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65A1B4" w14:textId="05731053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</w:t>
      </w:r>
      <w:bookmarkStart w:id="0" w:name="_GoBack"/>
      <w:bookmarkEnd w:id="0"/>
      <w:r w:rsidRPr="000820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Особые формы объединений предприятий</w:t>
      </w:r>
    </w:p>
    <w:p w14:paraId="02F92D3E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495581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понятия концентрация, комбинирование и кооперация тесно переплетаются и при рассмотрении определенного экономического объекта сложно установить, какие формы организации производства используются в конкретном случае.</w:t>
      </w:r>
    </w:p>
    <w:p w14:paraId="1461EF44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отечественном законодательстве выделяют следующие виды объединений предприятий:</w:t>
      </w:r>
    </w:p>
    <w:p w14:paraId="0C24AD11" w14:textId="77777777" w:rsidR="00082069" w:rsidRPr="00082069" w:rsidRDefault="00082069" w:rsidP="0008206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холдинг;</w:t>
      </w:r>
    </w:p>
    <w:p w14:paraId="761022D7" w14:textId="77777777" w:rsidR="00082069" w:rsidRPr="00082069" w:rsidRDefault="00082069" w:rsidP="0008206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картель;</w:t>
      </w:r>
    </w:p>
    <w:p w14:paraId="64157EC0" w14:textId="77777777" w:rsidR="00082069" w:rsidRPr="00082069" w:rsidRDefault="00082069" w:rsidP="0008206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консорциум;</w:t>
      </w:r>
    </w:p>
    <w:p w14:paraId="27AC7447" w14:textId="77777777" w:rsidR="00082069" w:rsidRPr="00082069" w:rsidRDefault="00082069" w:rsidP="0008206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концерн;</w:t>
      </w:r>
    </w:p>
    <w:p w14:paraId="1DF58A2F" w14:textId="77777777" w:rsidR="00082069" w:rsidRPr="00082069" w:rsidRDefault="00082069" w:rsidP="0008206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финасово</w:t>
      </w:r>
      <w:proofErr w:type="spellEnd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-промышленные группы;</w:t>
      </w:r>
    </w:p>
    <w:p w14:paraId="6FC2DE00" w14:textId="77777777" w:rsidR="00082069" w:rsidRPr="00082069" w:rsidRDefault="00082069" w:rsidP="0008206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альянс.</w:t>
      </w:r>
    </w:p>
    <w:p w14:paraId="21CB974B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Холдинг – это форма участия в капитале. Чаще всего это форма, при которой одна из компаний является держателем акций других компаний.</w:t>
      </w:r>
    </w:p>
    <w:p w14:paraId="1A77E44D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Интеграция предприятия в холдинг может выполняться на вертикальной и горизонтальной основе.</w:t>
      </w:r>
    </w:p>
    <w:p w14:paraId="047E1F77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Вертикальная интеграция объединяет предприятия, входящие в состав единой технологической цепочки, что позволяет обеспечить гарантированные поставки капиталов, сырья и ресурсов.</w:t>
      </w:r>
    </w:p>
    <w:p w14:paraId="7589C243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Горизонтальная интеграция обозначает объединение предприятий, не связанных </w:t>
      </w:r>
      <w:proofErr w:type="gramStart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цепочкой</w:t>
      </w:r>
      <w:proofErr w:type="gramEnd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поставщик-потребитель.</w:t>
      </w:r>
    </w:p>
    <w:p w14:paraId="40EE80B9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Чаще всего при вертикальной интеграции предприятия используют единые источники сырья или занимаются похожими видами деятельности.</w:t>
      </w:r>
    </w:p>
    <w:p w14:paraId="18CD00C4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Концерн – организационная структура, объединяющая предприятия промышленности, транспорта, торговли и банковской сферы.</w:t>
      </w:r>
    </w:p>
    <w:p w14:paraId="0BA32497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Целью образования концерна является:</w:t>
      </w:r>
    </w:p>
    <w:p w14:paraId="0CBF6FFA" w14:textId="77777777" w:rsidR="00082069" w:rsidRPr="00082069" w:rsidRDefault="00082069" w:rsidP="00082069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выравнивание отраслевых сезонных колебаний и рисков;</w:t>
      </w:r>
    </w:p>
    <w:p w14:paraId="2737895D" w14:textId="77777777" w:rsidR="00082069" w:rsidRPr="00082069" w:rsidRDefault="00082069" w:rsidP="00082069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перемещение капитала из менее перспективных отраслей промышленности в более прогрессивные;</w:t>
      </w:r>
    </w:p>
    <w:p w14:paraId="189D6976" w14:textId="77777777" w:rsidR="00082069" w:rsidRPr="00082069" w:rsidRDefault="00082069" w:rsidP="00082069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крупных капиталовложений;</w:t>
      </w:r>
    </w:p>
    <w:p w14:paraId="69E3A1F1" w14:textId="77777777" w:rsidR="00082069" w:rsidRPr="00082069" w:rsidRDefault="00082069" w:rsidP="00082069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экономической империи.</w:t>
      </w:r>
    </w:p>
    <w:p w14:paraId="5CC87EBA" w14:textId="77777777" w:rsidR="00082069" w:rsidRPr="00082069" w:rsidRDefault="00082069" w:rsidP="00082069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Концерны создаются в виде:</w:t>
      </w:r>
    </w:p>
    <w:p w14:paraId="12B2A028" w14:textId="77777777" w:rsidR="00082069" w:rsidRPr="00082069" w:rsidRDefault="00082069" w:rsidP="0008206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вертикально интегрированных структур;</w:t>
      </w:r>
    </w:p>
    <w:p w14:paraId="69B6D84C" w14:textId="77777777" w:rsidR="00082069" w:rsidRPr="00082069" w:rsidRDefault="00082069" w:rsidP="0008206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диверсификационных</w:t>
      </w:r>
      <w:proofErr w:type="spellEnd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структур;</w:t>
      </w:r>
    </w:p>
    <w:p w14:paraId="2694DD89" w14:textId="77777777" w:rsidR="00082069" w:rsidRPr="00082069" w:rsidRDefault="00082069" w:rsidP="0008206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конгломератов.</w:t>
      </w:r>
    </w:p>
    <w:p w14:paraId="3803A943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Диверсификационные</w:t>
      </w:r>
      <w:proofErr w:type="spellEnd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концерны основаны на объединении предприятий различных отраслей путем развития связей производственного, коммерческого и научно-технического характера.</w:t>
      </w:r>
    </w:p>
    <w:p w14:paraId="7F8136AB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Конгломерация – процесс объединения финансовых и организационных структур различных предприятий. Чаще всего конгломерация связана со слиянием и поглощением.</w:t>
      </w:r>
    </w:p>
    <w:p w14:paraId="1B1B3B54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Консорциум – это объединение предприятий, банков, научных центров и государственных структур для выполнения определенных задач на договорной основе.</w:t>
      </w:r>
    </w:p>
    <w:p w14:paraId="7EBFCD12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Партнеры, входящие в консорциумы, полностью сохраняют экономическую и юридическую самостоятельность и связаны только соглашениями в определенной сфере деятельности.</w:t>
      </w:r>
    </w:p>
    <w:p w14:paraId="1F2B174A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Крупнейшие международные консорциумы созданы в области коммерческой технологии, энергосберегающих технологий, транспорта и связи.</w:t>
      </w:r>
    </w:p>
    <w:p w14:paraId="53292D26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Имущественные и правовые отношения в консорциумах строятся на следующих принципах:</w:t>
      </w:r>
    </w:p>
    <w:p w14:paraId="6DB5FEA4" w14:textId="77777777" w:rsidR="00082069" w:rsidRPr="00082069" w:rsidRDefault="00082069" w:rsidP="00082069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консорциум как юридическое лицо обладает правом собственности на имущество, переданное ему на договорной основе участниками консорциума;</w:t>
      </w:r>
    </w:p>
    <w:p w14:paraId="79F6D2BC" w14:textId="77777777" w:rsidR="00082069" w:rsidRPr="00082069" w:rsidRDefault="00082069" w:rsidP="00082069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владение совместно приобретенным имуществом осуществляется на долевой основе пропорционально вкладам участников в создании этого имущества;</w:t>
      </w:r>
    </w:p>
    <w:p w14:paraId="0CFF6B90" w14:textId="77777777" w:rsidR="00082069" w:rsidRPr="00082069" w:rsidRDefault="00082069" w:rsidP="00082069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статус и задачи органов управления консорциума определяются исходя из основных задач его деятельности;</w:t>
      </w:r>
    </w:p>
    <w:p w14:paraId="3DCE3121" w14:textId="77777777" w:rsidR="00082069" w:rsidRPr="00082069" w:rsidRDefault="00082069" w:rsidP="00082069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взаимоотношение консорциума с поставщиками, подрядчиками, партнерами, участвующими в выполнении работ, строится на договорной основе;</w:t>
      </w:r>
    </w:p>
    <w:p w14:paraId="2A3F9336" w14:textId="77777777" w:rsidR="00082069" w:rsidRPr="00082069" w:rsidRDefault="00082069" w:rsidP="00082069">
      <w:pPr>
        <w:numPr>
          <w:ilvl w:val="0"/>
          <w:numId w:val="3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имущество, остающееся после прекращения деятельности консорциума, распределяется между входящими в его состав организациями.</w:t>
      </w:r>
    </w:p>
    <w:p w14:paraId="63FF3863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Картель – это форма союза предприятий, сохраняющих производственную и юридическую самостоятельность, в основе которого лежит соглашение, ограничивающее конкуренцию.</w:t>
      </w:r>
    </w:p>
    <w:p w14:paraId="51230987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Первые картели возникли в конце </w:t>
      </w:r>
      <w:r w:rsidRPr="0008206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XIX</w:t>
      </w: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века. В настоящее время деятельность большинства из них носит скрытый характер, так как они запрещены законодательством.</w:t>
      </w:r>
    </w:p>
    <w:p w14:paraId="48315888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Различают следующие картельные соглашения:</w:t>
      </w:r>
    </w:p>
    <w:p w14:paraId="281E471A" w14:textId="77777777" w:rsidR="00082069" w:rsidRPr="00082069" w:rsidRDefault="00082069" w:rsidP="00082069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субмиссионное</w:t>
      </w:r>
      <w:proofErr w:type="spellEnd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(цель) поочередный выигрыш тендера на государственный заказ с использованием завышенных цен;</w:t>
      </w:r>
    </w:p>
    <w:p w14:paraId="2C9A874A" w14:textId="77777777" w:rsidR="00082069" w:rsidRPr="00082069" w:rsidRDefault="00082069" w:rsidP="00082069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согласованию единых условий продажи (гарантированных услуг, сроков поставки и условий поставки) ценовые предложения не согласовываются;</w:t>
      </w:r>
    </w:p>
    <w:p w14:paraId="3F44E95D" w14:textId="77777777" w:rsidR="00082069" w:rsidRPr="00082069" w:rsidRDefault="00082069" w:rsidP="00082069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согласованию единой цены создаются между предприятиями, выпускающими галогенную продукцию одинакового качества;</w:t>
      </w:r>
    </w:p>
    <w:p w14:paraId="51B97990" w14:textId="77777777" w:rsidR="00082069" w:rsidRPr="00082069" w:rsidRDefault="00082069" w:rsidP="00082069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квотовые</w:t>
      </w:r>
      <w:proofErr w:type="spellEnd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соглашения – устанавливается размер производства, который не может быть превышен;</w:t>
      </w:r>
    </w:p>
    <w:p w14:paraId="53796EEA" w14:textId="77777777" w:rsidR="00082069" w:rsidRPr="00082069" w:rsidRDefault="00082069" w:rsidP="00082069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синдикат – предполагает наличие центра продаж, в которых реализуется продукция всех предприятий по единой цене;</w:t>
      </w:r>
    </w:p>
    <w:p w14:paraId="74A0EC88" w14:textId="77777777" w:rsidR="00082069" w:rsidRPr="00082069" w:rsidRDefault="00082069" w:rsidP="00082069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экспортное – регламентирует деятельность на иностранных рынках;</w:t>
      </w:r>
    </w:p>
    <w:p w14:paraId="5C9F2254" w14:textId="77777777" w:rsidR="00082069" w:rsidRPr="00082069" w:rsidRDefault="00082069" w:rsidP="00082069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импортное – регламентирует деятельность, направленную против иностранных конкурентов;</w:t>
      </w:r>
    </w:p>
    <w:p w14:paraId="5FF4D358" w14:textId="77777777" w:rsidR="00082069" w:rsidRPr="00082069" w:rsidRDefault="00082069" w:rsidP="00082069">
      <w:pPr>
        <w:numPr>
          <w:ilvl w:val="0"/>
          <w:numId w:val="4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области стандартизации – устанавливает ограничения в области стандартов качества, исполнения и измерения. </w:t>
      </w:r>
    </w:p>
    <w:p w14:paraId="4E5CC736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Временные объединения предприятий </w:t>
      </w:r>
      <w:proofErr w:type="gramStart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</w:t>
      </w:r>
      <w:proofErr w:type="gramEnd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объединения, созданные на определенный срок с целью осуществления совместного проекта или использования преимуществ, сложившихся на данном рынке. </w:t>
      </w:r>
    </w:p>
    <w:p w14:paraId="58534034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к таким объединениям относят:</w:t>
      </w:r>
    </w:p>
    <w:p w14:paraId="0CD2DFB7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-совместные предприятия, создаваемые на некоторый период времени. Они являются объединениями с четкой юридической и организационной </w:t>
      </w:r>
      <w:proofErr w:type="spellStart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оформленностью</w:t>
      </w:r>
      <w:proofErr w:type="spellEnd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. Имеют собственный капитал, аппарат управления и совместные производственные мощности;</w:t>
      </w:r>
    </w:p>
    <w:p w14:paraId="10DD1446" w14:textId="77777777" w:rsidR="00082069" w:rsidRPr="00082069" w:rsidRDefault="00082069" w:rsidP="00082069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стратегические альянсы – объединения, основанные на долговременных отношениях между партнерами по технологической цепочке в связи с наличием совместных стратегических направлений деятельности. </w:t>
      </w:r>
    </w:p>
    <w:p w14:paraId="0C5F7C07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Преимущества: совместное объединение денег, ресурсов, людей.</w:t>
      </w:r>
    </w:p>
    <w:p w14:paraId="4625CDAB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Недостатки: не договорное объединение, а на личной основе.</w:t>
      </w:r>
    </w:p>
    <w:p w14:paraId="334FEAA5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виртуальные корпорации </w:t>
      </w:r>
      <w:proofErr w:type="gramStart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</w:t>
      </w:r>
      <w:proofErr w:type="gramEnd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 (сеть) функционирующих в течение определенного времени независимых фирм, объединивших свои усилия для осуществления конкретного проекта.</w:t>
      </w:r>
    </w:p>
    <w:p w14:paraId="1BE98766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Предприятия, входящие в состав виртуальной корпорации, объединяются информационными системами и совместно используют финансовые и человеческие ресурсы. </w:t>
      </w:r>
    </w:p>
    <w:p w14:paraId="68FC0428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 деятельности виртуальной корпорации делится между участниками согласно предварительно достигнутой договоренности. Виртуальные корпорации не имеют штаб-квартиры, не оформляются юридически и партнерство базируется на электронных контрактах. </w:t>
      </w: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Ответственность участников носит этический характер, так как они основаны на взаимном доверии.</w:t>
      </w:r>
    </w:p>
    <w:p w14:paraId="273863E6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Преимущества: </w:t>
      </w:r>
    </w:p>
    <w:p w14:paraId="395D4193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ускорение деловых контактов; </w:t>
      </w:r>
    </w:p>
    <w:p w14:paraId="49A98822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2) значительное расширение масштабов деятельности;</w:t>
      </w:r>
    </w:p>
    <w:p w14:paraId="07D85121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3) достижение синергетического эффекта;</w:t>
      </w:r>
    </w:p>
    <w:p w14:paraId="10AD0B20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4) использование конкурентных преимуществ участников проекта на его результаты;</w:t>
      </w:r>
    </w:p>
    <w:p w14:paraId="59907D93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доступ к ранее закрытым ресурсам. </w:t>
      </w:r>
    </w:p>
    <w:p w14:paraId="172E5E06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Недостатки:</w:t>
      </w:r>
    </w:p>
    <w:p w14:paraId="68D9DC0D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1) невозможность контроля над деловыми операциями участников проекта;</w:t>
      </w:r>
    </w:p>
    <w:p w14:paraId="08DBD0B1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2) влияние морально-этических характеристик участников проекта на его результаты;</w:t>
      </w:r>
    </w:p>
    <w:p w14:paraId="73E1D457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3) отсутствие общей инфраструктуры;</w:t>
      </w:r>
    </w:p>
    <w:p w14:paraId="399BF6BB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>4) неэквивалентность обмена между участниками проекта.</w:t>
      </w:r>
    </w:p>
    <w:p w14:paraId="2F5537C8" w14:textId="77777777" w:rsidR="00082069" w:rsidRPr="00082069" w:rsidRDefault="00082069" w:rsidP="00082069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Украине правомочность объединений предприятий регулируется </w:t>
      </w:r>
      <w:proofErr w:type="gramStart"/>
      <w:r w:rsidRPr="00082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законом </w:t>
      </w:r>
      <w:r w:rsidRPr="000820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”О</w:t>
      </w:r>
      <w:proofErr w:type="gramEnd"/>
      <w:r w:rsidRPr="000820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0820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защите</w:t>
      </w:r>
      <w:proofErr w:type="spellEnd"/>
      <w:r w:rsidRPr="000820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0820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экономической</w:t>
      </w:r>
      <w:proofErr w:type="spellEnd"/>
      <w:r w:rsidRPr="000820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0820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конкуренции</w:t>
      </w:r>
      <w:proofErr w:type="spellEnd"/>
      <w:r w:rsidRPr="000820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” (“ Голос </w:t>
      </w:r>
      <w:proofErr w:type="spellStart"/>
      <w:r w:rsidRPr="000820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Украины</w:t>
      </w:r>
      <w:proofErr w:type="spellEnd"/>
      <w:r w:rsidRPr="000820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”, 27.02.2001г.).</w:t>
      </w:r>
    </w:p>
    <w:p w14:paraId="21672DBF" w14:textId="77777777" w:rsidR="0054324A" w:rsidRPr="00082069" w:rsidRDefault="0054324A">
      <w:pPr>
        <w:rPr>
          <w:lang w:val="uk-UA"/>
        </w:rPr>
      </w:pPr>
    </w:p>
    <w:sectPr w:rsidR="0054324A" w:rsidRPr="000820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38538E"/>
    <w:multiLevelType w:val="hybridMultilevel"/>
    <w:tmpl w:val="94F4B7D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6705EF5"/>
    <w:multiLevelType w:val="hybridMultilevel"/>
    <w:tmpl w:val="956E4282"/>
    <w:lvl w:ilvl="0" w:tplc="3078CA8A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9C42A56"/>
    <w:multiLevelType w:val="hybridMultilevel"/>
    <w:tmpl w:val="E7AA08FA"/>
    <w:lvl w:ilvl="0" w:tplc="CB0AC35A">
      <w:start w:val="1"/>
      <w:numFmt w:val="decimal"/>
      <w:lvlText w:val="%1)"/>
      <w:lvlJc w:val="left"/>
      <w:pPr>
        <w:tabs>
          <w:tab w:val="num" w:pos="945"/>
        </w:tabs>
        <w:ind w:left="945" w:hanging="585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94F"/>
    <w:rsid w:val="00082069"/>
    <w:rsid w:val="0052194F"/>
    <w:rsid w:val="0054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62414"/>
  <w15:chartTrackingRefBased/>
  <w15:docId w15:val="{08CF3E75-D34C-46FE-A3E2-18AF6AF2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947</Words>
  <Characters>5400</Characters>
  <Application>Microsoft Office Word</Application>
  <DocSecurity>0</DocSecurity>
  <Lines>45</Lines>
  <Paragraphs>12</Paragraphs>
  <ScaleCrop>false</ScaleCrop>
  <Company/>
  <LinksUpToDate>false</LinksUpToDate>
  <CharactersWithSpaces>6335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2020-03-28T05:48:00Z</dcterms:created>
  <dcterms:modified xsi:type="dcterms:W3CDTF">2020-03-28T05:48:00Z</dcterms:modified>
</cp:coreProperties>
</file>