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B38" w:rsidRDefault="00A26B38" w:rsidP="00A26B38">
      <w:pPr>
        <w:numPr>
          <w:ilvl w:val="2"/>
          <w:numId w:val="1"/>
        </w:numPr>
        <w:tabs>
          <w:tab w:val="left" w:pos="720"/>
        </w:tabs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Канализация электроэнергии</w:t>
      </w:r>
    </w:p>
    <w:p w:rsidR="00A26B38" w:rsidRDefault="00A26B38" w:rsidP="00A26B38">
      <w:pPr>
        <w:tabs>
          <w:tab w:val="left" w:pos="720"/>
        </w:tabs>
        <w:spacing w:line="0" w:lineRule="atLeast"/>
        <w:ind w:left="720"/>
        <w:rPr>
          <w:rFonts w:ascii="Times New Roman" w:eastAsia="Times New Roman" w:hAnsi="Times New Roman"/>
          <w:b/>
          <w:sz w:val="28"/>
        </w:rPr>
      </w:pPr>
    </w:p>
    <w:p w:rsidR="00A26B38" w:rsidRDefault="00A26B38" w:rsidP="00A26B38">
      <w:pPr>
        <w:spacing w:line="236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Это передача электроэнергии с помощью воздушных линий, кабельных</w:t>
      </w:r>
    </w:p>
    <w:p w:rsidR="00A26B38" w:rsidRDefault="00A26B38" w:rsidP="00A26B38">
      <w:pPr>
        <w:spacing w:line="13" w:lineRule="exact"/>
        <w:ind w:firstLine="709"/>
        <w:rPr>
          <w:rFonts w:ascii="Times New Roman" w:eastAsia="Times New Roman" w:hAnsi="Times New Roman"/>
        </w:rPr>
      </w:pPr>
    </w:p>
    <w:p w:rsidR="00A26B38" w:rsidRDefault="00A26B38" w:rsidP="00A26B38">
      <w:pPr>
        <w:spacing w:line="23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линий и </w:t>
      </w:r>
      <w:proofErr w:type="spellStart"/>
      <w:r>
        <w:rPr>
          <w:rFonts w:ascii="Times New Roman" w:eastAsia="Times New Roman" w:hAnsi="Times New Roman"/>
          <w:sz w:val="28"/>
        </w:rPr>
        <w:t>токопроводов</w:t>
      </w:r>
      <w:proofErr w:type="spellEnd"/>
      <w:r>
        <w:rPr>
          <w:rFonts w:ascii="Times New Roman" w:eastAsia="Times New Roman" w:hAnsi="Times New Roman"/>
          <w:sz w:val="28"/>
        </w:rPr>
        <w:t xml:space="preserve">. В сетях выше 1 </w:t>
      </w:r>
      <w:proofErr w:type="spellStart"/>
      <w:r>
        <w:rPr>
          <w:rFonts w:ascii="Times New Roman" w:eastAsia="Times New Roman" w:hAnsi="Times New Roman"/>
          <w:sz w:val="28"/>
        </w:rPr>
        <w:t>кВ</w:t>
      </w:r>
      <w:proofErr w:type="spellEnd"/>
      <w:r>
        <w:rPr>
          <w:rFonts w:ascii="Times New Roman" w:eastAsia="Times New Roman" w:hAnsi="Times New Roman"/>
          <w:sz w:val="28"/>
        </w:rPr>
        <w:t xml:space="preserve"> промышленных предприятий при передаче электроэнергии от ГПП до РП и ТП, как правило, используются кабельные и воздушные линии.</w:t>
      </w:r>
    </w:p>
    <w:p w:rsidR="00A26B38" w:rsidRDefault="00A26B38" w:rsidP="00A26B38">
      <w:pPr>
        <w:spacing w:line="15" w:lineRule="exact"/>
        <w:ind w:firstLine="709"/>
        <w:rPr>
          <w:rFonts w:ascii="Times New Roman" w:eastAsia="Times New Roman" w:hAnsi="Times New Roman"/>
        </w:rPr>
      </w:pPr>
    </w:p>
    <w:p w:rsidR="00A26B38" w:rsidRPr="00C22EA4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</w:rPr>
        <w:t>Воздушные линии (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) выполняются из неизолированных проводов, расположенных на открытом воздухе и прикрепляемых к опорам с помощью изоляторов и арматуры. На предприятиях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 применяют крайне редко из-за большой зоны отчуждения ВЛ. Обычно ВЛ используют на предприятиях малой мощности, либо для питания удаленных объектов, например насосных станций. Для сооружения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 применяют опоры из дерева, железобетона, стальные. По своему назначению и месту установки опоры делятся </w:t>
      </w:r>
      <w:proofErr w:type="gramStart"/>
      <w:r>
        <w:rPr>
          <w:rFonts w:ascii="Times New Roman" w:eastAsia="Times New Roman" w:hAnsi="Times New Roman"/>
          <w:sz w:val="28"/>
        </w:rPr>
        <w:t>на</w:t>
      </w:r>
      <w:proofErr w:type="gramEnd"/>
      <w:r>
        <w:rPr>
          <w:rFonts w:ascii="Times New Roman" w:eastAsia="Times New Roman" w:hAnsi="Times New Roman"/>
          <w:sz w:val="28"/>
        </w:rPr>
        <w:t xml:space="preserve"> промежуточные, угловые, концевые, анкерные. Провода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 выполняют сталеалюминевыми, алюминиевыми и редко медными проводами</w:t>
      </w:r>
      <w:r w:rsidRPr="00C22EA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22EA4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Линии </w:t>
      </w:r>
      <w:proofErr w:type="spellStart"/>
      <w:proofErr w:type="gramStart"/>
      <w:r w:rsidRPr="00C22EA4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>электро</w:t>
      </w:r>
      <w:proofErr w:type="spellEnd"/>
      <w:r w:rsidRPr="00C22EA4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передач</w:t>
      </w:r>
      <w:proofErr w:type="gramEnd"/>
      <w:r w:rsidRPr="00C22EA4">
        <w:rPr>
          <w:rFonts w:ascii="Times New Roman" w:hAnsi="Times New Roman" w:cs="Times New Roman"/>
          <w:color w:val="000000"/>
          <w:sz w:val="28"/>
          <w:szCs w:val="28"/>
          <w:shd w:val="clear" w:color="auto" w:fill="EEEEEE"/>
        </w:rPr>
        <w:t xml:space="preserve"> поднимаются очень высоко над землей и в качестве изоляционного материала используется воздух.</w:t>
      </w:r>
    </w:p>
    <w:p w:rsidR="00A26B38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noProof/>
        </w:rPr>
        <w:drawing>
          <wp:inline distT="0" distB="0" distL="0" distR="0">
            <wp:extent cx="4763135" cy="2860040"/>
            <wp:effectExtent l="0" t="0" r="0" b="0"/>
            <wp:docPr id="3" name="Рисунок 3" descr="Линии электро передач поднимаются очень высоко над землей и в качестве изоляционного материала используется воздух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инии электро передач поднимаются очень высоко над землей и в качестве изоляционного материала используется воздух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B38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/>
          <w:sz w:val="28"/>
        </w:rPr>
      </w:pPr>
    </w:p>
    <w:p w:rsidR="00A26B38" w:rsidRDefault="00A26B38" w:rsidP="00A26B38">
      <w:pPr>
        <w:spacing w:line="14" w:lineRule="exact"/>
        <w:ind w:firstLine="709"/>
        <w:rPr>
          <w:rFonts w:ascii="Times New Roman" w:eastAsia="Times New Roman" w:hAnsi="Times New Roman"/>
        </w:rPr>
      </w:pPr>
    </w:p>
    <w:p w:rsidR="00A26B38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Кабельной линией (КЛ) называют устройство, состоящее из кабеля, концевых муфт и конструкций для прокладки кабеля. Для электроснабжения предприятий кабели могут прокладываться в земле в кабельных траншеях, в кабельных каналах и туннелях, а также по эстакадам и галереям над поверхностью земли. В последнее время получил распространение самонесущий провод (СИП), который подвешивается на уже существующие опоры, но имеет внешнюю изоляцию. Вследствие этого, линия </w:t>
      </w:r>
      <w:proofErr w:type="gramStart"/>
      <w:r>
        <w:rPr>
          <w:rFonts w:ascii="Times New Roman" w:eastAsia="Times New Roman" w:hAnsi="Times New Roman"/>
          <w:sz w:val="28"/>
        </w:rPr>
        <w:t>является полностью безопасна</w:t>
      </w:r>
      <w:proofErr w:type="gramEnd"/>
      <w:r>
        <w:rPr>
          <w:rFonts w:ascii="Times New Roman" w:eastAsia="Times New Roman" w:hAnsi="Times New Roman"/>
          <w:sz w:val="28"/>
        </w:rPr>
        <w:t xml:space="preserve"> для персонала. Преимущество кабельной линии перед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 заключается в меньшей зоне отчуждения поверхности земли, безопасности персонала. Насыщенность территории предприятия подземными коммуникациями, агрессивные среды создают дополнительные расходы на монтаж и обслуживание КЛ, но КЛ на большинстве предприятий является единственно возможным средством канализации электроэнергии.</w:t>
      </w:r>
    </w:p>
    <w:p w:rsidR="00A26B38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/>
          <w:sz w:val="28"/>
        </w:rPr>
      </w:pPr>
      <w:r>
        <w:rPr>
          <w:noProof/>
        </w:rPr>
        <w:lastRenderedPageBreak/>
        <w:drawing>
          <wp:inline distT="0" distB="0" distL="0" distR="0">
            <wp:extent cx="5709920" cy="4284980"/>
            <wp:effectExtent l="0" t="0" r="5080" b="1270"/>
            <wp:docPr id="2" name="Рисунок 2" descr="Кабельная ли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бельная лини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B38" w:rsidRDefault="00A26B38" w:rsidP="00A26B38">
      <w:pPr>
        <w:spacing w:line="239" w:lineRule="auto"/>
        <w:ind w:firstLine="709"/>
        <w:jc w:val="both"/>
        <w:rPr>
          <w:rFonts w:ascii="Times New Roman" w:eastAsia="Times New Roman" w:hAnsi="Times New Roman"/>
          <w:sz w:val="28"/>
        </w:rPr>
      </w:pPr>
    </w:p>
    <w:p w:rsidR="00A26B38" w:rsidRDefault="00A26B38" w:rsidP="00A26B38">
      <w:pPr>
        <w:spacing w:line="18" w:lineRule="exact"/>
        <w:ind w:firstLine="709"/>
        <w:rPr>
          <w:rFonts w:ascii="Times New Roman" w:eastAsia="Times New Roman" w:hAnsi="Times New Roman"/>
        </w:rPr>
      </w:pPr>
    </w:p>
    <w:p w:rsidR="00A26B38" w:rsidRDefault="00A26B38" w:rsidP="00A26B38">
      <w:pPr>
        <w:spacing w:line="0" w:lineRule="atLeast"/>
        <w:ind w:firstLine="709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Токопроводы</w:t>
      </w:r>
      <w:proofErr w:type="spellEnd"/>
      <w:r>
        <w:rPr>
          <w:rFonts w:ascii="Times New Roman" w:eastAsia="Times New Roman" w:hAnsi="Times New Roman"/>
          <w:sz w:val="28"/>
        </w:rPr>
        <w:t xml:space="preserve"> напряжением 6-35 </w:t>
      </w:r>
      <w:proofErr w:type="spellStart"/>
      <w:r>
        <w:rPr>
          <w:rFonts w:ascii="Times New Roman" w:eastAsia="Times New Roman" w:hAnsi="Times New Roman"/>
          <w:sz w:val="28"/>
        </w:rPr>
        <w:t>кВ</w:t>
      </w:r>
      <w:proofErr w:type="spellEnd"/>
      <w:r>
        <w:rPr>
          <w:rFonts w:ascii="Times New Roman" w:eastAsia="Times New Roman" w:hAnsi="Times New Roman"/>
          <w:sz w:val="28"/>
        </w:rPr>
        <w:t xml:space="preserve"> применяют для магистрального питания потребителей предприятий с высокими токами нагрузки (2-6 кА) при длине передачи до 2 км. В зависимости от вида проводников </w:t>
      </w:r>
      <w:proofErr w:type="spellStart"/>
      <w:r>
        <w:rPr>
          <w:rFonts w:ascii="Times New Roman" w:eastAsia="Times New Roman" w:hAnsi="Times New Roman"/>
          <w:sz w:val="28"/>
        </w:rPr>
        <w:t>Токопроводы</w:t>
      </w:r>
      <w:proofErr w:type="spellEnd"/>
      <w:r>
        <w:rPr>
          <w:rFonts w:ascii="Times New Roman" w:eastAsia="Times New Roman" w:hAnsi="Times New Roman"/>
          <w:sz w:val="28"/>
        </w:rPr>
        <w:t xml:space="preserve"> разделяют </w:t>
      </w:r>
      <w:proofErr w:type="gramStart"/>
      <w:r>
        <w:rPr>
          <w:rFonts w:ascii="Times New Roman" w:eastAsia="Times New Roman" w:hAnsi="Times New Roman"/>
          <w:sz w:val="28"/>
        </w:rPr>
        <w:t>на</w:t>
      </w:r>
      <w:proofErr w:type="gramEnd"/>
      <w:r>
        <w:rPr>
          <w:rFonts w:ascii="Times New Roman" w:eastAsia="Times New Roman" w:hAnsi="Times New Roman"/>
          <w:sz w:val="28"/>
        </w:rPr>
        <w:t xml:space="preserve"> жесткие и гибкие. </w:t>
      </w:r>
      <w:proofErr w:type="spellStart"/>
      <w:r>
        <w:rPr>
          <w:rFonts w:ascii="Times New Roman" w:eastAsia="Times New Roman" w:hAnsi="Times New Roman"/>
          <w:sz w:val="28"/>
        </w:rPr>
        <w:t>Токопроводы</w:t>
      </w:r>
      <w:proofErr w:type="spellEnd"/>
      <w:r>
        <w:rPr>
          <w:rFonts w:ascii="Times New Roman" w:eastAsia="Times New Roman" w:hAnsi="Times New Roman"/>
          <w:sz w:val="28"/>
        </w:rPr>
        <w:t xml:space="preserve">, выполненные из шин (обычно до 1 </w:t>
      </w:r>
      <w:proofErr w:type="spellStart"/>
      <w:r>
        <w:rPr>
          <w:rFonts w:ascii="Times New Roman" w:eastAsia="Times New Roman" w:hAnsi="Times New Roman"/>
          <w:sz w:val="28"/>
        </w:rPr>
        <w:t>кВ</w:t>
      </w:r>
      <w:proofErr w:type="spellEnd"/>
      <w:r>
        <w:rPr>
          <w:rFonts w:ascii="Times New Roman" w:eastAsia="Times New Roman" w:hAnsi="Times New Roman"/>
          <w:sz w:val="28"/>
        </w:rPr>
        <w:t xml:space="preserve">) называют </w:t>
      </w:r>
      <w:proofErr w:type="spellStart"/>
      <w:r>
        <w:rPr>
          <w:rFonts w:ascii="Times New Roman" w:eastAsia="Times New Roman" w:hAnsi="Times New Roman"/>
          <w:sz w:val="28"/>
        </w:rPr>
        <w:t>шинопроводами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Токопроводы</w:t>
      </w:r>
      <w:proofErr w:type="spellEnd"/>
      <w:r>
        <w:rPr>
          <w:rFonts w:ascii="Times New Roman" w:eastAsia="Times New Roman" w:hAnsi="Times New Roman"/>
          <w:sz w:val="28"/>
        </w:rPr>
        <w:t xml:space="preserve"> вместо большого количества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 xml:space="preserve"> и КЛ позволяют повысить надежность электроснабжения, упростить обслуживание, обеспечить экономию материалов. </w:t>
      </w:r>
      <w:proofErr w:type="spellStart"/>
      <w:r>
        <w:rPr>
          <w:rFonts w:ascii="Times New Roman" w:eastAsia="Times New Roman" w:hAnsi="Times New Roman"/>
          <w:sz w:val="28"/>
        </w:rPr>
        <w:t>Токопроводы</w:t>
      </w:r>
      <w:proofErr w:type="spellEnd"/>
      <w:r>
        <w:rPr>
          <w:rFonts w:ascii="Times New Roman" w:eastAsia="Times New Roman" w:hAnsi="Times New Roman"/>
          <w:sz w:val="28"/>
        </w:rPr>
        <w:t xml:space="preserve"> обладают большой перегрузочной способностью. Из недостатков следует отметить большие потери мощности при передаче электроэнергии, зона отчуждения выше чем у </w:t>
      </w:r>
      <w:proofErr w:type="gramStart"/>
      <w:r>
        <w:rPr>
          <w:rFonts w:ascii="Times New Roman" w:eastAsia="Times New Roman" w:hAnsi="Times New Roman"/>
          <w:sz w:val="28"/>
        </w:rPr>
        <w:t>ВЛ</w:t>
      </w:r>
      <w:proofErr w:type="gramEnd"/>
      <w:r>
        <w:rPr>
          <w:rFonts w:ascii="Times New Roman" w:eastAsia="Times New Roman" w:hAnsi="Times New Roman"/>
          <w:sz w:val="28"/>
        </w:rPr>
        <w:t>, больший расход материалов для опор.</w:t>
      </w:r>
    </w:p>
    <w:p w:rsidR="00A26B38" w:rsidRPr="00A24730" w:rsidRDefault="00A26B38" w:rsidP="00A26B38">
      <w:pPr>
        <w:ind w:right="-7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A26B38" w:rsidRDefault="00A26B38" w:rsidP="00A26B38">
      <w:pPr>
        <w:ind w:right="-7"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bookmarkStart w:id="0" w:name="page46"/>
      <w:bookmarkEnd w:id="0"/>
      <w:r>
        <w:rPr>
          <w:noProof/>
        </w:rPr>
        <w:drawing>
          <wp:inline distT="0" distB="0" distL="0" distR="0">
            <wp:extent cx="2860040" cy="2137410"/>
            <wp:effectExtent l="0" t="0" r="0" b="0"/>
            <wp:docPr id="1" name="Рисунок 1" descr="tok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ko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F32" w:rsidRDefault="00A26B38">
      <w:bookmarkStart w:id="1" w:name="_GoBack"/>
      <w:bookmarkEnd w:id="1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A6C12"/>
    <w:multiLevelType w:val="multilevel"/>
    <w:tmpl w:val="A08EF8A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B38"/>
    <w:rsid w:val="00097047"/>
    <w:rsid w:val="007D5BD1"/>
    <w:rsid w:val="00A26B38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B3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B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6B38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B3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6B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6B38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2020-01-28T08:44:00Z</dcterms:created>
  <dcterms:modified xsi:type="dcterms:W3CDTF">2020-01-28T08:44:00Z</dcterms:modified>
</cp:coreProperties>
</file>