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09E" w:rsidRPr="00900872" w:rsidRDefault="003F209E" w:rsidP="003F209E">
      <w:pPr>
        <w:tabs>
          <w:tab w:val="left" w:pos="3960"/>
        </w:tabs>
        <w:jc w:val="center"/>
        <w:rPr>
          <w:rFonts w:eastAsia="TimesNewRomanPSMT"/>
          <w:b/>
          <w:sz w:val="28"/>
          <w:szCs w:val="28"/>
        </w:rPr>
      </w:pPr>
      <w:r w:rsidRPr="00900872">
        <w:rPr>
          <w:rFonts w:eastAsia="TimesNewRomanPSMT"/>
          <w:b/>
          <w:sz w:val="28"/>
          <w:szCs w:val="28"/>
        </w:rPr>
        <w:t xml:space="preserve">  Разрезы</w:t>
      </w:r>
    </w:p>
    <w:p w:rsidR="003F209E" w:rsidRPr="00900872" w:rsidRDefault="003F209E" w:rsidP="003F209E">
      <w:pPr>
        <w:tabs>
          <w:tab w:val="left" w:pos="3960"/>
        </w:tabs>
        <w:jc w:val="center"/>
        <w:rPr>
          <w:rFonts w:eastAsia="TimesNewRomanPSMT"/>
          <w:b/>
          <w:sz w:val="28"/>
          <w:szCs w:val="28"/>
        </w:rPr>
      </w:pPr>
    </w:p>
    <w:p w:rsidR="003F209E" w:rsidRPr="00A201AD" w:rsidRDefault="003F209E" w:rsidP="003F209E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i/>
          <w:iCs/>
          <w:color w:val="000000"/>
          <w:sz w:val="28"/>
          <w:szCs w:val="28"/>
        </w:rPr>
        <w:t>Разрезом</w:t>
      </w:r>
      <w:r>
        <w:rPr>
          <w:i/>
          <w:iCs/>
          <w:color w:val="000000"/>
          <w:sz w:val="28"/>
          <w:szCs w:val="28"/>
        </w:rPr>
        <w:t xml:space="preserve">  </w:t>
      </w:r>
      <w:r w:rsidRPr="00A201AD">
        <w:rPr>
          <w:i/>
          <w:iCs/>
          <w:color w:val="000000"/>
          <w:sz w:val="28"/>
          <w:szCs w:val="28"/>
        </w:rPr>
        <w:t xml:space="preserve"> </w:t>
      </w:r>
      <w:r w:rsidRPr="00A201AD">
        <w:rPr>
          <w:color w:val="000000"/>
          <w:sz w:val="28"/>
          <w:szCs w:val="28"/>
        </w:rPr>
        <w:t xml:space="preserve">называется </w:t>
      </w:r>
      <w:r>
        <w:rPr>
          <w:color w:val="000000"/>
          <w:sz w:val="28"/>
          <w:szCs w:val="28"/>
        </w:rPr>
        <w:t xml:space="preserve">  </w:t>
      </w:r>
      <w:r w:rsidRPr="00A201AD">
        <w:rPr>
          <w:color w:val="000000"/>
          <w:sz w:val="28"/>
          <w:szCs w:val="28"/>
        </w:rPr>
        <w:t xml:space="preserve">изображение предмета, мысленно рассечённого одной </w:t>
      </w:r>
      <w:r>
        <w:rPr>
          <w:color w:val="000000"/>
          <w:sz w:val="28"/>
          <w:szCs w:val="28"/>
        </w:rPr>
        <w:t xml:space="preserve">  </w:t>
      </w:r>
      <w:r w:rsidRPr="00A201AD">
        <w:rPr>
          <w:color w:val="000000"/>
          <w:sz w:val="28"/>
          <w:szCs w:val="28"/>
        </w:rPr>
        <w:t xml:space="preserve">или </w:t>
      </w:r>
      <w:r>
        <w:rPr>
          <w:color w:val="000000"/>
          <w:sz w:val="28"/>
          <w:szCs w:val="28"/>
        </w:rPr>
        <w:t xml:space="preserve"> </w:t>
      </w:r>
      <w:r w:rsidRPr="00A201AD">
        <w:rPr>
          <w:color w:val="000000"/>
          <w:sz w:val="28"/>
          <w:szCs w:val="28"/>
        </w:rPr>
        <w:t>несколькими</w:t>
      </w:r>
      <w:r>
        <w:rPr>
          <w:color w:val="000000"/>
          <w:sz w:val="28"/>
          <w:szCs w:val="28"/>
        </w:rPr>
        <w:t xml:space="preserve">  </w:t>
      </w:r>
      <w:r w:rsidRPr="00A201AD">
        <w:rPr>
          <w:color w:val="000000"/>
          <w:sz w:val="28"/>
          <w:szCs w:val="28"/>
        </w:rPr>
        <w:t xml:space="preserve"> плоскостями.</w:t>
      </w:r>
      <w:r>
        <w:rPr>
          <w:color w:val="000000"/>
          <w:sz w:val="28"/>
          <w:szCs w:val="28"/>
        </w:rPr>
        <w:t xml:space="preserve">  </w:t>
      </w:r>
      <w:r w:rsidRPr="00A201AD">
        <w:rPr>
          <w:color w:val="000000"/>
          <w:sz w:val="28"/>
          <w:szCs w:val="28"/>
        </w:rPr>
        <w:t xml:space="preserve"> На разрезе</w:t>
      </w:r>
      <w:r>
        <w:rPr>
          <w:color w:val="000000"/>
          <w:sz w:val="28"/>
          <w:szCs w:val="28"/>
        </w:rPr>
        <w:t xml:space="preserve"> </w:t>
      </w:r>
      <w:r w:rsidRPr="00A201AD">
        <w:rPr>
          <w:color w:val="000000"/>
          <w:sz w:val="28"/>
          <w:szCs w:val="28"/>
        </w:rPr>
        <w:t xml:space="preserve"> показывают то, что получается в секущей плоскости и что расположено за ней. Таким образом, разрез состоит из сечения и вида</w:t>
      </w:r>
      <w:r w:rsidRPr="00A201AD">
        <w:rPr>
          <w:b/>
          <w:bCs/>
          <w:color w:val="000000"/>
          <w:sz w:val="28"/>
          <w:szCs w:val="28"/>
        </w:rPr>
        <w:t> </w:t>
      </w:r>
      <w:r w:rsidRPr="00A201AD">
        <w:rPr>
          <w:color w:val="000000"/>
          <w:sz w:val="28"/>
          <w:szCs w:val="28"/>
        </w:rPr>
        <w:t xml:space="preserve">части предмета, расположенной за секущей плоскостью (рисунок </w:t>
      </w:r>
      <w:r>
        <w:rPr>
          <w:color w:val="000000"/>
          <w:sz w:val="28"/>
          <w:szCs w:val="28"/>
        </w:rPr>
        <w:t>77</w:t>
      </w:r>
      <w:r w:rsidRPr="00A201AD">
        <w:rPr>
          <w:color w:val="000000"/>
          <w:sz w:val="28"/>
          <w:szCs w:val="28"/>
        </w:rPr>
        <w:t>).</w:t>
      </w: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Разрезы могут быть простыми и сложными. Для образования простых разрезов используется одна плоскость (рисунок </w:t>
      </w:r>
      <w:r>
        <w:rPr>
          <w:color w:val="000000"/>
          <w:sz w:val="28"/>
          <w:szCs w:val="28"/>
        </w:rPr>
        <w:t>78</w:t>
      </w:r>
      <w:r w:rsidRPr="00A201AD">
        <w:rPr>
          <w:color w:val="000000"/>
          <w:sz w:val="28"/>
          <w:szCs w:val="28"/>
        </w:rPr>
        <w:t>).</w:t>
      </w:r>
    </w:p>
    <w:p w:rsidR="003F209E" w:rsidRDefault="003F209E" w:rsidP="003F209E">
      <w:pPr>
        <w:ind w:firstLine="709"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 В зависимости от положения секущих плоскостей, разрезы могут быть продольными или поперечными, а по отношению к плоскостям проекций </w:t>
      </w:r>
      <w:proofErr w:type="gramStart"/>
      <w:r w:rsidRPr="00A201AD">
        <w:rPr>
          <w:color w:val="000000"/>
          <w:sz w:val="28"/>
          <w:szCs w:val="28"/>
        </w:rPr>
        <w:t>—</w:t>
      </w:r>
      <w:r w:rsidRPr="00A201AD">
        <w:rPr>
          <w:bCs/>
          <w:i/>
          <w:color w:val="000000"/>
          <w:sz w:val="28"/>
          <w:szCs w:val="28"/>
        </w:rPr>
        <w:t>г</w:t>
      </w:r>
      <w:proofErr w:type="gramEnd"/>
      <w:r w:rsidRPr="00A201AD">
        <w:rPr>
          <w:bCs/>
          <w:i/>
          <w:color w:val="000000"/>
          <w:sz w:val="28"/>
          <w:szCs w:val="28"/>
        </w:rPr>
        <w:t xml:space="preserve">оризонтальными и вертикальными </w:t>
      </w:r>
      <w:r w:rsidRPr="00A201AD">
        <w:rPr>
          <w:color w:val="000000"/>
          <w:sz w:val="28"/>
          <w:szCs w:val="28"/>
        </w:rPr>
        <w:t>(фронтальными, профильными). Наклонные разрезы применяются редко.</w:t>
      </w:r>
    </w:p>
    <w:p w:rsidR="003F209E" w:rsidRPr="00A201AD" w:rsidRDefault="003F209E" w:rsidP="003F209E">
      <w:pPr>
        <w:tabs>
          <w:tab w:val="left" w:pos="3960"/>
        </w:tabs>
        <w:ind w:firstLine="709"/>
        <w:jc w:val="both"/>
        <w:rPr>
          <w:rFonts w:eastAsia="TimesNewRomanPS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-30480</wp:posOffset>
            </wp:positionV>
            <wp:extent cx="4686300" cy="2131060"/>
            <wp:effectExtent l="0" t="0" r="0" b="2540"/>
            <wp:wrapNone/>
            <wp:docPr id="6" name="Рисунок 6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Default="003F209E" w:rsidP="003F209E">
      <w:pPr>
        <w:ind w:firstLine="709"/>
        <w:jc w:val="center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 xml:space="preserve">77 - </w:t>
      </w:r>
      <w:r w:rsidRPr="00A201AD">
        <w:rPr>
          <w:color w:val="000000"/>
          <w:sz w:val="28"/>
          <w:szCs w:val="28"/>
        </w:rPr>
        <w:t xml:space="preserve"> Пример образования разреза</w:t>
      </w:r>
    </w:p>
    <w:p w:rsidR="003F209E" w:rsidRPr="00A201AD" w:rsidRDefault="003F209E" w:rsidP="003F209E">
      <w:pPr>
        <w:ind w:firstLine="709"/>
        <w:jc w:val="center"/>
        <w:rPr>
          <w:color w:val="000000"/>
          <w:sz w:val="28"/>
          <w:szCs w:val="28"/>
        </w:rPr>
      </w:pPr>
    </w:p>
    <w:p w:rsidR="003F209E" w:rsidRPr="003A0C2E" w:rsidRDefault="003F209E" w:rsidP="003F209E">
      <w:pPr>
        <w:ind w:firstLine="709"/>
        <w:jc w:val="both"/>
        <w:rPr>
          <w:color w:val="000000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53975</wp:posOffset>
            </wp:positionV>
            <wp:extent cx="4914900" cy="1846580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84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center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78 -</w:t>
      </w:r>
      <w:r w:rsidRPr="00A201AD">
        <w:rPr>
          <w:color w:val="000000"/>
          <w:sz w:val="28"/>
          <w:szCs w:val="28"/>
        </w:rPr>
        <w:t xml:space="preserve"> Примеры изображения простых разрезов</w:t>
      </w:r>
    </w:p>
    <w:p w:rsidR="003F209E" w:rsidRPr="00A201AD" w:rsidRDefault="003F209E" w:rsidP="003F209E">
      <w:pPr>
        <w:ind w:firstLine="709"/>
        <w:jc w:val="center"/>
        <w:rPr>
          <w:color w:val="000000"/>
          <w:sz w:val="28"/>
          <w:szCs w:val="28"/>
        </w:rPr>
      </w:pPr>
    </w:p>
    <w:p w:rsidR="003F209E" w:rsidRDefault="003F209E" w:rsidP="003F209E">
      <w:pPr>
        <w:ind w:firstLine="709"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Для образования сложных разрезов секущих плоскостей может быть две и более. Если они параллельны друг другу </w:t>
      </w:r>
      <w:r>
        <w:rPr>
          <w:color w:val="000000"/>
          <w:sz w:val="28"/>
          <w:szCs w:val="28"/>
        </w:rPr>
        <w:t xml:space="preserve"> </w:t>
      </w:r>
      <w:r w:rsidRPr="00A201AD">
        <w:rPr>
          <w:color w:val="000000"/>
          <w:sz w:val="28"/>
          <w:szCs w:val="28"/>
        </w:rPr>
        <w:t>— то разрез называется </w:t>
      </w:r>
      <w:r>
        <w:rPr>
          <w:color w:val="000000"/>
          <w:sz w:val="28"/>
          <w:szCs w:val="28"/>
        </w:rPr>
        <w:t xml:space="preserve">  </w:t>
      </w:r>
      <w:r w:rsidRPr="00A201AD">
        <w:rPr>
          <w:bCs/>
          <w:i/>
          <w:color w:val="000000"/>
          <w:sz w:val="28"/>
          <w:szCs w:val="28"/>
        </w:rPr>
        <w:t>ступенчатым</w:t>
      </w:r>
      <w:r w:rsidRPr="00A201AD">
        <w:rPr>
          <w:b/>
          <w:i/>
          <w:color w:val="000000"/>
          <w:sz w:val="28"/>
          <w:szCs w:val="28"/>
        </w:rPr>
        <w:t xml:space="preserve"> </w:t>
      </w:r>
      <w:r w:rsidRPr="00A201AD">
        <w:rPr>
          <w:color w:val="000000"/>
          <w:sz w:val="28"/>
          <w:szCs w:val="28"/>
        </w:rPr>
        <w:t xml:space="preserve">(рисунок </w:t>
      </w:r>
      <w:r>
        <w:rPr>
          <w:color w:val="000000"/>
          <w:sz w:val="28"/>
          <w:szCs w:val="28"/>
        </w:rPr>
        <w:t>79</w:t>
      </w:r>
      <w:r w:rsidRPr="00A201AD">
        <w:rPr>
          <w:color w:val="000000"/>
          <w:sz w:val="28"/>
          <w:szCs w:val="28"/>
        </w:rPr>
        <w:t>) если пересекаются — то </w:t>
      </w:r>
      <w:r w:rsidRPr="00A201AD">
        <w:rPr>
          <w:bCs/>
          <w:i/>
          <w:color w:val="000000"/>
          <w:sz w:val="28"/>
          <w:szCs w:val="28"/>
        </w:rPr>
        <w:t>ломаным</w:t>
      </w:r>
      <w:r>
        <w:rPr>
          <w:color w:val="000000"/>
          <w:sz w:val="28"/>
          <w:szCs w:val="28"/>
        </w:rPr>
        <w:t xml:space="preserve"> (рисунок 80</w:t>
      </w:r>
      <w:r w:rsidRPr="00A201AD">
        <w:rPr>
          <w:color w:val="000000"/>
          <w:sz w:val="28"/>
          <w:szCs w:val="28"/>
        </w:rPr>
        <w:t>). Границы между секущими плоскостями не изображаются.</w:t>
      </w: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50165</wp:posOffset>
            </wp:positionV>
            <wp:extent cx="4914900" cy="3046095"/>
            <wp:effectExtent l="0" t="0" r="0" b="1905"/>
            <wp:wrapNone/>
            <wp:docPr id="4" name="Рисунок 4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center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color w:val="000000"/>
          <w:sz w:val="28"/>
          <w:szCs w:val="28"/>
        </w:rPr>
      </w:pPr>
    </w:p>
    <w:p w:rsidR="003F209E" w:rsidRPr="00A201AD" w:rsidRDefault="003F209E" w:rsidP="003F209E">
      <w:pPr>
        <w:tabs>
          <w:tab w:val="left" w:pos="3960"/>
        </w:tabs>
        <w:ind w:firstLine="709"/>
        <w:jc w:val="both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jc w:val="center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Рисунок </w:t>
      </w:r>
      <w:r>
        <w:rPr>
          <w:rFonts w:eastAsia="TimesNewRomanPSMT"/>
          <w:sz w:val="28"/>
          <w:szCs w:val="28"/>
        </w:rPr>
        <w:t>79 -</w:t>
      </w:r>
      <w:r w:rsidRPr="00A201AD">
        <w:rPr>
          <w:rFonts w:eastAsia="TimesNewRomanPSMT"/>
          <w:sz w:val="28"/>
          <w:szCs w:val="28"/>
        </w:rPr>
        <w:t xml:space="preserve"> Образование ступенчатого разреза</w:t>
      </w: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9525</wp:posOffset>
            </wp:positionV>
            <wp:extent cx="5143500" cy="2302510"/>
            <wp:effectExtent l="0" t="0" r="0" b="2540"/>
            <wp:wrapNone/>
            <wp:docPr id="3" name="Рисунок 3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Pr="001D3F8D" w:rsidRDefault="003F209E" w:rsidP="003F209E">
      <w:pPr>
        <w:jc w:val="center"/>
        <w:rPr>
          <w:rFonts w:eastAsia="TimesNewRomanPSMT"/>
          <w:sz w:val="20"/>
          <w:szCs w:val="20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Рисунок 80 -  </w:t>
      </w:r>
      <w:r w:rsidRPr="00A201AD">
        <w:rPr>
          <w:rFonts w:eastAsia="TimesNewRomanPSMT"/>
          <w:sz w:val="28"/>
          <w:szCs w:val="28"/>
        </w:rPr>
        <w:t>Образование ломаного разреза</w:t>
      </w:r>
    </w:p>
    <w:p w:rsidR="003F209E" w:rsidRPr="00A201AD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Положение секущей плоскости на чертеже указывают разомкнутой линией. </w:t>
      </w: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 При сложном разрезе штрихи, указывающие положение секущей плоскости, проводят также у перегибов линии сечения (рисунки </w:t>
      </w:r>
      <w:r>
        <w:rPr>
          <w:rFonts w:eastAsia="TimesNewRomanPSMT"/>
          <w:sz w:val="28"/>
          <w:szCs w:val="28"/>
        </w:rPr>
        <w:t>81, 82</w:t>
      </w:r>
      <w:r w:rsidRPr="00A201AD">
        <w:rPr>
          <w:rFonts w:eastAsia="TimesNewRomanPSMT"/>
          <w:sz w:val="28"/>
          <w:szCs w:val="28"/>
        </w:rPr>
        <w:t xml:space="preserve">). </w:t>
      </w:r>
      <w:r w:rsidRPr="00A201AD">
        <w:rPr>
          <w:rFonts w:eastAsia="TimesNewRomanPSMT"/>
          <w:sz w:val="28"/>
          <w:szCs w:val="28"/>
        </w:rPr>
        <w:cr/>
        <w:t xml:space="preserve">Для горизонтального, фронтального и профильного разреза положение  секущей плоскости не отмечают  и разрез  не  сопровождают  надписью  в  том  случае,  когда  секущая  плоскость совпадает с плоскостью симметрии предмета в целом и изображение расположено на одном листе в проекционной связи. </w:t>
      </w: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Допускается соединять часть вида и часть соответствующего разреза. Если деталь симметрична, то разделяющей линией служит  ось  симметрии.  При  совмещении  разрез  располагают с</w:t>
      </w:r>
      <w:r>
        <w:rPr>
          <w:rFonts w:eastAsia="TimesNewRomanPSMT"/>
          <w:sz w:val="28"/>
          <w:szCs w:val="28"/>
        </w:rPr>
        <w:t xml:space="preserve">права от вертикальной (рисунок 81, </w:t>
      </w:r>
      <w:r w:rsidRPr="00A201AD">
        <w:rPr>
          <w:rFonts w:eastAsia="TimesNewRomanPSMT"/>
          <w:sz w:val="28"/>
          <w:szCs w:val="28"/>
        </w:rPr>
        <w:t>а</w:t>
      </w:r>
      <w:proofErr w:type="gramStart"/>
      <w:r w:rsidRPr="00A201AD">
        <w:rPr>
          <w:rFonts w:eastAsia="TimesNewRomanPSMT"/>
          <w:sz w:val="28"/>
          <w:szCs w:val="28"/>
        </w:rPr>
        <w:t xml:space="preserve"> )</w:t>
      </w:r>
      <w:proofErr w:type="gramEnd"/>
      <w:r w:rsidRPr="00A201AD">
        <w:rPr>
          <w:rFonts w:eastAsia="TimesNewRomanPSMT"/>
          <w:sz w:val="28"/>
          <w:szCs w:val="28"/>
        </w:rPr>
        <w:t xml:space="preserve"> или вниз от горизонта</w:t>
      </w:r>
      <w:r>
        <w:rPr>
          <w:rFonts w:eastAsia="TimesNewRomanPSMT"/>
          <w:sz w:val="28"/>
          <w:szCs w:val="28"/>
        </w:rPr>
        <w:t>льной линии симметрии (рисунок 8</w:t>
      </w:r>
      <w:r w:rsidRPr="00A201AD">
        <w:rPr>
          <w:rFonts w:eastAsia="TimesNewRomanPSMT"/>
          <w:sz w:val="28"/>
          <w:szCs w:val="28"/>
        </w:rPr>
        <w:t>1</w:t>
      </w:r>
      <w:r>
        <w:rPr>
          <w:rFonts w:eastAsia="TimesNewRomanPSMT"/>
          <w:sz w:val="28"/>
          <w:szCs w:val="28"/>
        </w:rPr>
        <w:t>,</w:t>
      </w:r>
      <w:r w:rsidRPr="00A201AD">
        <w:rPr>
          <w:rFonts w:eastAsia="TimesNewRomanPSMT"/>
          <w:sz w:val="28"/>
          <w:szCs w:val="28"/>
        </w:rPr>
        <w:t xml:space="preserve"> б ).  </w:t>
      </w:r>
    </w:p>
    <w:p w:rsidR="003F209E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Если деталь не симметрична или когда на ось симметрии проецируется  линия  контура,  то  часть  вида  и  часть  соответствующего разреза разделяют сплошной то</w:t>
      </w:r>
      <w:r>
        <w:rPr>
          <w:rFonts w:eastAsia="TimesNewRomanPSMT"/>
          <w:sz w:val="28"/>
          <w:szCs w:val="28"/>
        </w:rPr>
        <w:t>нкой волнистой линией (рисунок 8</w:t>
      </w:r>
      <w:r w:rsidRPr="00A201AD">
        <w:rPr>
          <w:rFonts w:eastAsia="TimesNewRomanPSMT"/>
          <w:sz w:val="28"/>
          <w:szCs w:val="28"/>
        </w:rPr>
        <w:t>1</w:t>
      </w:r>
      <w:r>
        <w:rPr>
          <w:rFonts w:eastAsia="TimesNewRomanPSMT"/>
          <w:sz w:val="28"/>
          <w:szCs w:val="28"/>
        </w:rPr>
        <w:t xml:space="preserve">, </w:t>
      </w:r>
      <w:r w:rsidRPr="00A201AD">
        <w:rPr>
          <w:rFonts w:eastAsia="TimesNewRomanPSMT"/>
          <w:sz w:val="28"/>
          <w:szCs w:val="28"/>
        </w:rPr>
        <w:t>б).</w:t>
      </w:r>
    </w:p>
    <w:p w:rsidR="003F209E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</w:p>
    <w:p w:rsidR="003F209E" w:rsidRPr="007444A1" w:rsidRDefault="003F209E" w:rsidP="003F209E">
      <w:pPr>
        <w:ind w:firstLine="709"/>
        <w:jc w:val="both"/>
        <w:rPr>
          <w:rFonts w:eastAsia="TimesNewRomanPSMT"/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1120140</wp:posOffset>
            </wp:positionH>
            <wp:positionV relativeFrom="paragraph">
              <wp:posOffset>149860</wp:posOffset>
            </wp:positionV>
            <wp:extent cx="4232910" cy="2108200"/>
            <wp:effectExtent l="0" t="0" r="0" b="63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91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4A1">
        <w:rPr>
          <w:rFonts w:eastAsia="TimesNewRomanPSMT"/>
          <w:i/>
          <w:sz w:val="28"/>
          <w:szCs w:val="28"/>
        </w:rPr>
        <w:t xml:space="preserve">                            </w:t>
      </w:r>
      <w:r>
        <w:rPr>
          <w:rFonts w:eastAsia="TimesNewRomanPSMT"/>
          <w:i/>
          <w:sz w:val="28"/>
          <w:szCs w:val="28"/>
        </w:rPr>
        <w:t xml:space="preserve">   </w:t>
      </w:r>
      <w:r w:rsidRPr="007444A1">
        <w:rPr>
          <w:rFonts w:eastAsia="TimesNewRomanPSMT"/>
          <w:i/>
          <w:sz w:val="28"/>
          <w:szCs w:val="28"/>
        </w:rPr>
        <w:t xml:space="preserve">  а             </w:t>
      </w:r>
      <w:r>
        <w:rPr>
          <w:rFonts w:eastAsia="TimesNewRomanPSMT"/>
          <w:i/>
          <w:sz w:val="28"/>
          <w:szCs w:val="28"/>
        </w:rPr>
        <w:t xml:space="preserve">                                            б</w:t>
      </w: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lastRenderedPageBreak/>
        <w:t xml:space="preserve">  </w:t>
      </w: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Default="003F209E" w:rsidP="003F209E">
      <w:pPr>
        <w:jc w:val="center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Рисунок 81 - </w:t>
      </w:r>
      <w:r w:rsidRPr="00A201AD">
        <w:rPr>
          <w:rFonts w:eastAsia="TimesNewRomanPSMT"/>
          <w:sz w:val="28"/>
          <w:szCs w:val="28"/>
        </w:rPr>
        <w:t xml:space="preserve"> Совмещение вида с разрезом</w:t>
      </w:r>
      <w:proofErr w:type="gramStart"/>
      <w:r w:rsidRPr="00A201AD">
        <w:rPr>
          <w:rFonts w:eastAsia="TimesNewRomanPSMT"/>
          <w:sz w:val="28"/>
          <w:szCs w:val="28"/>
        </w:rPr>
        <w:t xml:space="preserve"> :</w:t>
      </w:r>
      <w:proofErr w:type="gramEnd"/>
      <w:r w:rsidRPr="00A201AD">
        <w:rPr>
          <w:rFonts w:eastAsia="TimesNewRomanPSMT"/>
          <w:sz w:val="28"/>
          <w:szCs w:val="28"/>
        </w:rPr>
        <w:t xml:space="preserve"> а) для симметричной детали, </w:t>
      </w:r>
    </w:p>
    <w:p w:rsidR="003F209E" w:rsidRPr="00A201AD" w:rsidRDefault="003F209E" w:rsidP="003F209E">
      <w:pPr>
        <w:jc w:val="center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б) для несимметричной детали</w:t>
      </w:r>
    </w:p>
    <w:p w:rsidR="003F209E" w:rsidRPr="00A201AD" w:rsidRDefault="003F209E" w:rsidP="003F209E">
      <w:pPr>
        <w:jc w:val="center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Местный разрез служит для выяснения устройства предмета в отдельном, ограниченном месте. Местный разрез ограничивают  тонкой  сплошной  волнистой  линией  или  линией  с  изломом. Эти линии не должны совпадать с какими-либо другими линиями изображения.</w:t>
      </w:r>
    </w:p>
    <w:p w:rsidR="003F209E" w:rsidRPr="00A201AD" w:rsidRDefault="003F209E" w:rsidP="003F209E">
      <w:pPr>
        <w:ind w:firstLine="709"/>
        <w:jc w:val="both"/>
        <w:rPr>
          <w:rFonts w:eastAsia="TimesNewRomanPS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100330</wp:posOffset>
            </wp:positionV>
            <wp:extent cx="3429000" cy="1400810"/>
            <wp:effectExtent l="0" t="0" r="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09E" w:rsidRPr="00A201AD" w:rsidRDefault="003F209E" w:rsidP="003F209E">
      <w:pPr>
        <w:ind w:firstLine="709"/>
        <w:jc w:val="center"/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Pr="00A201AD" w:rsidRDefault="003F209E" w:rsidP="003F209E">
      <w:pPr>
        <w:rPr>
          <w:rFonts w:eastAsia="TimesNewRomanPSMT"/>
          <w:sz w:val="28"/>
          <w:szCs w:val="28"/>
        </w:rPr>
      </w:pPr>
    </w:p>
    <w:p w:rsidR="003F209E" w:rsidRDefault="003F209E" w:rsidP="003F209E">
      <w:pPr>
        <w:tabs>
          <w:tab w:val="left" w:pos="3780"/>
        </w:tabs>
        <w:jc w:val="center"/>
        <w:rPr>
          <w:rFonts w:eastAsia="TimesNewRomanPSMT"/>
          <w:color w:val="000000"/>
          <w:sz w:val="28"/>
          <w:szCs w:val="28"/>
        </w:rPr>
      </w:pPr>
    </w:p>
    <w:p w:rsidR="003F209E" w:rsidRPr="008C66E8" w:rsidRDefault="003F209E" w:rsidP="003F209E">
      <w:pPr>
        <w:tabs>
          <w:tab w:val="left" w:pos="3780"/>
        </w:tabs>
        <w:jc w:val="center"/>
        <w:rPr>
          <w:rFonts w:eastAsia="TimesNewRomanPSMT"/>
          <w:color w:val="000000"/>
          <w:sz w:val="16"/>
          <w:szCs w:val="16"/>
        </w:rPr>
      </w:pPr>
    </w:p>
    <w:p w:rsidR="003F209E" w:rsidRDefault="003F209E" w:rsidP="003F209E">
      <w:pPr>
        <w:tabs>
          <w:tab w:val="left" w:pos="3780"/>
        </w:tabs>
        <w:jc w:val="center"/>
        <w:rPr>
          <w:color w:val="000000"/>
          <w:sz w:val="28"/>
          <w:szCs w:val="28"/>
        </w:rPr>
      </w:pPr>
      <w:r>
        <w:rPr>
          <w:rFonts w:eastAsia="TimesNewRomanPSMT"/>
          <w:color w:val="000000"/>
          <w:sz w:val="28"/>
          <w:szCs w:val="28"/>
        </w:rPr>
        <w:t>Рисунок 82</w:t>
      </w:r>
      <w:r w:rsidRPr="00A201AD">
        <w:rPr>
          <w:rFonts w:eastAsia="TimesNewRomanPSMT"/>
          <w:color w:val="000000"/>
          <w:sz w:val="28"/>
          <w:szCs w:val="28"/>
        </w:rPr>
        <w:t xml:space="preserve"> </w:t>
      </w:r>
      <w:r>
        <w:rPr>
          <w:rFonts w:eastAsia="TimesNewRomanPSMT"/>
          <w:color w:val="000000"/>
          <w:sz w:val="28"/>
          <w:szCs w:val="28"/>
        </w:rPr>
        <w:t>-</w:t>
      </w:r>
      <w:r w:rsidRPr="00A201AD">
        <w:rPr>
          <w:rFonts w:eastAsia="TimesNewRomanPSMT"/>
          <w:color w:val="000000"/>
          <w:sz w:val="28"/>
          <w:szCs w:val="28"/>
        </w:rPr>
        <w:t xml:space="preserve"> Местный разрез: </w:t>
      </w:r>
      <w:r w:rsidRPr="00A201AD">
        <w:rPr>
          <w:rFonts w:ascii="Verdana" w:hAnsi="Verdana"/>
          <w:color w:val="000000"/>
          <w:sz w:val="20"/>
          <w:szCs w:val="20"/>
        </w:rPr>
        <w:t xml:space="preserve"> </w:t>
      </w:r>
      <w:r w:rsidRPr="00A201AD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) </w:t>
      </w:r>
      <w:r w:rsidRPr="00A201AD">
        <w:rPr>
          <w:color w:val="000000"/>
          <w:sz w:val="28"/>
          <w:szCs w:val="28"/>
        </w:rPr>
        <w:t xml:space="preserve"> с применением уточняющей штриховой линии; б</w:t>
      </w:r>
      <w:r>
        <w:rPr>
          <w:color w:val="000000"/>
          <w:sz w:val="28"/>
          <w:szCs w:val="28"/>
        </w:rPr>
        <w:t>) </w:t>
      </w:r>
      <w:r w:rsidRPr="00A201AD">
        <w:rPr>
          <w:color w:val="000000"/>
          <w:sz w:val="28"/>
          <w:szCs w:val="28"/>
        </w:rPr>
        <w:t xml:space="preserve"> местные разрезы на виде</w:t>
      </w:r>
    </w:p>
    <w:p w:rsidR="001F4EB2" w:rsidRDefault="001F4EB2">
      <w:bookmarkStart w:id="0" w:name="_GoBack"/>
      <w:bookmarkEnd w:id="0"/>
    </w:p>
    <w:sectPr w:rsidR="001F4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09E"/>
    <w:rsid w:val="001F4EB2"/>
    <w:rsid w:val="003F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0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0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2020-10-06T15:51:00Z</dcterms:created>
  <dcterms:modified xsi:type="dcterms:W3CDTF">2020-10-06T15:52:00Z</dcterms:modified>
</cp:coreProperties>
</file>