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2059BB4" w14:textId="058D2D1A" w:rsidR="00CE59E2" w:rsidRPr="00CE59E2" w:rsidRDefault="00CE59E2" w:rsidP="00CE59E2">
      <w:pPr>
        <w:autoSpaceDE w:val="0"/>
        <w:autoSpaceDN w:val="0"/>
        <w:adjustRightInd w:val="0"/>
        <w:spacing w:after="0" w:line="240" w:lineRule="auto"/>
        <w:ind w:firstLine="567"/>
        <w:jc w:val="both"/>
        <w:textAlignment w:val="center"/>
        <w:rPr>
          <w:rFonts w:ascii="Times New Roman" w:eastAsia="Times New Roman" w:hAnsi="Times New Roman" w:cs="Times New Roman"/>
          <w:b/>
          <w:bCs/>
          <w:color w:val="000000"/>
          <w:sz w:val="28"/>
          <w:szCs w:val="28"/>
          <w:lang w:val="kk-KZ" w:eastAsia="ru-RU"/>
        </w:rPr>
      </w:pPr>
      <w:r w:rsidRPr="00C35A58">
        <w:rPr>
          <w:rFonts w:ascii="Times New Roman" w:eastAsia="Calibri" w:hAnsi="Times New Roman" w:cs="Times New Roman"/>
          <w:b/>
          <w:sz w:val="28"/>
          <w:szCs w:val="28"/>
          <w:lang w:val="kk-KZ"/>
        </w:rPr>
        <w:t>Дәріс 1</w:t>
      </w:r>
      <w:r>
        <w:rPr>
          <w:rFonts w:ascii="Times New Roman" w:eastAsia="Calibri" w:hAnsi="Times New Roman" w:cs="Times New Roman"/>
          <w:b/>
          <w:sz w:val="28"/>
          <w:szCs w:val="28"/>
          <w:lang w:val="kk-KZ"/>
        </w:rPr>
        <w:t>1</w:t>
      </w:r>
      <w:bookmarkStart w:id="0" w:name="_GoBack"/>
      <w:bookmarkEnd w:id="0"/>
      <w:r w:rsidRPr="00C35A58">
        <w:rPr>
          <w:rFonts w:ascii="Times New Roman" w:eastAsia="Calibri" w:hAnsi="Times New Roman" w:cs="Times New Roman"/>
          <w:b/>
          <w:sz w:val="28"/>
          <w:szCs w:val="28"/>
          <w:lang w:val="kk-KZ"/>
        </w:rPr>
        <w:t xml:space="preserve">. </w:t>
      </w:r>
      <w:r w:rsidRPr="00CE59E2">
        <w:rPr>
          <w:rFonts w:ascii="Times New Roman" w:eastAsia="Times New Roman" w:hAnsi="Times New Roman" w:cs="Times New Roman"/>
          <w:b/>
          <w:bCs/>
          <w:color w:val="000000"/>
          <w:sz w:val="28"/>
          <w:szCs w:val="28"/>
          <w:lang w:val="kk-KZ" w:eastAsia="ru-RU"/>
        </w:rPr>
        <w:t>Шағын, орта және ірі кәсіпкерліктер арасындағы қарым- қатынас жүйесі</w:t>
      </w:r>
    </w:p>
    <w:p w14:paraId="0C3336EA" w14:textId="77777777" w:rsidR="00CE59E2" w:rsidRPr="00CE59E2" w:rsidRDefault="00CE59E2" w:rsidP="00CE59E2">
      <w:pPr>
        <w:suppressAutoHyphen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val="kk-KZ" w:eastAsia="ru-RU"/>
        </w:rPr>
      </w:pPr>
    </w:p>
    <w:p w14:paraId="23CE5F6A" w14:textId="77777777" w:rsidR="00CE59E2" w:rsidRPr="00CE59E2" w:rsidRDefault="00CE59E2" w:rsidP="00CE59E2">
      <w:pPr>
        <w:suppressAutoHyphen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val="kk-KZ" w:eastAsia="ru-RU"/>
        </w:rPr>
      </w:pPr>
      <w:r w:rsidRPr="00CE59E2">
        <w:rPr>
          <w:rFonts w:ascii="Times New Roman" w:eastAsia="Times New Roman" w:hAnsi="Times New Roman" w:cs="Times New Roman"/>
          <w:color w:val="000000"/>
          <w:sz w:val="28"/>
          <w:szCs w:val="28"/>
          <w:lang w:val="kk-KZ" w:eastAsia="ru-RU"/>
        </w:rPr>
        <w:t xml:space="preserve">Ірі фирмалардың өндірістік кешендеріне шағын бизнестің интеграциясы әрдайым дамиды және өндіріс саласында одан әрі таралып отыр. Өндірістің саласындағы оның формалары болып қосалқы мердігерлік және қосалқы келісім шарт жүйесі болып табылады. Қосалқы мердігерлік қатынас объектілері болып басқа фирмаларға өз тауарын жеткізетін жеткізушілер мен мердігерлер саналады. </w:t>
      </w:r>
    </w:p>
    <w:p w14:paraId="3F2F2605" w14:textId="77777777" w:rsidR="00CE59E2" w:rsidRPr="00CE59E2" w:rsidRDefault="00CE59E2" w:rsidP="00CE59E2">
      <w:pPr>
        <w:suppressAutoHyphen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val="kk-KZ" w:eastAsia="ru-RU"/>
        </w:rPr>
      </w:pPr>
      <w:r w:rsidRPr="00CE59E2">
        <w:rPr>
          <w:rFonts w:ascii="Times New Roman" w:eastAsia="Times New Roman" w:hAnsi="Times New Roman" w:cs="Times New Roman"/>
          <w:color w:val="000000"/>
          <w:sz w:val="28"/>
          <w:szCs w:val="28"/>
          <w:lang w:val="kk-KZ" w:eastAsia="ru-RU"/>
        </w:rPr>
        <w:t xml:space="preserve">Материалды өндіріс саласында қосалық мердігерлер жүйесі </w:t>
      </w:r>
      <w:r w:rsidRPr="00CE59E2">
        <w:rPr>
          <w:rFonts w:ascii="Times New Roman" w:eastAsia="Times New Roman" w:hAnsi="Times New Roman" w:cs="Times New Roman"/>
          <w:color w:val="000000"/>
          <w:sz w:val="28"/>
          <w:szCs w:val="28"/>
          <w:lang w:val="kk-KZ" w:eastAsia="ru-RU"/>
        </w:rPr>
        <w:br/>
        <w:t xml:space="preserve">өң­деу­ші өнеркәсіпте және құрылыста айтарлықтай көп таралған. Шығарылатын өнімнің жиынтық өніміндегі қосалқы мердігерлер үлесі </w:t>
      </w:r>
      <w:r w:rsidRPr="00CE59E2">
        <w:rPr>
          <w:rFonts w:ascii="Times New Roman" w:eastAsia="Times New Roman" w:hAnsi="Times New Roman" w:cs="Times New Roman"/>
          <w:color w:val="000000"/>
          <w:sz w:val="28"/>
          <w:szCs w:val="28"/>
          <w:vertAlign w:val="superscript"/>
          <w:lang w:val="kk-KZ" w:eastAsia="ru-RU"/>
        </w:rPr>
        <w:t>1</w:t>
      </w:r>
      <w:r w:rsidRPr="00CE59E2">
        <w:rPr>
          <w:rFonts w:ascii="Times New Roman" w:eastAsia="Times New Roman" w:hAnsi="Times New Roman" w:cs="Times New Roman"/>
          <w:color w:val="000000"/>
          <w:sz w:val="28"/>
          <w:szCs w:val="28"/>
          <w:lang w:val="kk-KZ" w:eastAsia="ru-RU"/>
        </w:rPr>
        <w:t>/</w:t>
      </w:r>
      <w:r w:rsidRPr="00CE59E2">
        <w:rPr>
          <w:rFonts w:ascii="Times New Roman" w:eastAsia="Times New Roman" w:hAnsi="Times New Roman" w:cs="Times New Roman"/>
          <w:color w:val="000000"/>
          <w:sz w:val="28"/>
          <w:szCs w:val="28"/>
          <w:vertAlign w:val="subscript"/>
          <w:lang w:val="kk-KZ" w:eastAsia="ru-RU"/>
        </w:rPr>
        <w:t>3</w:t>
      </w:r>
      <w:r w:rsidRPr="00CE59E2">
        <w:rPr>
          <w:rFonts w:ascii="Times New Roman" w:eastAsia="Times New Roman" w:hAnsi="Times New Roman" w:cs="Times New Roman"/>
          <w:color w:val="000000"/>
          <w:sz w:val="28"/>
          <w:szCs w:val="28"/>
          <w:lang w:val="kk-KZ" w:eastAsia="ru-RU"/>
        </w:rPr>
        <w:t xml:space="preserve"> нен бастап, ½ дейін, ал барлық елдердегі қосалқы мердігер кәсіпорынар саны он мыңнан астам. </w:t>
      </w:r>
    </w:p>
    <w:p w14:paraId="0ED276B8" w14:textId="77777777" w:rsidR="00CE59E2" w:rsidRPr="00CE59E2" w:rsidRDefault="00CE59E2" w:rsidP="00CE59E2">
      <w:pPr>
        <w:suppressAutoHyphen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val="kk-KZ" w:eastAsia="ru-RU"/>
        </w:rPr>
      </w:pPr>
      <w:r w:rsidRPr="00CE59E2">
        <w:rPr>
          <w:rFonts w:ascii="Times New Roman" w:eastAsia="Times New Roman" w:hAnsi="Times New Roman" w:cs="Times New Roman"/>
          <w:color w:val="000000"/>
          <w:sz w:val="28"/>
          <w:szCs w:val="28"/>
          <w:lang w:val="kk-KZ" w:eastAsia="ru-RU"/>
        </w:rPr>
        <w:t xml:space="preserve">Қосалқы мердігерлік жүйені қолданудың негізгі себептеріне көптеген ғалымдар инвестицияның рентабельділігі және өз қаражатын оптималды қолдануды жатқызады. Ірі фирма өзінің ресурсын оңтайлы қолдануға мүмкіндік беретін, ережеге байланысты, өзіне рентабельді емес жұмыстарды немесе операцияларды басқа жақтарға береді. Бұл қосалқы мердігерлердің жүйесі өндірісте қосымша фазаны құрады дегенді білдіреді. Егер қалыпты өндірістік үдерісті шартты түрде үш буындық жүйе ретінде көрсетсек, қосалқы мердігердің өндіріс үдерісіне қатысуы қосымша, төртінші буынды құрайды. </w:t>
      </w:r>
    </w:p>
    <w:p w14:paraId="3B212FB6" w14:textId="77777777" w:rsidR="00CE59E2" w:rsidRPr="00CE59E2" w:rsidRDefault="00CE59E2" w:rsidP="00CE59E2">
      <w:pPr>
        <w:suppressAutoHyphen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val="kk-KZ" w:eastAsia="ru-RU"/>
        </w:rPr>
      </w:pPr>
      <w:r w:rsidRPr="00CE59E2">
        <w:rPr>
          <w:rFonts w:ascii="Times New Roman" w:eastAsia="Times New Roman" w:hAnsi="Times New Roman" w:cs="Times New Roman"/>
          <w:color w:val="000000"/>
          <w:sz w:val="28"/>
          <w:szCs w:val="28"/>
          <w:lang w:val="kk-KZ" w:eastAsia="ru-RU"/>
        </w:rPr>
        <w:t xml:space="preserve">Француз экономисті М. Детляр бұрын өздері жасаған жұмыстарды ірі фирмалардың қосалқы мердігерлерге беруіндегі екі себепті атаған: </w:t>
      </w:r>
    </w:p>
    <w:p w14:paraId="03301BCF" w14:textId="77777777" w:rsidR="00CE59E2" w:rsidRPr="00CE59E2" w:rsidRDefault="00CE59E2" w:rsidP="00CE59E2">
      <w:pPr>
        <w:suppressAutoHyphen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val="kk-KZ" w:eastAsia="ru-RU"/>
        </w:rPr>
      </w:pPr>
      <w:r w:rsidRPr="00CE59E2">
        <w:rPr>
          <w:rFonts w:ascii="Times New Roman" w:eastAsia="Times New Roman" w:hAnsi="Times New Roman" w:cs="Times New Roman"/>
          <w:color w:val="000000"/>
          <w:sz w:val="28"/>
          <w:szCs w:val="28"/>
          <w:lang w:val="kk-KZ" w:eastAsia="ru-RU"/>
        </w:rPr>
        <w:t xml:space="preserve">1) өндірісті бөлшектеу және оптималды капиталды аванстау қажеттілігі; </w:t>
      </w:r>
    </w:p>
    <w:p w14:paraId="67A77AA3" w14:textId="77777777" w:rsidR="00CE59E2" w:rsidRPr="00CE59E2" w:rsidRDefault="00CE59E2" w:rsidP="00CE59E2">
      <w:pPr>
        <w:suppressAutoHyphen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val="kk-KZ" w:eastAsia="ru-RU"/>
        </w:rPr>
      </w:pPr>
      <w:r w:rsidRPr="00CE59E2">
        <w:rPr>
          <w:rFonts w:ascii="Times New Roman" w:eastAsia="Times New Roman" w:hAnsi="Times New Roman" w:cs="Times New Roman"/>
          <w:color w:val="000000"/>
          <w:sz w:val="28"/>
          <w:szCs w:val="28"/>
          <w:lang w:val="kk-KZ" w:eastAsia="ru-RU"/>
        </w:rPr>
        <w:t xml:space="preserve">2) өндірістік күшті басқаруды қайта ұйымдастыру, соның аспектілерінің бірі шағын және орта кәсіпорындарға тән, икемділікке ұмтылатын жұмыс күшін бөлу болып табылады. </w:t>
      </w:r>
    </w:p>
    <w:p w14:paraId="1F18A007" w14:textId="77777777" w:rsidR="00CE59E2" w:rsidRPr="00CE59E2" w:rsidRDefault="00CE59E2" w:rsidP="00CE59E2">
      <w:pPr>
        <w:suppressAutoHyphen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val="kk-KZ" w:eastAsia="ru-RU"/>
        </w:rPr>
      </w:pPr>
      <w:r w:rsidRPr="00CE59E2">
        <w:rPr>
          <w:rFonts w:ascii="Times New Roman" w:eastAsia="Times New Roman" w:hAnsi="Times New Roman" w:cs="Times New Roman"/>
          <w:color w:val="000000"/>
          <w:sz w:val="28"/>
          <w:szCs w:val="28"/>
          <w:lang w:val="kk-KZ" w:eastAsia="ru-RU"/>
        </w:rPr>
        <w:t xml:space="preserve">Қосалқы мердігерлер жүйесінің американдық үлгісі фирманың маманданған қызметіне бағытталу секілді параметрлермен сипатталады. Сонымен қатар, сапа өнімді дайындағаннан кейінгі бақылау арқылы, және тиімділікті күшейту мақсатында бөлек жеке ұйымдарға жүгіну арқылы қамтамасыздандырылады. Сонымен бірге, ҒЗТКЖ-ға аз көңіл бөлінеді және жаңашылдыққа бағытталу. </w:t>
      </w:r>
    </w:p>
    <w:p w14:paraId="0EBFEABD" w14:textId="77777777" w:rsidR="00CE59E2" w:rsidRPr="00CE59E2" w:rsidRDefault="00CE59E2" w:rsidP="00CE59E2">
      <w:pPr>
        <w:suppressAutoHyphen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val="kk-KZ" w:eastAsia="ru-RU"/>
        </w:rPr>
      </w:pPr>
      <w:r w:rsidRPr="00CE59E2">
        <w:rPr>
          <w:rFonts w:ascii="Times New Roman" w:eastAsia="Times New Roman" w:hAnsi="Times New Roman" w:cs="Times New Roman"/>
          <w:color w:val="000000"/>
          <w:sz w:val="28"/>
          <w:szCs w:val="28"/>
          <w:lang w:val="kk-KZ" w:eastAsia="ru-RU"/>
        </w:rPr>
        <w:t xml:space="preserve">Жапондық үлгідегі қосалқы мердігерлердің негізгі сипаттарына: шынында өз жеткізушілерімен патерналистік қатынаста болатын, шағын қосалқы мердігерлердің тапсырыс беруші фирманың өндіріс кешеніне барынша терең интеграциясы; сапа көрсеткіштеріне және орындалу уақытына үлкен көңіл бөлінеді; ҒЗТКЖ және жаңашылдық басым болады. Бұл американдық үлгідегідей өзінің өнімін әлдеқайда төменгі бағамен ұсынатын жеткізушілерді іздегенше, өнім бірлігіне әрдайым шығындарды азайтуды болжайды. </w:t>
      </w:r>
    </w:p>
    <w:p w14:paraId="739CFEFE" w14:textId="77777777" w:rsidR="00CE59E2" w:rsidRPr="00CE59E2" w:rsidRDefault="00CE59E2" w:rsidP="00CE59E2">
      <w:pPr>
        <w:suppressAutoHyphen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val="kk-KZ" w:eastAsia="ru-RU"/>
        </w:rPr>
      </w:pPr>
      <w:r w:rsidRPr="00CE59E2">
        <w:rPr>
          <w:rFonts w:ascii="Times New Roman" w:eastAsia="Times New Roman" w:hAnsi="Times New Roman" w:cs="Times New Roman"/>
          <w:color w:val="000000"/>
          <w:sz w:val="28"/>
          <w:szCs w:val="28"/>
          <w:lang w:val="kk-KZ" w:eastAsia="ru-RU"/>
        </w:rPr>
        <w:t xml:space="preserve">Шағын және орта кәсіпорындар тарапынан ірі капиталы бар өндірістік күшті бағалай отырып, ірі және шағын кәсіпорындардың артықшылықтар мен кемшіліктер қатарын белгілеуге болады. </w:t>
      </w:r>
    </w:p>
    <w:p w14:paraId="68EF482A" w14:textId="77777777" w:rsidR="00CE59E2" w:rsidRPr="00CE59E2" w:rsidRDefault="00CE59E2" w:rsidP="00CE59E2">
      <w:pPr>
        <w:suppressAutoHyphen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val="kk-KZ" w:eastAsia="ru-RU"/>
        </w:rPr>
      </w:pPr>
    </w:p>
    <w:p w14:paraId="3EB050B2" w14:textId="77777777" w:rsidR="00CE59E2" w:rsidRPr="00CE59E2" w:rsidRDefault="00CE59E2" w:rsidP="00CE59E2">
      <w:pPr>
        <w:suppressAutoHyphen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val="kk-KZ" w:eastAsia="ru-RU"/>
        </w:rPr>
      </w:pPr>
      <w:r w:rsidRPr="00CE59E2">
        <w:rPr>
          <w:rFonts w:ascii="Times New Roman" w:eastAsia="Times New Roman" w:hAnsi="Times New Roman" w:cs="Times New Roman"/>
          <w:color w:val="000000"/>
          <w:sz w:val="28"/>
          <w:szCs w:val="28"/>
          <w:lang w:val="kk-KZ" w:eastAsia="ru-RU"/>
        </w:rPr>
        <w:t>8-кесте – Қосалқы мердігерлер жүйесін қолданудың артықшылықтары мен кемшіліктері</w:t>
      </w:r>
    </w:p>
    <w:p w14:paraId="0D14838D" w14:textId="77777777" w:rsidR="00CE59E2" w:rsidRPr="00CE59E2" w:rsidRDefault="00CE59E2" w:rsidP="00CE59E2">
      <w:pPr>
        <w:suppressAutoHyphen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val="kk-KZ" w:eastAsia="ru-RU"/>
        </w:rPr>
      </w:pPr>
    </w:p>
    <w:tbl>
      <w:tblPr>
        <w:tblW w:w="0" w:type="auto"/>
        <w:tblInd w:w="57" w:type="dxa"/>
        <w:tblLayout w:type="fixed"/>
        <w:tblCellMar>
          <w:left w:w="0" w:type="dxa"/>
          <w:right w:w="0" w:type="dxa"/>
        </w:tblCellMar>
        <w:tblLook w:val="0000" w:firstRow="0" w:lastRow="0" w:firstColumn="0" w:lastColumn="0" w:noHBand="0" w:noVBand="0"/>
      </w:tblPr>
      <w:tblGrid>
        <w:gridCol w:w="1418"/>
        <w:gridCol w:w="3969"/>
        <w:gridCol w:w="3969"/>
      </w:tblGrid>
      <w:tr w:rsidR="00CE59E2" w:rsidRPr="00CE59E2" w14:paraId="325C3CA9" w14:textId="77777777" w:rsidTr="00275B70">
        <w:trPr>
          <w:trHeight w:val="60"/>
        </w:trPr>
        <w:tc>
          <w:tcPr>
            <w:tcW w:w="1418"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67076541" w14:textId="77777777" w:rsidR="00CE59E2" w:rsidRPr="00CE59E2" w:rsidRDefault="00CE59E2" w:rsidP="00CE59E2">
            <w:pPr>
              <w:autoSpaceDE w:val="0"/>
              <w:autoSpaceDN w:val="0"/>
              <w:adjustRightInd w:val="0"/>
              <w:spacing w:after="0" w:line="240" w:lineRule="auto"/>
              <w:rPr>
                <w:rFonts w:ascii="Times New Roman" w:eastAsia="Times New Roman" w:hAnsi="Times New Roman" w:cs="Times New Roman"/>
                <w:color w:val="000000"/>
                <w:sz w:val="28"/>
                <w:szCs w:val="28"/>
                <w:lang w:val="kk-KZ" w:eastAsia="ru-RU"/>
              </w:rPr>
            </w:pPr>
          </w:p>
        </w:tc>
        <w:tc>
          <w:tcPr>
            <w:tcW w:w="3969"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21C44ED3" w14:textId="77777777" w:rsidR="00CE59E2" w:rsidRPr="00CE59E2" w:rsidRDefault="00CE59E2" w:rsidP="00CE59E2">
            <w:pPr>
              <w:autoSpaceDE w:val="0"/>
              <w:autoSpaceDN w:val="0"/>
              <w:adjustRightInd w:val="0"/>
              <w:spacing w:after="0" w:line="240" w:lineRule="auto"/>
              <w:jc w:val="center"/>
              <w:textAlignment w:val="center"/>
              <w:rPr>
                <w:rFonts w:ascii="Times New Roman" w:eastAsia="Times New Roman" w:hAnsi="Times New Roman" w:cs="Times New Roman"/>
                <w:color w:val="000000"/>
                <w:sz w:val="28"/>
                <w:szCs w:val="28"/>
                <w:lang w:eastAsia="ru-RU"/>
              </w:rPr>
            </w:pPr>
            <w:r w:rsidRPr="00CE59E2">
              <w:rPr>
                <w:rFonts w:ascii="Times New Roman" w:eastAsia="Times New Roman" w:hAnsi="Times New Roman" w:cs="Times New Roman"/>
                <w:color w:val="000000"/>
                <w:sz w:val="28"/>
                <w:szCs w:val="28"/>
                <w:lang w:eastAsia="ru-RU"/>
              </w:rPr>
              <w:t>Ірі кәсіпорындар</w:t>
            </w:r>
          </w:p>
        </w:tc>
        <w:tc>
          <w:tcPr>
            <w:tcW w:w="3969"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0310B0D3" w14:textId="77777777" w:rsidR="00CE59E2" w:rsidRPr="00CE59E2" w:rsidRDefault="00CE59E2" w:rsidP="00CE59E2">
            <w:pPr>
              <w:autoSpaceDE w:val="0"/>
              <w:autoSpaceDN w:val="0"/>
              <w:adjustRightInd w:val="0"/>
              <w:spacing w:after="0" w:line="240" w:lineRule="auto"/>
              <w:jc w:val="center"/>
              <w:textAlignment w:val="center"/>
              <w:rPr>
                <w:rFonts w:ascii="Times New Roman" w:eastAsia="Times New Roman" w:hAnsi="Times New Roman" w:cs="Times New Roman"/>
                <w:color w:val="000000"/>
                <w:sz w:val="28"/>
                <w:szCs w:val="28"/>
                <w:lang w:eastAsia="ru-RU"/>
              </w:rPr>
            </w:pPr>
            <w:r w:rsidRPr="00CE59E2">
              <w:rPr>
                <w:rFonts w:ascii="Times New Roman" w:eastAsia="Times New Roman" w:hAnsi="Times New Roman" w:cs="Times New Roman"/>
                <w:color w:val="000000"/>
                <w:sz w:val="28"/>
                <w:szCs w:val="28"/>
                <w:lang w:eastAsia="ru-RU"/>
              </w:rPr>
              <w:t>Шағын кәсіпорындар</w:t>
            </w:r>
          </w:p>
        </w:tc>
      </w:tr>
      <w:tr w:rsidR="00CE59E2" w:rsidRPr="00CE59E2" w14:paraId="23752523" w14:textId="77777777" w:rsidTr="00275B70">
        <w:trPr>
          <w:trHeight w:val="60"/>
        </w:trPr>
        <w:tc>
          <w:tcPr>
            <w:tcW w:w="1418"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178FE71B" w14:textId="77777777" w:rsidR="00CE59E2" w:rsidRPr="00CE59E2" w:rsidRDefault="00CE59E2" w:rsidP="00CE59E2">
            <w:pPr>
              <w:autoSpaceDE w:val="0"/>
              <w:autoSpaceDN w:val="0"/>
              <w:adjustRightInd w:val="0"/>
              <w:spacing w:after="0" w:line="240" w:lineRule="auto"/>
              <w:jc w:val="center"/>
              <w:textAlignment w:val="center"/>
              <w:rPr>
                <w:rFonts w:ascii="Times New Roman" w:eastAsia="Times New Roman" w:hAnsi="Times New Roman" w:cs="Times New Roman"/>
                <w:color w:val="000000"/>
                <w:sz w:val="28"/>
                <w:szCs w:val="28"/>
                <w:lang w:eastAsia="ru-RU"/>
              </w:rPr>
            </w:pPr>
            <w:r w:rsidRPr="00CE59E2">
              <w:rPr>
                <w:rFonts w:ascii="Times New Roman" w:eastAsia="Times New Roman" w:hAnsi="Times New Roman" w:cs="Times New Roman"/>
                <w:color w:val="000000"/>
                <w:sz w:val="28"/>
                <w:szCs w:val="28"/>
                <w:lang w:eastAsia="ru-RU"/>
              </w:rPr>
              <w:t>Артықшылықтар</w:t>
            </w:r>
          </w:p>
        </w:tc>
        <w:tc>
          <w:tcPr>
            <w:tcW w:w="3969"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06A1BAC6" w14:textId="77777777" w:rsidR="00CE59E2" w:rsidRPr="00CE59E2" w:rsidRDefault="00CE59E2" w:rsidP="00CE59E2">
            <w:pPr>
              <w:autoSpaceDE w:val="0"/>
              <w:autoSpaceDN w:val="0"/>
              <w:adjustRightInd w:val="0"/>
              <w:spacing w:after="0" w:line="240" w:lineRule="auto"/>
              <w:jc w:val="both"/>
              <w:textAlignment w:val="center"/>
              <w:rPr>
                <w:rFonts w:ascii="Times New Roman" w:eastAsia="Times New Roman" w:hAnsi="Times New Roman" w:cs="Times New Roman"/>
                <w:color w:val="000000"/>
                <w:sz w:val="28"/>
                <w:szCs w:val="28"/>
                <w:lang w:eastAsia="ru-RU"/>
              </w:rPr>
            </w:pPr>
            <w:r w:rsidRPr="00CE59E2">
              <w:rPr>
                <w:rFonts w:ascii="Times New Roman" w:eastAsia="Times New Roman" w:hAnsi="Times New Roman" w:cs="Times New Roman"/>
                <w:color w:val="000000"/>
                <w:sz w:val="28"/>
                <w:szCs w:val="28"/>
                <w:lang w:eastAsia="ru-RU"/>
              </w:rPr>
              <w:t xml:space="preserve">Елеулі шығындарсыз өзіндік өндірістік кешенді кеңейту; өндіріс операциялар көлемін минимизациялау; тұрақты шығындарды үнемдеу; нарықтық конъюнктураның өзгерістеріне икемді болып, тез жауап беру </w:t>
            </w:r>
          </w:p>
        </w:tc>
        <w:tc>
          <w:tcPr>
            <w:tcW w:w="3969"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0586E7BE" w14:textId="77777777" w:rsidR="00CE59E2" w:rsidRPr="00CE59E2" w:rsidRDefault="00CE59E2" w:rsidP="00CE59E2">
            <w:pPr>
              <w:autoSpaceDE w:val="0"/>
              <w:autoSpaceDN w:val="0"/>
              <w:adjustRightInd w:val="0"/>
              <w:spacing w:after="0" w:line="240" w:lineRule="auto"/>
              <w:jc w:val="both"/>
              <w:textAlignment w:val="center"/>
              <w:rPr>
                <w:rFonts w:ascii="Times New Roman" w:eastAsia="Times New Roman" w:hAnsi="Times New Roman" w:cs="Times New Roman"/>
                <w:color w:val="000000"/>
                <w:sz w:val="28"/>
                <w:szCs w:val="28"/>
                <w:lang w:eastAsia="ru-RU"/>
              </w:rPr>
            </w:pPr>
            <w:r w:rsidRPr="00CE59E2">
              <w:rPr>
                <w:rFonts w:ascii="Times New Roman" w:eastAsia="Times New Roman" w:hAnsi="Times New Roman" w:cs="Times New Roman"/>
                <w:color w:val="000000"/>
                <w:sz w:val="28"/>
                <w:szCs w:val="28"/>
                <w:lang w:eastAsia="ru-RU"/>
              </w:rPr>
              <w:t xml:space="preserve">Тиімді шарттардағы орынды жалға алу; жеңілдік шарттарында өндіріс жабдықтарын, шикізаттар мен материалдарды алу; өндірілетін өнімнің өткізілуін кепілдендіретін канал; әлеуметтік мәселелерді шешуде көмек көрсету. </w:t>
            </w:r>
          </w:p>
        </w:tc>
      </w:tr>
      <w:tr w:rsidR="00CE59E2" w:rsidRPr="00CE59E2" w14:paraId="15BA1B5C" w14:textId="77777777" w:rsidTr="00275B70">
        <w:trPr>
          <w:trHeight w:val="60"/>
        </w:trPr>
        <w:tc>
          <w:tcPr>
            <w:tcW w:w="1418"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601E83A2" w14:textId="77777777" w:rsidR="00CE59E2" w:rsidRPr="00CE59E2" w:rsidRDefault="00CE59E2" w:rsidP="00CE59E2">
            <w:pPr>
              <w:autoSpaceDE w:val="0"/>
              <w:autoSpaceDN w:val="0"/>
              <w:adjustRightInd w:val="0"/>
              <w:spacing w:after="0" w:line="240" w:lineRule="auto"/>
              <w:jc w:val="center"/>
              <w:textAlignment w:val="center"/>
              <w:rPr>
                <w:rFonts w:ascii="Times New Roman" w:eastAsia="Times New Roman" w:hAnsi="Times New Roman" w:cs="Times New Roman"/>
                <w:color w:val="000000"/>
                <w:sz w:val="28"/>
                <w:szCs w:val="28"/>
                <w:lang w:eastAsia="ru-RU"/>
              </w:rPr>
            </w:pPr>
            <w:r w:rsidRPr="00CE59E2">
              <w:rPr>
                <w:rFonts w:ascii="Times New Roman" w:eastAsia="Times New Roman" w:hAnsi="Times New Roman" w:cs="Times New Roman"/>
                <w:color w:val="000000"/>
                <w:sz w:val="28"/>
                <w:szCs w:val="28"/>
                <w:lang w:eastAsia="ru-RU"/>
              </w:rPr>
              <w:t>Кемшілік­тер</w:t>
            </w:r>
          </w:p>
        </w:tc>
        <w:tc>
          <w:tcPr>
            <w:tcW w:w="3969"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0DACC87A" w14:textId="77777777" w:rsidR="00CE59E2" w:rsidRPr="00CE59E2" w:rsidRDefault="00CE59E2" w:rsidP="00CE59E2">
            <w:pPr>
              <w:autoSpaceDE w:val="0"/>
              <w:autoSpaceDN w:val="0"/>
              <w:adjustRightInd w:val="0"/>
              <w:spacing w:after="0" w:line="240" w:lineRule="auto"/>
              <w:jc w:val="both"/>
              <w:textAlignment w:val="center"/>
              <w:rPr>
                <w:rFonts w:ascii="Times New Roman" w:eastAsia="Times New Roman" w:hAnsi="Times New Roman" w:cs="Times New Roman"/>
                <w:color w:val="000000"/>
                <w:sz w:val="28"/>
                <w:szCs w:val="28"/>
                <w:lang w:eastAsia="ru-RU"/>
              </w:rPr>
            </w:pPr>
            <w:r w:rsidRPr="00CE59E2">
              <w:rPr>
                <w:rFonts w:ascii="Times New Roman" w:eastAsia="Times New Roman" w:hAnsi="Times New Roman" w:cs="Times New Roman"/>
                <w:color w:val="000000"/>
                <w:sz w:val="28"/>
                <w:szCs w:val="28"/>
                <w:lang w:eastAsia="ru-RU"/>
              </w:rPr>
              <w:t>Сапасына сай емес тауарды жеткізу немесе тауардың мезгілсіз жеткізілуі тәуекелі.</w:t>
            </w:r>
          </w:p>
        </w:tc>
        <w:tc>
          <w:tcPr>
            <w:tcW w:w="3969"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3893B601" w14:textId="77777777" w:rsidR="00CE59E2" w:rsidRPr="00CE59E2" w:rsidRDefault="00CE59E2" w:rsidP="00CE59E2">
            <w:pPr>
              <w:autoSpaceDE w:val="0"/>
              <w:autoSpaceDN w:val="0"/>
              <w:adjustRightInd w:val="0"/>
              <w:spacing w:after="0" w:line="240" w:lineRule="auto"/>
              <w:jc w:val="both"/>
              <w:textAlignment w:val="center"/>
              <w:rPr>
                <w:rFonts w:ascii="Times New Roman" w:eastAsia="Times New Roman" w:hAnsi="Times New Roman" w:cs="Times New Roman"/>
                <w:color w:val="000000"/>
                <w:sz w:val="28"/>
                <w:szCs w:val="28"/>
                <w:lang w:eastAsia="ru-RU"/>
              </w:rPr>
            </w:pPr>
            <w:r w:rsidRPr="00CE59E2">
              <w:rPr>
                <w:rFonts w:ascii="Times New Roman" w:eastAsia="Times New Roman" w:hAnsi="Times New Roman" w:cs="Times New Roman"/>
                <w:color w:val="000000"/>
                <w:sz w:val="28"/>
                <w:szCs w:val="28"/>
                <w:lang w:eastAsia="ru-RU"/>
              </w:rPr>
              <w:t xml:space="preserve">Толығымен тәуелділік, тапсырыс берушімен тығыз технологиялық байланыс; жеткізілімдер шартын бұзғаны үшін қатаң материалдық санкциялар </w:t>
            </w:r>
          </w:p>
        </w:tc>
      </w:tr>
    </w:tbl>
    <w:p w14:paraId="1FB8477B" w14:textId="77777777" w:rsidR="00CE59E2" w:rsidRPr="00CE59E2" w:rsidRDefault="00CE59E2" w:rsidP="00CE59E2">
      <w:pPr>
        <w:suppressAutoHyphens/>
        <w:autoSpaceDE w:val="0"/>
        <w:autoSpaceDN w:val="0"/>
        <w:adjustRightInd w:val="0"/>
        <w:spacing w:after="0" w:line="240" w:lineRule="auto"/>
        <w:ind w:firstLine="567"/>
        <w:textAlignment w:val="center"/>
        <w:rPr>
          <w:rFonts w:ascii="Times New Roman" w:eastAsia="Times New Roman" w:hAnsi="Times New Roman" w:cs="Times New Roman"/>
          <w:color w:val="000000"/>
          <w:sz w:val="28"/>
          <w:szCs w:val="28"/>
          <w:lang w:eastAsia="ru-RU"/>
        </w:rPr>
      </w:pPr>
    </w:p>
    <w:p w14:paraId="7B9AEFDA" w14:textId="77777777" w:rsidR="00CE59E2" w:rsidRPr="00CE59E2" w:rsidRDefault="00CE59E2" w:rsidP="00CE59E2">
      <w:pPr>
        <w:suppressAutoHyphen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E59E2">
        <w:rPr>
          <w:rFonts w:ascii="Times New Roman" w:eastAsia="Times New Roman" w:hAnsi="Times New Roman" w:cs="Times New Roman"/>
          <w:color w:val="000000"/>
          <w:sz w:val="28"/>
          <w:szCs w:val="28"/>
          <w:lang w:eastAsia="ru-RU"/>
        </w:rPr>
        <w:t xml:space="preserve">Шағын өнеркәсіптік кәсіпорындарға субкелісім-шартты дамыту және мамандандырылған қолдау көрсетудегі елеулі түрде қолданылатын құрал ол оның ақпараттық құрамдас бөлігі. Субкелісім-шарттың ақпараттық жүйесі нарықтық субкелісім-шарттың ақпараттық құрамдас бөлігін дамыту және өнеркәсіппен қорғаныс-өнеркәсіптік кешенінің ірі, орта және шағын кәсіпорындар арасындағы аймақаралық кооперациялық байланыстар үшін тағайындалған. </w:t>
      </w:r>
    </w:p>
    <w:p w14:paraId="01F08AEA" w14:textId="77777777" w:rsidR="00CE59E2" w:rsidRPr="00CE59E2" w:rsidRDefault="00CE59E2" w:rsidP="00CE59E2">
      <w:pPr>
        <w:suppressAutoHyphen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E59E2">
        <w:rPr>
          <w:rFonts w:ascii="Times New Roman" w:eastAsia="Times New Roman" w:hAnsi="Times New Roman" w:cs="Times New Roman"/>
          <w:color w:val="000000"/>
          <w:sz w:val="28"/>
          <w:szCs w:val="28"/>
          <w:lang w:eastAsia="ru-RU"/>
        </w:rPr>
        <w:t xml:space="preserve">Субкелісім-шарттың ақпараттық жүйесін қолдану өндірістік кооперация, соның ішінде, жеткізушілер мен тапсырыс берушілер бойынша серіктесін тез табуға, тапсырыстарды орналастыру және уақытша бос өндірістік күштерді енгізуге мүмкіндік береді. Субкелісім-шарттың ақпараттық жүйесі нарықта өндірістік бағыттағы өнімдерді жеткізу бойынша ашық бәсекелестік ортаны қалыптастыруға себеп болады, сонымен қоса, серіктес іздеумен байланысты өнеркәсіптік кәсіпорындарының транзакциялық ұстанымдарын азайтуға және жалпы немесе бөлек аймақтар бойынша әр түрлі аспекттерде өнеркәсіп жағдайына талдау жасауға көмек көрсетеді. </w:t>
      </w:r>
    </w:p>
    <w:p w14:paraId="040DEB48" w14:textId="77777777" w:rsidR="00CE59E2" w:rsidRPr="00CE59E2" w:rsidRDefault="00CE59E2" w:rsidP="00CE59E2">
      <w:pPr>
        <w:suppressAutoHyphen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E59E2">
        <w:rPr>
          <w:rFonts w:ascii="Times New Roman" w:eastAsia="Times New Roman" w:hAnsi="Times New Roman" w:cs="Times New Roman"/>
          <w:color w:val="000000"/>
          <w:sz w:val="28"/>
          <w:szCs w:val="28"/>
          <w:lang w:eastAsia="ru-RU"/>
        </w:rPr>
        <w:t xml:space="preserve">Тәжірибе көрсеткендей, шағын және орта кәсіпкерлікте тапсырыстарды орналастыру ірі кәсіпорындарының ақшасын үнемдеуге көмектеседі. Мұнда шағын кәсіпорынның, сонымен қатар, инновациялық бизнестің рөлі нарықта қуыстарды тауып және нарықта белсенді субъект болу болып табылады. Отандық шағын кәсіпорындардың көп жағдайда өзінің жеке өндірістік ресурстары, өдірістік-технологиялық күші болмайды. Есесіне, олар нарықта не талап етілетінін біліп, ірі кәсіпорындардың іске асырылмаған ресурстарын </w:t>
      </w:r>
      <w:r w:rsidRPr="00CE59E2">
        <w:rPr>
          <w:rFonts w:ascii="Times New Roman" w:eastAsia="Times New Roman" w:hAnsi="Times New Roman" w:cs="Times New Roman"/>
          <w:color w:val="000000"/>
          <w:sz w:val="28"/>
          <w:szCs w:val="28"/>
          <w:lang w:eastAsia="ru-RU"/>
        </w:rPr>
        <w:lastRenderedPageBreak/>
        <w:t xml:space="preserve">белсенді түрде қолданады. Бұл жағдайда инфрақұрылымдық қолдаудың мәні кәсіпкерге керек өнімді тұтынушылық қасиет жазығынан өндірістік-технологиялық шешімдер жазықтығына тез өткізуге көмектесуде. Техникалық құжаттаманы тез дайындау, тәжірибелі топтама жасау және оны серияға қоюға көмек қажет. </w:t>
      </w:r>
    </w:p>
    <w:p w14:paraId="2507EC72" w14:textId="77777777" w:rsidR="00CE59E2" w:rsidRPr="00CE59E2" w:rsidRDefault="00CE59E2" w:rsidP="00CE59E2">
      <w:pPr>
        <w:suppressAutoHyphen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E59E2">
        <w:rPr>
          <w:rFonts w:ascii="Times New Roman" w:eastAsia="Times New Roman" w:hAnsi="Times New Roman" w:cs="Times New Roman"/>
          <w:color w:val="000000"/>
          <w:sz w:val="28"/>
          <w:szCs w:val="28"/>
          <w:lang w:eastAsia="ru-RU"/>
        </w:rPr>
        <w:t xml:space="preserve">Кәсіпкерге, әсіресе бастап жатқанға, бір жобаны бастау барысында оның жүзеге асуының нақты қызметтер сызбасын дайындағаны жөн. Жобаны жүзеге асыру сызбасы – бұл кәсіпкер қызметінің нақтыланған және талдап тексерілген жоспар, оның нарықпен (маркетинг) және оның кәсіпорнында жұмыс жасайтын ұжымымен (менеджмент), сонымен қатар серіктестерімен қарым-қатынасы. </w:t>
      </w:r>
    </w:p>
    <w:p w14:paraId="3C06A03B" w14:textId="77777777" w:rsidR="00CE59E2" w:rsidRPr="00CE59E2" w:rsidRDefault="00CE59E2" w:rsidP="00CE59E2">
      <w:pPr>
        <w:suppressAutoHyphen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E59E2">
        <w:rPr>
          <w:rFonts w:ascii="Times New Roman" w:eastAsia="Times New Roman" w:hAnsi="Times New Roman" w:cs="Times New Roman"/>
          <w:color w:val="000000"/>
          <w:sz w:val="28"/>
          <w:szCs w:val="28"/>
          <w:lang w:eastAsia="ru-RU"/>
        </w:rPr>
        <w:t>Мұндағы серіктестер – өндірістік үдерісті дұрыс ұйымдастырылуы үшін барлық қажетті жабдықтарды жеткізетін (яғни, жобаның жүзеге асуына қажетті жағдай жасау үшін) жеткізушілер болып табылады, сонымен қатар, кәсіпорын өндіретін өнімдер тұтынушылары. Серіктестік байланыстар – бұл бірнеше кәсіпкерлер арасында орнайтын және олардың әрбіреуіне қызмет нәтижесінен қалаған, тауарлық немесе ақшалай формада көрінетін табысын алуға мүмкіндік беретін іскерлік байланыстар.</w:t>
      </w:r>
    </w:p>
    <w:p w14:paraId="653DC552" w14:textId="77777777" w:rsidR="00CE59E2" w:rsidRPr="00CE59E2" w:rsidRDefault="00CE59E2" w:rsidP="00CE59E2">
      <w:pPr>
        <w:suppressAutoHyphen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E59E2">
        <w:rPr>
          <w:rFonts w:ascii="Times New Roman" w:eastAsia="Times New Roman" w:hAnsi="Times New Roman" w:cs="Times New Roman"/>
          <w:color w:val="000000"/>
          <w:sz w:val="28"/>
          <w:szCs w:val="28"/>
          <w:lang w:eastAsia="ru-RU"/>
        </w:rPr>
        <w:t xml:space="preserve">Әрбір кәсіпкер іскерлік қатынастардың тиімді формасын орнатуға тырысады. Ең тиімді серіктеспен қатынас формасын табу үшін, тек қана әртүрлі нұсқалары салыстыру арқылы болады. Кәсіпкерлік қызмет сызбасы әрбір серіктеспен ең тиімді формасын табуға көмектеседі. 9-суретке сәйкес, бұл сызба жалпы жобаны қосалқы бөліктерге бөлуді көрсетеді. </w:t>
      </w:r>
    </w:p>
    <w:p w14:paraId="0DC7C0B2" w14:textId="77777777" w:rsidR="00CE59E2" w:rsidRPr="00CE59E2" w:rsidRDefault="00CE59E2" w:rsidP="00CE59E2">
      <w:pPr>
        <w:suppressAutoHyphen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p>
    <w:p w14:paraId="43382157" w14:textId="77777777" w:rsidR="00CE59E2" w:rsidRPr="00CE59E2" w:rsidRDefault="00CE59E2" w:rsidP="00CE59E2">
      <w:pPr>
        <w:spacing w:after="200" w:line="276" w:lineRule="auto"/>
        <w:rPr>
          <w:rFonts w:ascii="Times New Roman" w:eastAsia="Times New Roman" w:hAnsi="Times New Roman" w:cs="Times New Roman"/>
          <w:color w:val="000000"/>
          <w:sz w:val="28"/>
          <w:szCs w:val="28"/>
          <w:lang w:eastAsia="ru-RU"/>
        </w:rPr>
      </w:pPr>
      <w:r w:rsidRPr="00CE59E2">
        <w:rPr>
          <w:rFonts w:ascii="Times New Roman" w:eastAsia="Times New Roman" w:hAnsi="Times New Roman" w:cs="Times New Roman"/>
          <w:color w:val="000000"/>
          <w:sz w:val="28"/>
          <w:szCs w:val="28"/>
          <w:lang w:eastAsia="ru-RU"/>
        </w:rPr>
        <w:br w:type="page"/>
      </w:r>
    </w:p>
    <w:p w14:paraId="5B63D4AE" w14:textId="77777777" w:rsidR="00CE59E2" w:rsidRPr="00CE59E2" w:rsidRDefault="00CE59E2" w:rsidP="00CE59E2">
      <w:pPr>
        <w:suppressAutoHyphen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p>
    <w:p w14:paraId="1FE2FB64" w14:textId="2422BE59" w:rsidR="00CE59E2" w:rsidRPr="00CE59E2" w:rsidRDefault="00CE59E2" w:rsidP="00CE59E2">
      <w:pPr>
        <w:suppressAutoHyphen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E59E2">
        <w:rPr>
          <w:rFonts w:ascii="Times New Roman" w:eastAsia="Times New Roman" w:hAnsi="Times New Roman" w:cs="Times New Roman"/>
          <w:noProof/>
          <w:color w:val="000000"/>
          <w:sz w:val="28"/>
          <w:szCs w:val="28"/>
          <w:lang w:eastAsia="ru-RU"/>
        </w:rPr>
        <mc:AlternateContent>
          <mc:Choice Requires="wpg">
            <w:drawing>
              <wp:anchor distT="0" distB="0" distL="114300" distR="114300" simplePos="0" relativeHeight="251659264" behindDoc="0" locked="0" layoutInCell="1" allowOverlap="1" wp14:anchorId="24C67AAB" wp14:editId="787463BA">
                <wp:simplePos x="0" y="0"/>
                <wp:positionH relativeFrom="column">
                  <wp:posOffset>-36830</wp:posOffset>
                </wp:positionH>
                <wp:positionV relativeFrom="paragraph">
                  <wp:posOffset>48260</wp:posOffset>
                </wp:positionV>
                <wp:extent cx="6077585" cy="2403475"/>
                <wp:effectExtent l="0" t="0" r="18415" b="15875"/>
                <wp:wrapNone/>
                <wp:docPr id="2614" name="Группа 26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77585" cy="2403475"/>
                          <a:chOff x="1282" y="10023"/>
                          <a:chExt cx="9571" cy="3785"/>
                        </a:xfrm>
                      </wpg:grpSpPr>
                      <wps:wsp>
                        <wps:cNvPr id="2615" name="Прямоугольник 283"/>
                        <wps:cNvSpPr>
                          <a:spLocks/>
                        </wps:cNvSpPr>
                        <wps:spPr bwMode="auto">
                          <a:xfrm>
                            <a:off x="5233" y="11747"/>
                            <a:ext cx="2400" cy="720"/>
                          </a:xfrm>
                          <a:prstGeom prst="rect">
                            <a:avLst/>
                          </a:prstGeom>
                          <a:noFill/>
                          <a:ln w="25400">
                            <a:solidFill>
                              <a:srgbClr val="808080"/>
                            </a:solidFill>
                            <a:miter lim="800000"/>
                            <a:headEnd/>
                            <a:tailEnd/>
                          </a:ln>
                          <a:extLst>
                            <a:ext uri="{909E8E84-426E-40DD-AFC4-6F175D3DCCD1}">
                              <a14:hiddenFill xmlns:a14="http://schemas.microsoft.com/office/drawing/2010/main">
                                <a:solidFill>
                                  <a:srgbClr val="92D050"/>
                                </a:solidFill>
                              </a14:hiddenFill>
                            </a:ext>
                          </a:extLst>
                        </wps:spPr>
                        <wps:txbx>
                          <w:txbxContent>
                            <w:p w14:paraId="6D5CB362" w14:textId="77777777" w:rsidR="00CE59E2" w:rsidRPr="000F7ADE" w:rsidRDefault="00CE59E2" w:rsidP="00CE59E2">
                              <w:pPr>
                                <w:jc w:val="center"/>
                                <w:rPr>
                                  <w:rFonts w:ascii="Times New Roman" w:hAnsi="Times New Roman"/>
                                  <w:sz w:val="24"/>
                                  <w:szCs w:val="24"/>
                                  <w:lang w:val="kk-KZ"/>
                                </w:rPr>
                              </w:pPr>
                              <w:r>
                                <w:rPr>
                                  <w:rFonts w:ascii="Times New Roman" w:hAnsi="Times New Roman"/>
                                  <w:sz w:val="24"/>
                                  <w:szCs w:val="24"/>
                                  <w:lang w:val="kk-KZ"/>
                                </w:rPr>
                                <w:t>Кәсіпкер</w:t>
                              </w:r>
                            </w:p>
                          </w:txbxContent>
                        </wps:txbx>
                        <wps:bodyPr rot="0" vert="horz" wrap="square" lIns="91440" tIns="45720" rIns="91440" bIns="45720" anchor="ctr" anchorCtr="0" upright="1">
                          <a:noAutofit/>
                        </wps:bodyPr>
                      </wps:wsp>
                      <wps:wsp>
                        <wps:cNvPr id="2616" name="Прямоугольник 274"/>
                        <wps:cNvSpPr>
                          <a:spLocks/>
                        </wps:cNvSpPr>
                        <wps:spPr bwMode="auto">
                          <a:xfrm>
                            <a:off x="1358" y="10023"/>
                            <a:ext cx="2000" cy="980"/>
                          </a:xfrm>
                          <a:prstGeom prst="rect">
                            <a:avLst/>
                          </a:prstGeom>
                          <a:noFill/>
                          <a:ln w="25400">
                            <a:solidFill>
                              <a:srgbClr val="808080"/>
                            </a:solidFill>
                            <a:miter lim="800000"/>
                            <a:headEnd/>
                            <a:tailEnd/>
                          </a:ln>
                          <a:extLst>
                            <a:ext uri="{909E8E84-426E-40DD-AFC4-6F175D3DCCD1}">
                              <a14:hiddenFill xmlns:a14="http://schemas.microsoft.com/office/drawing/2010/main">
                                <a:solidFill>
                                  <a:srgbClr val="92D050"/>
                                </a:solidFill>
                              </a14:hiddenFill>
                            </a:ext>
                          </a:extLst>
                        </wps:spPr>
                        <wps:txbx>
                          <w:txbxContent>
                            <w:p w14:paraId="6697A308" w14:textId="77777777" w:rsidR="00CE59E2" w:rsidRPr="000F7ADE" w:rsidRDefault="00CE59E2" w:rsidP="00CE59E2">
                              <w:pPr>
                                <w:jc w:val="center"/>
                                <w:rPr>
                                  <w:rFonts w:ascii="Times New Roman" w:hAnsi="Times New Roman"/>
                                  <w:sz w:val="24"/>
                                  <w:szCs w:val="24"/>
                                  <w:lang w:val="kk-KZ"/>
                                </w:rPr>
                              </w:pPr>
                              <w:r>
                                <w:rPr>
                                  <w:rFonts w:ascii="Times New Roman" w:hAnsi="Times New Roman"/>
                                  <w:sz w:val="24"/>
                                  <w:szCs w:val="24"/>
                                  <w:lang w:val="kk-KZ"/>
                                </w:rPr>
                                <w:t>Банк</w:t>
                              </w:r>
                            </w:p>
                          </w:txbxContent>
                        </wps:txbx>
                        <wps:bodyPr rot="0" vert="horz" wrap="square" lIns="91440" tIns="45720" rIns="91440" bIns="45720" anchor="ctr" anchorCtr="0" upright="1">
                          <a:noAutofit/>
                        </wps:bodyPr>
                      </wps:wsp>
                      <wps:wsp>
                        <wps:cNvPr id="2617" name="Прямоугольник 280"/>
                        <wps:cNvSpPr>
                          <a:spLocks/>
                        </wps:cNvSpPr>
                        <wps:spPr bwMode="auto">
                          <a:xfrm>
                            <a:off x="1282" y="11627"/>
                            <a:ext cx="2031" cy="747"/>
                          </a:xfrm>
                          <a:prstGeom prst="rect">
                            <a:avLst/>
                          </a:prstGeom>
                          <a:noFill/>
                          <a:ln w="25400">
                            <a:solidFill>
                              <a:srgbClr val="808080"/>
                            </a:solidFill>
                            <a:miter lim="800000"/>
                            <a:headEnd/>
                            <a:tailEnd/>
                          </a:ln>
                          <a:extLst>
                            <a:ext uri="{909E8E84-426E-40DD-AFC4-6F175D3DCCD1}">
                              <a14:hiddenFill xmlns:a14="http://schemas.microsoft.com/office/drawing/2010/main">
                                <a:solidFill>
                                  <a:srgbClr val="92D050"/>
                                </a:solidFill>
                              </a14:hiddenFill>
                            </a:ext>
                          </a:extLst>
                        </wps:spPr>
                        <wps:txbx>
                          <w:txbxContent>
                            <w:p w14:paraId="275FAF49" w14:textId="77777777" w:rsidR="00CE59E2" w:rsidRPr="007933D1" w:rsidRDefault="00CE59E2" w:rsidP="00CE59E2">
                              <w:pPr>
                                <w:jc w:val="center"/>
                                <w:rPr>
                                  <w:rFonts w:ascii="Times New Roman" w:hAnsi="Times New Roman"/>
                                  <w:sz w:val="24"/>
                                  <w:szCs w:val="24"/>
                                  <w:lang w:val="kk-KZ"/>
                                </w:rPr>
                              </w:pPr>
                              <w:r>
                                <w:rPr>
                                  <w:rFonts w:ascii="Times New Roman" w:hAnsi="Times New Roman"/>
                                  <w:sz w:val="24"/>
                                  <w:szCs w:val="24"/>
                                  <w:lang w:val="kk-KZ"/>
                                </w:rPr>
                                <w:t>1</w:t>
                              </w:r>
                              <w:r>
                                <w:rPr>
                                  <w:rFonts w:ascii="Times New Roman" w:hAnsi="Times New Roman"/>
                                  <w:sz w:val="24"/>
                                  <w:szCs w:val="24"/>
                                  <w:lang w:val="en-US"/>
                                </w:rPr>
                                <w:t>-</w:t>
                              </w:r>
                              <w:r>
                                <w:rPr>
                                  <w:rFonts w:ascii="Times New Roman" w:hAnsi="Times New Roman"/>
                                  <w:sz w:val="24"/>
                                  <w:szCs w:val="24"/>
                                  <w:lang w:val="kk-KZ"/>
                                </w:rPr>
                                <w:t>серіктес</w:t>
                              </w:r>
                            </w:p>
                          </w:txbxContent>
                        </wps:txbx>
                        <wps:bodyPr rot="0" vert="horz" wrap="square" lIns="91440" tIns="45720" rIns="91440" bIns="45720" anchor="ctr" anchorCtr="0" upright="1">
                          <a:noAutofit/>
                        </wps:bodyPr>
                      </wps:wsp>
                      <wps:wsp>
                        <wps:cNvPr id="2618" name="Прямоугольник 97"/>
                        <wps:cNvSpPr>
                          <a:spLocks/>
                        </wps:cNvSpPr>
                        <wps:spPr bwMode="auto">
                          <a:xfrm>
                            <a:off x="1282" y="13068"/>
                            <a:ext cx="2031" cy="740"/>
                          </a:xfrm>
                          <a:prstGeom prst="rect">
                            <a:avLst/>
                          </a:prstGeom>
                          <a:noFill/>
                          <a:ln w="25400">
                            <a:solidFill>
                              <a:srgbClr val="808080"/>
                            </a:solidFill>
                            <a:miter lim="800000"/>
                            <a:headEnd/>
                            <a:tailEnd/>
                          </a:ln>
                          <a:extLst>
                            <a:ext uri="{909E8E84-426E-40DD-AFC4-6F175D3DCCD1}">
                              <a14:hiddenFill xmlns:a14="http://schemas.microsoft.com/office/drawing/2010/main">
                                <a:solidFill>
                                  <a:srgbClr val="92D050"/>
                                </a:solidFill>
                              </a14:hiddenFill>
                            </a:ext>
                          </a:extLst>
                        </wps:spPr>
                        <wps:txbx>
                          <w:txbxContent>
                            <w:p w14:paraId="19144F59" w14:textId="77777777" w:rsidR="00CE59E2" w:rsidRPr="007933D1" w:rsidRDefault="00CE59E2" w:rsidP="00CE59E2">
                              <w:pPr>
                                <w:jc w:val="center"/>
                                <w:rPr>
                                  <w:rFonts w:ascii="Times New Roman" w:hAnsi="Times New Roman"/>
                                  <w:sz w:val="24"/>
                                  <w:szCs w:val="24"/>
                                  <w:lang w:val="kk-KZ"/>
                                </w:rPr>
                              </w:pPr>
                              <w:r>
                                <w:rPr>
                                  <w:rFonts w:ascii="Times New Roman" w:hAnsi="Times New Roman"/>
                                  <w:sz w:val="24"/>
                                  <w:szCs w:val="24"/>
                                  <w:lang w:val="kk-KZ"/>
                                </w:rPr>
                                <w:t>2</w:t>
                              </w:r>
                              <w:r>
                                <w:rPr>
                                  <w:rFonts w:ascii="Times New Roman" w:hAnsi="Times New Roman"/>
                                  <w:sz w:val="24"/>
                                  <w:szCs w:val="24"/>
                                  <w:lang w:val="en-US"/>
                                </w:rPr>
                                <w:t>-</w:t>
                              </w:r>
                              <w:r>
                                <w:rPr>
                                  <w:rFonts w:ascii="Times New Roman" w:hAnsi="Times New Roman"/>
                                  <w:sz w:val="24"/>
                                  <w:szCs w:val="24"/>
                                  <w:lang w:val="kk-KZ"/>
                                </w:rPr>
                                <w:t>серіктес</w:t>
                              </w:r>
                            </w:p>
                          </w:txbxContent>
                        </wps:txbx>
                        <wps:bodyPr rot="0" vert="horz" wrap="square" lIns="91440" tIns="45720" rIns="91440" bIns="45720" anchor="ctr" anchorCtr="0" upright="1">
                          <a:noAutofit/>
                        </wps:bodyPr>
                      </wps:wsp>
                      <wps:wsp>
                        <wps:cNvPr id="2619" name="Прямоугольник 273"/>
                        <wps:cNvSpPr>
                          <a:spLocks/>
                        </wps:cNvSpPr>
                        <wps:spPr bwMode="auto">
                          <a:xfrm>
                            <a:off x="9213" y="10023"/>
                            <a:ext cx="1640" cy="980"/>
                          </a:xfrm>
                          <a:prstGeom prst="rect">
                            <a:avLst/>
                          </a:prstGeom>
                          <a:noFill/>
                          <a:ln w="25400">
                            <a:solidFill>
                              <a:srgbClr val="808080"/>
                            </a:solidFill>
                            <a:miter lim="800000"/>
                            <a:headEnd/>
                            <a:tailEnd/>
                          </a:ln>
                          <a:extLst>
                            <a:ext uri="{909E8E84-426E-40DD-AFC4-6F175D3DCCD1}">
                              <a14:hiddenFill xmlns:a14="http://schemas.microsoft.com/office/drawing/2010/main">
                                <a:solidFill>
                                  <a:srgbClr val="92D050"/>
                                </a:solidFill>
                              </a14:hiddenFill>
                            </a:ext>
                          </a:extLst>
                        </wps:spPr>
                        <wps:txbx>
                          <w:txbxContent>
                            <w:p w14:paraId="7327ACC1" w14:textId="77777777" w:rsidR="00CE59E2" w:rsidRPr="007933D1" w:rsidRDefault="00CE59E2" w:rsidP="00CE59E2">
                              <w:pPr>
                                <w:jc w:val="center"/>
                                <w:rPr>
                                  <w:rFonts w:ascii="Times New Roman" w:hAnsi="Times New Roman"/>
                                  <w:sz w:val="24"/>
                                  <w:szCs w:val="24"/>
                                  <w:lang w:val="kk-KZ"/>
                                </w:rPr>
                              </w:pPr>
                              <w:r>
                                <w:rPr>
                                  <w:rFonts w:ascii="Times New Roman" w:hAnsi="Times New Roman"/>
                                  <w:sz w:val="24"/>
                                  <w:szCs w:val="24"/>
                                  <w:lang w:val="kk-KZ"/>
                                </w:rPr>
                                <w:t>4</w:t>
                              </w:r>
                              <w:r>
                                <w:rPr>
                                  <w:rFonts w:ascii="Times New Roman" w:hAnsi="Times New Roman"/>
                                  <w:sz w:val="24"/>
                                  <w:szCs w:val="24"/>
                                  <w:lang w:val="en-US"/>
                                </w:rPr>
                                <w:t>-</w:t>
                              </w:r>
                              <w:r>
                                <w:rPr>
                                  <w:rFonts w:ascii="Times New Roman" w:hAnsi="Times New Roman"/>
                                  <w:sz w:val="24"/>
                                  <w:szCs w:val="24"/>
                                  <w:lang w:val="kk-KZ"/>
                                </w:rPr>
                                <w:t>серіктес</w:t>
                              </w:r>
                            </w:p>
                          </w:txbxContent>
                        </wps:txbx>
                        <wps:bodyPr rot="0" vert="horz" wrap="square" lIns="91440" tIns="45720" rIns="91440" bIns="45720" anchor="ctr" anchorCtr="0" upright="1">
                          <a:noAutofit/>
                        </wps:bodyPr>
                      </wps:wsp>
                      <wps:wsp>
                        <wps:cNvPr id="2620" name="Прямоугольник 282"/>
                        <wps:cNvSpPr>
                          <a:spLocks/>
                        </wps:cNvSpPr>
                        <wps:spPr bwMode="auto">
                          <a:xfrm>
                            <a:off x="9213" y="11747"/>
                            <a:ext cx="1640" cy="720"/>
                          </a:xfrm>
                          <a:prstGeom prst="rect">
                            <a:avLst/>
                          </a:prstGeom>
                          <a:noFill/>
                          <a:ln w="25400">
                            <a:solidFill>
                              <a:srgbClr val="808080"/>
                            </a:solidFill>
                            <a:miter lim="800000"/>
                            <a:headEnd/>
                            <a:tailEnd/>
                          </a:ln>
                          <a:extLst>
                            <a:ext uri="{909E8E84-426E-40DD-AFC4-6F175D3DCCD1}">
                              <a14:hiddenFill xmlns:a14="http://schemas.microsoft.com/office/drawing/2010/main">
                                <a:solidFill>
                                  <a:srgbClr val="92D050"/>
                                </a:solidFill>
                              </a14:hiddenFill>
                            </a:ext>
                          </a:extLst>
                        </wps:spPr>
                        <wps:txbx>
                          <w:txbxContent>
                            <w:p w14:paraId="384D3651" w14:textId="77777777" w:rsidR="00CE59E2" w:rsidRPr="000F7ADE" w:rsidRDefault="00CE59E2" w:rsidP="00CE59E2">
                              <w:pPr>
                                <w:jc w:val="center"/>
                                <w:rPr>
                                  <w:rFonts w:ascii="Times New Roman" w:hAnsi="Times New Roman"/>
                                  <w:sz w:val="24"/>
                                  <w:szCs w:val="24"/>
                                  <w:lang w:val="kk-KZ"/>
                                </w:rPr>
                              </w:pPr>
                              <w:r>
                                <w:rPr>
                                  <w:rFonts w:ascii="Times New Roman" w:hAnsi="Times New Roman"/>
                                  <w:sz w:val="24"/>
                                  <w:szCs w:val="24"/>
                                  <w:lang w:val="kk-KZ"/>
                                </w:rPr>
                                <w:t>Еңбек нарығы</w:t>
                              </w:r>
                            </w:p>
                          </w:txbxContent>
                        </wps:txbx>
                        <wps:bodyPr rot="0" vert="horz" wrap="square" lIns="91440" tIns="45720" rIns="91440" bIns="45720" anchor="ctr" anchorCtr="0" upright="1">
                          <a:noAutofit/>
                        </wps:bodyPr>
                      </wps:wsp>
                      <wps:wsp>
                        <wps:cNvPr id="2621" name="Прямоугольник 95"/>
                        <wps:cNvSpPr>
                          <a:spLocks/>
                        </wps:cNvSpPr>
                        <wps:spPr bwMode="auto">
                          <a:xfrm>
                            <a:off x="5473" y="13008"/>
                            <a:ext cx="1880" cy="800"/>
                          </a:xfrm>
                          <a:prstGeom prst="rect">
                            <a:avLst/>
                          </a:prstGeom>
                          <a:noFill/>
                          <a:ln w="25400">
                            <a:solidFill>
                              <a:srgbClr val="808080"/>
                            </a:solidFill>
                            <a:miter lim="800000"/>
                            <a:headEnd/>
                            <a:tailEnd/>
                          </a:ln>
                          <a:extLst>
                            <a:ext uri="{909E8E84-426E-40DD-AFC4-6F175D3DCCD1}">
                              <a14:hiddenFill xmlns:a14="http://schemas.microsoft.com/office/drawing/2010/main">
                                <a:solidFill>
                                  <a:srgbClr val="92D050"/>
                                </a:solidFill>
                              </a14:hiddenFill>
                            </a:ext>
                          </a:extLst>
                        </wps:spPr>
                        <wps:txbx>
                          <w:txbxContent>
                            <w:p w14:paraId="27D775A5" w14:textId="77777777" w:rsidR="00CE59E2" w:rsidRPr="000F7ADE" w:rsidRDefault="00CE59E2" w:rsidP="00CE59E2">
                              <w:pPr>
                                <w:jc w:val="center"/>
                                <w:rPr>
                                  <w:rFonts w:ascii="Times New Roman" w:hAnsi="Times New Roman"/>
                                  <w:sz w:val="24"/>
                                  <w:szCs w:val="24"/>
                                  <w:lang w:val="kk-KZ"/>
                                </w:rPr>
                              </w:pPr>
                              <w:r>
                                <w:rPr>
                                  <w:rFonts w:ascii="Times New Roman" w:hAnsi="Times New Roman"/>
                                  <w:sz w:val="24"/>
                                  <w:szCs w:val="24"/>
                                  <w:lang w:val="kk-KZ"/>
                                </w:rPr>
                                <w:t>Кәсіпорын</w:t>
                              </w:r>
                            </w:p>
                          </w:txbxContent>
                        </wps:txbx>
                        <wps:bodyPr rot="0" vert="horz" wrap="square" lIns="91440" tIns="45720" rIns="91440" bIns="45720" anchor="ctr" anchorCtr="0" upright="1">
                          <a:noAutofit/>
                        </wps:bodyPr>
                      </wps:wsp>
                      <wps:wsp>
                        <wps:cNvPr id="2622" name="Прямая со стрелкой 278"/>
                        <wps:cNvCnPr/>
                        <wps:spPr bwMode="auto">
                          <a:xfrm flipH="1" flipV="1">
                            <a:off x="3358" y="10830"/>
                            <a:ext cx="2520" cy="920"/>
                          </a:xfrm>
                          <a:prstGeom prst="straightConnector1">
                            <a:avLst/>
                          </a:prstGeom>
                          <a:noFill/>
                          <a:ln w="19050">
                            <a:solidFill>
                              <a:srgbClr val="808080"/>
                            </a:solidFill>
                            <a:round/>
                            <a:headEnd/>
                            <a:tailEnd type="arrow" w="med" len="med"/>
                          </a:ln>
                          <a:extLst>
                            <a:ext uri="{909E8E84-426E-40DD-AFC4-6F175D3DCCD1}">
                              <a14:hiddenFill xmlns:a14="http://schemas.microsoft.com/office/drawing/2010/main">
                                <a:noFill/>
                              </a14:hiddenFill>
                            </a:ext>
                          </a:extLst>
                        </wps:spPr>
                        <wps:bodyPr/>
                      </wps:wsp>
                      <wps:wsp>
                        <wps:cNvPr id="2623" name="Прямая со стрелкой 284"/>
                        <wps:cNvCnPr/>
                        <wps:spPr bwMode="auto">
                          <a:xfrm flipH="1">
                            <a:off x="3342" y="12055"/>
                            <a:ext cx="1858" cy="8"/>
                          </a:xfrm>
                          <a:prstGeom prst="straightConnector1">
                            <a:avLst/>
                          </a:prstGeom>
                          <a:noFill/>
                          <a:ln w="19050">
                            <a:solidFill>
                              <a:srgbClr val="808080"/>
                            </a:solidFill>
                            <a:round/>
                            <a:headEnd/>
                            <a:tailEnd type="arrow" w="med" len="med"/>
                          </a:ln>
                          <a:extLst>
                            <a:ext uri="{909E8E84-426E-40DD-AFC4-6F175D3DCCD1}">
                              <a14:hiddenFill xmlns:a14="http://schemas.microsoft.com/office/drawing/2010/main">
                                <a:noFill/>
                              </a14:hiddenFill>
                            </a:ext>
                          </a:extLst>
                        </wps:spPr>
                        <wps:bodyPr/>
                      </wps:wsp>
                      <wps:wsp>
                        <wps:cNvPr id="2624" name="Прямая со стрелкой 286"/>
                        <wps:cNvCnPr/>
                        <wps:spPr bwMode="auto">
                          <a:xfrm flipH="1">
                            <a:off x="3313" y="12468"/>
                            <a:ext cx="2736" cy="997"/>
                          </a:xfrm>
                          <a:prstGeom prst="straightConnector1">
                            <a:avLst/>
                          </a:prstGeom>
                          <a:noFill/>
                          <a:ln w="19050">
                            <a:solidFill>
                              <a:srgbClr val="808080"/>
                            </a:solidFill>
                            <a:round/>
                            <a:headEnd/>
                            <a:tailEnd type="arrow" w="med" len="med"/>
                          </a:ln>
                          <a:extLst>
                            <a:ext uri="{909E8E84-426E-40DD-AFC4-6F175D3DCCD1}">
                              <a14:hiddenFill xmlns:a14="http://schemas.microsoft.com/office/drawing/2010/main">
                                <a:noFill/>
                              </a14:hiddenFill>
                            </a:ext>
                          </a:extLst>
                        </wps:spPr>
                        <wps:bodyPr/>
                      </wps:wsp>
                      <wps:wsp>
                        <wps:cNvPr id="2625" name="Прямая со стрелкой 287"/>
                        <wps:cNvCnPr/>
                        <wps:spPr bwMode="auto">
                          <a:xfrm>
                            <a:off x="6373" y="12468"/>
                            <a:ext cx="0" cy="540"/>
                          </a:xfrm>
                          <a:prstGeom prst="straightConnector1">
                            <a:avLst/>
                          </a:prstGeom>
                          <a:noFill/>
                          <a:ln w="19050">
                            <a:solidFill>
                              <a:srgbClr val="808080"/>
                            </a:solidFill>
                            <a:round/>
                            <a:headEnd/>
                            <a:tailEnd type="arrow" w="med" len="med"/>
                          </a:ln>
                          <a:extLst>
                            <a:ext uri="{909E8E84-426E-40DD-AFC4-6F175D3DCCD1}">
                              <a14:hiddenFill xmlns:a14="http://schemas.microsoft.com/office/drawing/2010/main">
                                <a:noFill/>
                              </a14:hiddenFill>
                            </a:ext>
                          </a:extLst>
                        </wps:spPr>
                        <wps:bodyPr/>
                      </wps:wsp>
                      <wps:wsp>
                        <wps:cNvPr id="2626" name="Прямая со стрелкой 277"/>
                        <wps:cNvCnPr/>
                        <wps:spPr bwMode="auto">
                          <a:xfrm flipV="1">
                            <a:off x="7080" y="10667"/>
                            <a:ext cx="2140" cy="1080"/>
                          </a:xfrm>
                          <a:prstGeom prst="straightConnector1">
                            <a:avLst/>
                          </a:prstGeom>
                          <a:noFill/>
                          <a:ln w="19050">
                            <a:solidFill>
                              <a:srgbClr val="808080"/>
                            </a:solidFill>
                            <a:round/>
                            <a:headEnd/>
                            <a:tailEnd type="arrow" w="med" len="med"/>
                          </a:ln>
                          <a:extLst>
                            <a:ext uri="{909E8E84-426E-40DD-AFC4-6F175D3DCCD1}">
                              <a14:hiddenFill xmlns:a14="http://schemas.microsoft.com/office/drawing/2010/main">
                                <a:noFill/>
                              </a14:hiddenFill>
                            </a:ext>
                          </a:extLst>
                        </wps:spPr>
                        <wps:bodyPr/>
                      </wps:wsp>
                      <wps:wsp>
                        <wps:cNvPr id="2627" name="Прямая со стрелкой 285"/>
                        <wps:cNvCnPr/>
                        <wps:spPr bwMode="auto">
                          <a:xfrm flipH="1">
                            <a:off x="7640" y="12055"/>
                            <a:ext cx="1580" cy="0"/>
                          </a:xfrm>
                          <a:prstGeom prst="straightConnector1">
                            <a:avLst/>
                          </a:prstGeom>
                          <a:noFill/>
                          <a:ln w="19050">
                            <a:solidFill>
                              <a:srgbClr val="808080"/>
                            </a:solidFill>
                            <a:round/>
                            <a:headEnd/>
                            <a:tailEnd type="arrow" w="med" len="med"/>
                          </a:ln>
                          <a:extLst>
                            <a:ext uri="{909E8E84-426E-40DD-AFC4-6F175D3DCCD1}">
                              <a14:hiddenFill xmlns:a14="http://schemas.microsoft.com/office/drawing/2010/main">
                                <a:noFill/>
                              </a14:hiddenFill>
                            </a:ext>
                          </a:extLst>
                        </wps:spPr>
                        <wps:bodyPr/>
                      </wps:wsp>
                      <wps:wsp>
                        <wps:cNvPr id="2628" name="Облако 276"/>
                        <wps:cNvSpPr>
                          <a:spLocks/>
                        </wps:cNvSpPr>
                        <wps:spPr bwMode="auto">
                          <a:xfrm>
                            <a:off x="4220" y="10967"/>
                            <a:ext cx="720" cy="660"/>
                          </a:xfrm>
                          <a:custGeom>
                            <a:avLst/>
                            <a:gdLst>
                              <a:gd name="T0" fmla="*/ 49668 w 43200"/>
                              <a:gd name="T1" fmla="*/ 253953 h 43200"/>
                              <a:gd name="T2" fmla="*/ 22860 w 43200"/>
                              <a:gd name="T3" fmla="*/ 246221 h 43200"/>
                              <a:gd name="T4" fmla="*/ 73321 w 43200"/>
                              <a:gd name="T5" fmla="*/ 338569 h 43200"/>
                              <a:gd name="T6" fmla="*/ 61595 w 43200"/>
                              <a:gd name="T7" fmla="*/ 342265 h 43200"/>
                              <a:gd name="T8" fmla="*/ 174392 w 43200"/>
                              <a:gd name="T9" fmla="*/ 379227 h 43200"/>
                              <a:gd name="T10" fmla="*/ 167323 w 43200"/>
                              <a:gd name="T11" fmla="*/ 362347 h 43200"/>
                              <a:gd name="T12" fmla="*/ 305086 w 43200"/>
                              <a:gd name="T13" fmla="*/ 337133 h 43200"/>
                              <a:gd name="T14" fmla="*/ 302260 w 43200"/>
                              <a:gd name="T15" fmla="*/ 355653 h 43200"/>
                              <a:gd name="T16" fmla="*/ 361199 w 43200"/>
                              <a:gd name="T17" fmla="*/ 222686 h 43200"/>
                              <a:gd name="T18" fmla="*/ 395605 w 43200"/>
                              <a:gd name="T19" fmla="*/ 291915 h 43200"/>
                              <a:gd name="T20" fmla="*/ 442362 w 43200"/>
                              <a:gd name="T21" fmla="*/ 148955 h 43200"/>
                              <a:gd name="T22" fmla="*/ 427038 w 43200"/>
                              <a:gd name="T23" fmla="*/ 174916 h 43200"/>
                              <a:gd name="T24" fmla="*/ 405596 w 43200"/>
                              <a:gd name="T25" fmla="*/ 52640 h 43200"/>
                              <a:gd name="T26" fmla="*/ 406400 w 43200"/>
                              <a:gd name="T27" fmla="*/ 64902 h 43200"/>
                              <a:gd name="T28" fmla="*/ 307742 w 43200"/>
                              <a:gd name="T29" fmla="*/ 38340 h 43200"/>
                              <a:gd name="T30" fmla="*/ 315595 w 43200"/>
                              <a:gd name="T31" fmla="*/ 22701 h 43200"/>
                              <a:gd name="T32" fmla="*/ 234326 w 43200"/>
                              <a:gd name="T33" fmla="*/ 45791 h 43200"/>
                              <a:gd name="T34" fmla="*/ 238125 w 43200"/>
                              <a:gd name="T35" fmla="*/ 32306 h 43200"/>
                              <a:gd name="T36" fmla="*/ 148167 w 43200"/>
                              <a:gd name="T37" fmla="*/ 50370 h 43200"/>
                              <a:gd name="T38" fmla="*/ 161925 w 43200"/>
                              <a:gd name="T39" fmla="*/ 63447 h 43200"/>
                              <a:gd name="T40" fmla="*/ 43677 w 43200"/>
                              <a:gd name="T41" fmla="*/ 153175 h 43200"/>
                              <a:gd name="T42" fmla="*/ 41275 w 43200"/>
                              <a:gd name="T43" fmla="*/ 139409 h 43200"/>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w 43200"/>
                              <a:gd name="T67" fmla="*/ 0 h 43200"/>
                              <a:gd name="T68" fmla="*/ 43200 w 43200"/>
                              <a:gd name="T69" fmla="*/ 43200 h 43200"/>
                            </a:gdLst>
                            <a:ahLst/>
                            <a:cxnLst>
                              <a:cxn ang="T44">
                                <a:pos x="T0" y="T1"/>
                              </a:cxn>
                              <a:cxn ang="T45">
                                <a:pos x="T2" y="T3"/>
                              </a:cxn>
                              <a:cxn ang="T46">
                                <a:pos x="T4" y="T5"/>
                              </a:cxn>
                              <a:cxn ang="T47">
                                <a:pos x="T6" y="T7"/>
                              </a:cxn>
                              <a:cxn ang="T48">
                                <a:pos x="T8" y="T9"/>
                              </a:cxn>
                              <a:cxn ang="T49">
                                <a:pos x="T10" y="T11"/>
                              </a:cxn>
                              <a:cxn ang="T50">
                                <a:pos x="T12" y="T13"/>
                              </a:cxn>
                              <a:cxn ang="T51">
                                <a:pos x="T14" y="T15"/>
                              </a:cxn>
                              <a:cxn ang="T52">
                                <a:pos x="T16" y="T17"/>
                              </a:cxn>
                              <a:cxn ang="T53">
                                <a:pos x="T18" y="T19"/>
                              </a:cxn>
                              <a:cxn ang="T54">
                                <a:pos x="T20" y="T21"/>
                              </a:cxn>
                              <a:cxn ang="T55">
                                <a:pos x="T22" y="T23"/>
                              </a:cxn>
                              <a:cxn ang="T56">
                                <a:pos x="T24" y="T25"/>
                              </a:cxn>
                              <a:cxn ang="T57">
                                <a:pos x="T26" y="T27"/>
                              </a:cxn>
                              <a:cxn ang="T58">
                                <a:pos x="T28" y="T29"/>
                              </a:cxn>
                              <a:cxn ang="T59">
                                <a:pos x="T30" y="T31"/>
                              </a:cxn>
                              <a:cxn ang="T60">
                                <a:pos x="T32" y="T33"/>
                              </a:cxn>
                              <a:cxn ang="T61">
                                <a:pos x="T34" y="T35"/>
                              </a:cxn>
                              <a:cxn ang="T62">
                                <a:pos x="T36" y="T37"/>
                              </a:cxn>
                              <a:cxn ang="T63">
                                <a:pos x="T38" y="T39"/>
                              </a:cxn>
                              <a:cxn ang="T64">
                                <a:pos x="T40" y="T41"/>
                              </a:cxn>
                              <a:cxn ang="T65">
                                <a:pos x="T42" y="T43"/>
                              </a:cxn>
                            </a:cxnLst>
                            <a:rect l="T66" t="T67" r="T68" b="T69"/>
                            <a:pathLst>
                              <a:path w="43200" h="43200">
                                <a:moveTo>
                                  <a:pt x="3900" y="14370"/>
                                </a:moveTo>
                                <a:cubicBezTo>
                                  <a:pt x="3629" y="11657"/>
                                  <a:pt x="4261" y="8921"/>
                                  <a:pt x="5623" y="6907"/>
                                </a:cubicBezTo>
                                <a:cubicBezTo>
                                  <a:pt x="7775" y="3726"/>
                                  <a:pt x="11264" y="3017"/>
                                  <a:pt x="14005" y="5202"/>
                                </a:cubicBezTo>
                                <a:cubicBezTo>
                                  <a:pt x="15678" y="909"/>
                                  <a:pt x="19914" y="22"/>
                                  <a:pt x="22456" y="3432"/>
                                </a:cubicBezTo>
                                <a:cubicBezTo>
                                  <a:pt x="23097" y="1683"/>
                                  <a:pt x="24328" y="474"/>
                                  <a:pt x="25749" y="200"/>
                                </a:cubicBezTo>
                                <a:cubicBezTo>
                                  <a:pt x="27313" y="-102"/>
                                  <a:pt x="28875" y="770"/>
                                  <a:pt x="29833" y="2481"/>
                                </a:cubicBezTo>
                                <a:cubicBezTo>
                                  <a:pt x="31215" y="267"/>
                                  <a:pt x="33501" y="-460"/>
                                  <a:pt x="35463" y="690"/>
                                </a:cubicBezTo>
                                <a:cubicBezTo>
                                  <a:pt x="36958" y="1566"/>
                                  <a:pt x="38030" y="3400"/>
                                  <a:pt x="38318" y="5576"/>
                                </a:cubicBezTo>
                                <a:cubicBezTo>
                                  <a:pt x="40046" y="6218"/>
                                  <a:pt x="41422" y="7998"/>
                                  <a:pt x="41982" y="10318"/>
                                </a:cubicBezTo>
                                <a:cubicBezTo>
                                  <a:pt x="42389" y="12002"/>
                                  <a:pt x="42331" y="13831"/>
                                  <a:pt x="41818" y="15460"/>
                                </a:cubicBezTo>
                                <a:cubicBezTo>
                                  <a:pt x="43079" y="17694"/>
                                  <a:pt x="43520" y="20590"/>
                                  <a:pt x="43016" y="23322"/>
                                </a:cubicBezTo>
                                <a:cubicBezTo>
                                  <a:pt x="42346" y="26954"/>
                                  <a:pt x="40128" y="29674"/>
                                  <a:pt x="37404" y="30204"/>
                                </a:cubicBezTo>
                                <a:cubicBezTo>
                                  <a:pt x="37391" y="32471"/>
                                  <a:pt x="36658" y="34621"/>
                                  <a:pt x="35395" y="36101"/>
                                </a:cubicBezTo>
                                <a:cubicBezTo>
                                  <a:pt x="33476" y="38350"/>
                                  <a:pt x="30704" y="38639"/>
                                  <a:pt x="28555" y="36815"/>
                                </a:cubicBezTo>
                                <a:cubicBezTo>
                                  <a:pt x="27860" y="39948"/>
                                  <a:pt x="25999" y="42343"/>
                                  <a:pt x="23667" y="43106"/>
                                </a:cubicBezTo>
                                <a:cubicBezTo>
                                  <a:pt x="20919" y="44005"/>
                                  <a:pt x="18051" y="42473"/>
                                  <a:pt x="16480" y="39266"/>
                                </a:cubicBezTo>
                                <a:cubicBezTo>
                                  <a:pt x="12772" y="42310"/>
                                  <a:pt x="7956" y="40599"/>
                                  <a:pt x="5804" y="35472"/>
                                </a:cubicBezTo>
                                <a:cubicBezTo>
                                  <a:pt x="3690" y="35809"/>
                                  <a:pt x="1705" y="34024"/>
                                  <a:pt x="1110" y="31250"/>
                                </a:cubicBezTo>
                                <a:cubicBezTo>
                                  <a:pt x="679" y="29243"/>
                                  <a:pt x="1060" y="27077"/>
                                  <a:pt x="2113" y="25551"/>
                                </a:cubicBezTo>
                                <a:cubicBezTo>
                                  <a:pt x="619" y="24354"/>
                                  <a:pt x="-213" y="22057"/>
                                  <a:pt x="-5" y="19704"/>
                                </a:cubicBezTo>
                                <a:cubicBezTo>
                                  <a:pt x="239" y="16949"/>
                                  <a:pt x="1845" y="14791"/>
                                  <a:pt x="3863" y="14507"/>
                                </a:cubicBezTo>
                                <a:cubicBezTo>
                                  <a:pt x="3875" y="14461"/>
                                  <a:pt x="3888" y="14416"/>
                                  <a:pt x="3900" y="14370"/>
                                </a:cubicBezTo>
                                <a:close/>
                              </a:path>
                              <a:path w="43200" h="43200" fill="none">
                                <a:moveTo>
                                  <a:pt x="4693" y="26177"/>
                                </a:moveTo>
                                <a:cubicBezTo>
                                  <a:pt x="3809" y="26271"/>
                                  <a:pt x="2925" y="25993"/>
                                  <a:pt x="2160" y="25380"/>
                                </a:cubicBezTo>
                                <a:moveTo>
                                  <a:pt x="6928" y="34899"/>
                                </a:moveTo>
                                <a:cubicBezTo>
                                  <a:pt x="6573" y="35092"/>
                                  <a:pt x="6200" y="35220"/>
                                  <a:pt x="5820" y="35280"/>
                                </a:cubicBezTo>
                                <a:moveTo>
                                  <a:pt x="16478" y="39090"/>
                                </a:moveTo>
                                <a:cubicBezTo>
                                  <a:pt x="16211" y="38544"/>
                                  <a:pt x="15987" y="37961"/>
                                  <a:pt x="15810" y="37350"/>
                                </a:cubicBezTo>
                                <a:moveTo>
                                  <a:pt x="28827" y="34751"/>
                                </a:moveTo>
                                <a:cubicBezTo>
                                  <a:pt x="28788" y="35398"/>
                                  <a:pt x="28698" y="36038"/>
                                  <a:pt x="28560" y="36660"/>
                                </a:cubicBezTo>
                                <a:moveTo>
                                  <a:pt x="34129" y="22954"/>
                                </a:moveTo>
                                <a:cubicBezTo>
                                  <a:pt x="36133" y="24282"/>
                                  <a:pt x="37398" y="27058"/>
                                  <a:pt x="37380" y="30090"/>
                                </a:cubicBezTo>
                                <a:moveTo>
                                  <a:pt x="41798" y="15354"/>
                                </a:moveTo>
                                <a:cubicBezTo>
                                  <a:pt x="41473" y="16386"/>
                                  <a:pt x="40978" y="17302"/>
                                  <a:pt x="40350" y="18030"/>
                                </a:cubicBezTo>
                                <a:moveTo>
                                  <a:pt x="38324" y="5426"/>
                                </a:moveTo>
                                <a:cubicBezTo>
                                  <a:pt x="38379" y="5843"/>
                                  <a:pt x="38405" y="6266"/>
                                  <a:pt x="38400" y="6690"/>
                                </a:cubicBezTo>
                                <a:moveTo>
                                  <a:pt x="29078" y="3952"/>
                                </a:moveTo>
                                <a:cubicBezTo>
                                  <a:pt x="29267" y="3369"/>
                                  <a:pt x="29516" y="2826"/>
                                  <a:pt x="29820" y="2340"/>
                                </a:cubicBezTo>
                                <a:moveTo>
                                  <a:pt x="22141" y="4720"/>
                                </a:moveTo>
                                <a:cubicBezTo>
                                  <a:pt x="22218" y="4238"/>
                                  <a:pt x="22339" y="3771"/>
                                  <a:pt x="22500" y="3330"/>
                                </a:cubicBezTo>
                                <a:moveTo>
                                  <a:pt x="14000" y="5192"/>
                                </a:moveTo>
                                <a:cubicBezTo>
                                  <a:pt x="14472" y="5568"/>
                                  <a:pt x="14908" y="6021"/>
                                  <a:pt x="15300" y="6540"/>
                                </a:cubicBezTo>
                                <a:moveTo>
                                  <a:pt x="4127" y="15789"/>
                                </a:moveTo>
                                <a:cubicBezTo>
                                  <a:pt x="4024" y="15325"/>
                                  <a:pt x="3948" y="14851"/>
                                  <a:pt x="3900" y="14370"/>
                                </a:cubicBezTo>
                              </a:path>
                            </a:pathLst>
                          </a:custGeom>
                          <a:solidFill>
                            <a:srgbClr val="FFFFFF"/>
                          </a:solidFill>
                          <a:ln w="25400">
                            <a:solidFill>
                              <a:srgbClr val="808080"/>
                            </a:solidFill>
                            <a:miter lim="800000"/>
                            <a:headEnd/>
                            <a:tailEnd/>
                          </a:ln>
                        </wps:spPr>
                        <wps:txbx>
                          <w:txbxContent>
                            <w:p w14:paraId="2D800D3D" w14:textId="77777777" w:rsidR="00CE59E2" w:rsidRPr="000F7ADE" w:rsidRDefault="00CE59E2" w:rsidP="00CE59E2">
                              <w:pPr>
                                <w:jc w:val="center"/>
                                <w:rPr>
                                  <w:rFonts w:ascii="Times New Roman" w:hAnsi="Times New Roman"/>
                                  <w:sz w:val="24"/>
                                  <w:szCs w:val="24"/>
                                  <w:lang w:val="kk-KZ"/>
                                </w:rPr>
                              </w:pPr>
                              <w:r>
                                <w:rPr>
                                  <w:rFonts w:ascii="Times New Roman" w:hAnsi="Times New Roman"/>
                                  <w:sz w:val="24"/>
                                  <w:szCs w:val="24"/>
                                  <w:lang w:val="kk-KZ"/>
                                </w:rPr>
                                <w:t>1</w:t>
                              </w:r>
                            </w:p>
                          </w:txbxContent>
                        </wps:txbx>
                        <wps:bodyPr rot="0" vert="horz" wrap="square" lIns="91440" tIns="45720" rIns="91440" bIns="45720" anchor="ctr" anchorCtr="0" upright="1">
                          <a:noAutofit/>
                        </wps:bodyPr>
                      </wps:wsp>
                      <wps:wsp>
                        <wps:cNvPr id="2629" name="Облако 279"/>
                        <wps:cNvSpPr>
                          <a:spLocks/>
                        </wps:cNvSpPr>
                        <wps:spPr bwMode="auto">
                          <a:xfrm>
                            <a:off x="4100" y="11828"/>
                            <a:ext cx="620" cy="640"/>
                          </a:xfrm>
                          <a:custGeom>
                            <a:avLst/>
                            <a:gdLst>
                              <a:gd name="T0" fmla="*/ 42769 w 43200"/>
                              <a:gd name="T1" fmla="*/ 246258 h 43200"/>
                              <a:gd name="T2" fmla="*/ 19685 w 43200"/>
                              <a:gd name="T3" fmla="*/ 238760 h 43200"/>
                              <a:gd name="T4" fmla="*/ 63138 w 43200"/>
                              <a:gd name="T5" fmla="*/ 328309 h 43200"/>
                              <a:gd name="T6" fmla="*/ 53040 w 43200"/>
                              <a:gd name="T7" fmla="*/ 331893 h 43200"/>
                              <a:gd name="T8" fmla="*/ 150171 w 43200"/>
                              <a:gd name="T9" fmla="*/ 367736 h 43200"/>
                              <a:gd name="T10" fmla="*/ 144083 w 43200"/>
                              <a:gd name="T11" fmla="*/ 351367 h 43200"/>
                              <a:gd name="T12" fmla="*/ 262713 w 43200"/>
                              <a:gd name="T13" fmla="*/ 326917 h 43200"/>
                              <a:gd name="T14" fmla="*/ 260279 w 43200"/>
                              <a:gd name="T15" fmla="*/ 344876 h 43200"/>
                              <a:gd name="T16" fmla="*/ 311032 w 43200"/>
                              <a:gd name="T17" fmla="*/ 215938 h 43200"/>
                              <a:gd name="T18" fmla="*/ 340660 w 43200"/>
                              <a:gd name="T19" fmla="*/ 283069 h 43200"/>
                              <a:gd name="T20" fmla="*/ 380923 w 43200"/>
                              <a:gd name="T21" fmla="*/ 144441 h 43200"/>
                              <a:gd name="T22" fmla="*/ 367727 w 43200"/>
                              <a:gd name="T23" fmla="*/ 169616 h 43200"/>
                              <a:gd name="T24" fmla="*/ 349263 w 43200"/>
                              <a:gd name="T25" fmla="*/ 51045 h 43200"/>
                              <a:gd name="T26" fmla="*/ 349956 w 43200"/>
                              <a:gd name="T27" fmla="*/ 62936 h 43200"/>
                              <a:gd name="T28" fmla="*/ 265000 w 43200"/>
                              <a:gd name="T29" fmla="*/ 37178 h 43200"/>
                              <a:gd name="T30" fmla="*/ 271762 w 43200"/>
                              <a:gd name="T31" fmla="*/ 22013 h 43200"/>
                              <a:gd name="T32" fmla="*/ 201780 w 43200"/>
                              <a:gd name="T33" fmla="*/ 44403 h 43200"/>
                              <a:gd name="T34" fmla="*/ 205052 w 43200"/>
                              <a:gd name="T35" fmla="*/ 31327 h 43200"/>
                              <a:gd name="T36" fmla="*/ 127588 w 43200"/>
                              <a:gd name="T37" fmla="*/ 48843 h 43200"/>
                              <a:gd name="T38" fmla="*/ 139435 w 43200"/>
                              <a:gd name="T39" fmla="*/ 61524 h 43200"/>
                              <a:gd name="T40" fmla="*/ 37611 w 43200"/>
                              <a:gd name="T41" fmla="*/ 148534 h 43200"/>
                              <a:gd name="T42" fmla="*/ 35542 w 43200"/>
                              <a:gd name="T43" fmla="*/ 135184 h 43200"/>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w 43200"/>
                              <a:gd name="T67" fmla="*/ 0 h 43200"/>
                              <a:gd name="T68" fmla="*/ 43200 w 43200"/>
                              <a:gd name="T69" fmla="*/ 43200 h 43200"/>
                            </a:gdLst>
                            <a:ahLst/>
                            <a:cxnLst>
                              <a:cxn ang="T44">
                                <a:pos x="T0" y="T1"/>
                              </a:cxn>
                              <a:cxn ang="T45">
                                <a:pos x="T2" y="T3"/>
                              </a:cxn>
                              <a:cxn ang="T46">
                                <a:pos x="T4" y="T5"/>
                              </a:cxn>
                              <a:cxn ang="T47">
                                <a:pos x="T6" y="T7"/>
                              </a:cxn>
                              <a:cxn ang="T48">
                                <a:pos x="T8" y="T9"/>
                              </a:cxn>
                              <a:cxn ang="T49">
                                <a:pos x="T10" y="T11"/>
                              </a:cxn>
                              <a:cxn ang="T50">
                                <a:pos x="T12" y="T13"/>
                              </a:cxn>
                              <a:cxn ang="T51">
                                <a:pos x="T14" y="T15"/>
                              </a:cxn>
                              <a:cxn ang="T52">
                                <a:pos x="T16" y="T17"/>
                              </a:cxn>
                              <a:cxn ang="T53">
                                <a:pos x="T18" y="T19"/>
                              </a:cxn>
                              <a:cxn ang="T54">
                                <a:pos x="T20" y="T21"/>
                              </a:cxn>
                              <a:cxn ang="T55">
                                <a:pos x="T22" y="T23"/>
                              </a:cxn>
                              <a:cxn ang="T56">
                                <a:pos x="T24" y="T25"/>
                              </a:cxn>
                              <a:cxn ang="T57">
                                <a:pos x="T26" y="T27"/>
                              </a:cxn>
                              <a:cxn ang="T58">
                                <a:pos x="T28" y="T29"/>
                              </a:cxn>
                              <a:cxn ang="T59">
                                <a:pos x="T30" y="T31"/>
                              </a:cxn>
                              <a:cxn ang="T60">
                                <a:pos x="T32" y="T33"/>
                              </a:cxn>
                              <a:cxn ang="T61">
                                <a:pos x="T34" y="T35"/>
                              </a:cxn>
                              <a:cxn ang="T62">
                                <a:pos x="T36" y="T37"/>
                              </a:cxn>
                              <a:cxn ang="T63">
                                <a:pos x="T38" y="T39"/>
                              </a:cxn>
                              <a:cxn ang="T64">
                                <a:pos x="T40" y="T41"/>
                              </a:cxn>
                              <a:cxn ang="T65">
                                <a:pos x="T42" y="T43"/>
                              </a:cxn>
                            </a:cxnLst>
                            <a:rect l="T66" t="T67" r="T68" b="T69"/>
                            <a:pathLst>
                              <a:path w="43200" h="43200">
                                <a:moveTo>
                                  <a:pt x="3900" y="14370"/>
                                </a:moveTo>
                                <a:cubicBezTo>
                                  <a:pt x="3629" y="11657"/>
                                  <a:pt x="4261" y="8921"/>
                                  <a:pt x="5623" y="6907"/>
                                </a:cubicBezTo>
                                <a:cubicBezTo>
                                  <a:pt x="7775" y="3726"/>
                                  <a:pt x="11264" y="3017"/>
                                  <a:pt x="14005" y="5202"/>
                                </a:cubicBezTo>
                                <a:cubicBezTo>
                                  <a:pt x="15678" y="909"/>
                                  <a:pt x="19914" y="22"/>
                                  <a:pt x="22456" y="3432"/>
                                </a:cubicBezTo>
                                <a:cubicBezTo>
                                  <a:pt x="23097" y="1683"/>
                                  <a:pt x="24328" y="474"/>
                                  <a:pt x="25749" y="200"/>
                                </a:cubicBezTo>
                                <a:cubicBezTo>
                                  <a:pt x="27313" y="-102"/>
                                  <a:pt x="28875" y="770"/>
                                  <a:pt x="29833" y="2481"/>
                                </a:cubicBezTo>
                                <a:cubicBezTo>
                                  <a:pt x="31215" y="267"/>
                                  <a:pt x="33501" y="-460"/>
                                  <a:pt x="35463" y="690"/>
                                </a:cubicBezTo>
                                <a:cubicBezTo>
                                  <a:pt x="36958" y="1566"/>
                                  <a:pt x="38030" y="3400"/>
                                  <a:pt x="38318" y="5576"/>
                                </a:cubicBezTo>
                                <a:cubicBezTo>
                                  <a:pt x="40046" y="6218"/>
                                  <a:pt x="41422" y="7998"/>
                                  <a:pt x="41982" y="10318"/>
                                </a:cubicBezTo>
                                <a:cubicBezTo>
                                  <a:pt x="42389" y="12002"/>
                                  <a:pt x="42331" y="13831"/>
                                  <a:pt x="41818" y="15460"/>
                                </a:cubicBezTo>
                                <a:cubicBezTo>
                                  <a:pt x="43079" y="17694"/>
                                  <a:pt x="43520" y="20590"/>
                                  <a:pt x="43016" y="23322"/>
                                </a:cubicBezTo>
                                <a:cubicBezTo>
                                  <a:pt x="42346" y="26954"/>
                                  <a:pt x="40128" y="29674"/>
                                  <a:pt x="37404" y="30204"/>
                                </a:cubicBezTo>
                                <a:cubicBezTo>
                                  <a:pt x="37391" y="32471"/>
                                  <a:pt x="36658" y="34621"/>
                                  <a:pt x="35395" y="36101"/>
                                </a:cubicBezTo>
                                <a:cubicBezTo>
                                  <a:pt x="33476" y="38350"/>
                                  <a:pt x="30704" y="38639"/>
                                  <a:pt x="28555" y="36815"/>
                                </a:cubicBezTo>
                                <a:cubicBezTo>
                                  <a:pt x="27860" y="39948"/>
                                  <a:pt x="25999" y="42343"/>
                                  <a:pt x="23667" y="43106"/>
                                </a:cubicBezTo>
                                <a:cubicBezTo>
                                  <a:pt x="20919" y="44005"/>
                                  <a:pt x="18051" y="42473"/>
                                  <a:pt x="16480" y="39266"/>
                                </a:cubicBezTo>
                                <a:cubicBezTo>
                                  <a:pt x="12772" y="42310"/>
                                  <a:pt x="7956" y="40599"/>
                                  <a:pt x="5804" y="35472"/>
                                </a:cubicBezTo>
                                <a:cubicBezTo>
                                  <a:pt x="3690" y="35809"/>
                                  <a:pt x="1705" y="34024"/>
                                  <a:pt x="1110" y="31250"/>
                                </a:cubicBezTo>
                                <a:cubicBezTo>
                                  <a:pt x="679" y="29243"/>
                                  <a:pt x="1060" y="27077"/>
                                  <a:pt x="2113" y="25551"/>
                                </a:cubicBezTo>
                                <a:cubicBezTo>
                                  <a:pt x="619" y="24354"/>
                                  <a:pt x="-213" y="22057"/>
                                  <a:pt x="-5" y="19704"/>
                                </a:cubicBezTo>
                                <a:cubicBezTo>
                                  <a:pt x="239" y="16949"/>
                                  <a:pt x="1845" y="14791"/>
                                  <a:pt x="3863" y="14507"/>
                                </a:cubicBezTo>
                                <a:cubicBezTo>
                                  <a:pt x="3875" y="14461"/>
                                  <a:pt x="3888" y="14416"/>
                                  <a:pt x="3900" y="14370"/>
                                </a:cubicBezTo>
                                <a:close/>
                              </a:path>
                              <a:path w="43200" h="43200" fill="none">
                                <a:moveTo>
                                  <a:pt x="4693" y="26177"/>
                                </a:moveTo>
                                <a:cubicBezTo>
                                  <a:pt x="3809" y="26271"/>
                                  <a:pt x="2925" y="25993"/>
                                  <a:pt x="2160" y="25380"/>
                                </a:cubicBezTo>
                                <a:moveTo>
                                  <a:pt x="6928" y="34899"/>
                                </a:moveTo>
                                <a:cubicBezTo>
                                  <a:pt x="6573" y="35092"/>
                                  <a:pt x="6200" y="35220"/>
                                  <a:pt x="5820" y="35280"/>
                                </a:cubicBezTo>
                                <a:moveTo>
                                  <a:pt x="16478" y="39090"/>
                                </a:moveTo>
                                <a:cubicBezTo>
                                  <a:pt x="16211" y="38544"/>
                                  <a:pt x="15987" y="37961"/>
                                  <a:pt x="15810" y="37350"/>
                                </a:cubicBezTo>
                                <a:moveTo>
                                  <a:pt x="28827" y="34751"/>
                                </a:moveTo>
                                <a:cubicBezTo>
                                  <a:pt x="28788" y="35398"/>
                                  <a:pt x="28698" y="36038"/>
                                  <a:pt x="28560" y="36660"/>
                                </a:cubicBezTo>
                                <a:moveTo>
                                  <a:pt x="34129" y="22954"/>
                                </a:moveTo>
                                <a:cubicBezTo>
                                  <a:pt x="36133" y="24282"/>
                                  <a:pt x="37398" y="27058"/>
                                  <a:pt x="37380" y="30090"/>
                                </a:cubicBezTo>
                                <a:moveTo>
                                  <a:pt x="41798" y="15354"/>
                                </a:moveTo>
                                <a:cubicBezTo>
                                  <a:pt x="41473" y="16386"/>
                                  <a:pt x="40978" y="17302"/>
                                  <a:pt x="40350" y="18030"/>
                                </a:cubicBezTo>
                                <a:moveTo>
                                  <a:pt x="38324" y="5426"/>
                                </a:moveTo>
                                <a:cubicBezTo>
                                  <a:pt x="38379" y="5843"/>
                                  <a:pt x="38405" y="6266"/>
                                  <a:pt x="38400" y="6690"/>
                                </a:cubicBezTo>
                                <a:moveTo>
                                  <a:pt x="29078" y="3952"/>
                                </a:moveTo>
                                <a:cubicBezTo>
                                  <a:pt x="29267" y="3369"/>
                                  <a:pt x="29516" y="2826"/>
                                  <a:pt x="29820" y="2340"/>
                                </a:cubicBezTo>
                                <a:moveTo>
                                  <a:pt x="22141" y="4720"/>
                                </a:moveTo>
                                <a:cubicBezTo>
                                  <a:pt x="22218" y="4238"/>
                                  <a:pt x="22339" y="3771"/>
                                  <a:pt x="22500" y="3330"/>
                                </a:cubicBezTo>
                                <a:moveTo>
                                  <a:pt x="14000" y="5192"/>
                                </a:moveTo>
                                <a:cubicBezTo>
                                  <a:pt x="14472" y="5568"/>
                                  <a:pt x="14908" y="6021"/>
                                  <a:pt x="15300" y="6540"/>
                                </a:cubicBezTo>
                                <a:moveTo>
                                  <a:pt x="4127" y="15789"/>
                                </a:moveTo>
                                <a:cubicBezTo>
                                  <a:pt x="4024" y="15325"/>
                                  <a:pt x="3948" y="14851"/>
                                  <a:pt x="3900" y="14370"/>
                                </a:cubicBezTo>
                              </a:path>
                            </a:pathLst>
                          </a:custGeom>
                          <a:solidFill>
                            <a:srgbClr val="FFFFFF"/>
                          </a:solidFill>
                          <a:ln w="25400">
                            <a:solidFill>
                              <a:srgbClr val="808080"/>
                            </a:solidFill>
                            <a:miter lim="800000"/>
                            <a:headEnd/>
                            <a:tailEnd/>
                          </a:ln>
                        </wps:spPr>
                        <wps:txbx>
                          <w:txbxContent>
                            <w:p w14:paraId="29F0030C" w14:textId="77777777" w:rsidR="00CE59E2" w:rsidRPr="003E724F" w:rsidRDefault="00CE59E2" w:rsidP="00CE59E2">
                              <w:pPr>
                                <w:jc w:val="center"/>
                                <w:rPr>
                                  <w:rFonts w:ascii="Times New Roman" w:hAnsi="Times New Roman"/>
                                  <w:sz w:val="24"/>
                                  <w:szCs w:val="24"/>
                                  <w:lang w:val="kk-KZ"/>
                                </w:rPr>
                              </w:pPr>
                              <w:r>
                                <w:rPr>
                                  <w:rFonts w:ascii="Times New Roman" w:hAnsi="Times New Roman"/>
                                  <w:sz w:val="24"/>
                                  <w:szCs w:val="24"/>
                                  <w:lang w:val="kk-KZ"/>
                                </w:rPr>
                                <w:t>3</w:t>
                              </w:r>
                            </w:p>
                          </w:txbxContent>
                        </wps:txbx>
                        <wps:bodyPr rot="0" vert="horz" wrap="square" lIns="91440" tIns="45720" rIns="91440" bIns="45720" anchor="ctr" anchorCtr="0" upright="1">
                          <a:noAutofit/>
                        </wps:bodyPr>
                      </wps:wsp>
                      <wps:wsp>
                        <wps:cNvPr id="2630" name="Облако 88"/>
                        <wps:cNvSpPr>
                          <a:spLocks/>
                        </wps:cNvSpPr>
                        <wps:spPr bwMode="auto">
                          <a:xfrm>
                            <a:off x="4080" y="12719"/>
                            <a:ext cx="640" cy="620"/>
                          </a:xfrm>
                          <a:custGeom>
                            <a:avLst/>
                            <a:gdLst>
                              <a:gd name="T0" fmla="*/ 44149 w 43200"/>
                              <a:gd name="T1" fmla="*/ 238562 h 43200"/>
                              <a:gd name="T2" fmla="*/ 20320 w 43200"/>
                              <a:gd name="T3" fmla="*/ 231299 h 43200"/>
                              <a:gd name="T4" fmla="*/ 65175 w 43200"/>
                              <a:gd name="T5" fmla="*/ 318049 h 43200"/>
                              <a:gd name="T6" fmla="*/ 54751 w 43200"/>
                              <a:gd name="T7" fmla="*/ 321522 h 43200"/>
                              <a:gd name="T8" fmla="*/ 155015 w 43200"/>
                              <a:gd name="T9" fmla="*/ 356244 h 43200"/>
                              <a:gd name="T10" fmla="*/ 148731 w 43200"/>
                              <a:gd name="T11" fmla="*/ 340386 h 43200"/>
                              <a:gd name="T12" fmla="*/ 271187 w 43200"/>
                              <a:gd name="T13" fmla="*/ 316701 h 43200"/>
                              <a:gd name="T14" fmla="*/ 268676 w 43200"/>
                              <a:gd name="T15" fmla="*/ 334098 h 43200"/>
                              <a:gd name="T16" fmla="*/ 321065 w 43200"/>
                              <a:gd name="T17" fmla="*/ 209190 h 43200"/>
                              <a:gd name="T18" fmla="*/ 351649 w 43200"/>
                              <a:gd name="T19" fmla="*/ 274223 h 43200"/>
                              <a:gd name="T20" fmla="*/ 393211 w 43200"/>
                              <a:gd name="T21" fmla="*/ 139928 h 43200"/>
                              <a:gd name="T22" fmla="*/ 379589 w 43200"/>
                              <a:gd name="T23" fmla="*/ 164315 h 43200"/>
                              <a:gd name="T24" fmla="*/ 360529 w 43200"/>
                              <a:gd name="T25" fmla="*/ 49449 h 43200"/>
                              <a:gd name="T26" fmla="*/ 361244 w 43200"/>
                              <a:gd name="T27" fmla="*/ 60969 h 43200"/>
                              <a:gd name="T28" fmla="*/ 273549 w 43200"/>
                              <a:gd name="T29" fmla="*/ 36016 h 43200"/>
                              <a:gd name="T30" fmla="*/ 280529 w 43200"/>
                              <a:gd name="T31" fmla="*/ 21325 h 43200"/>
                              <a:gd name="T32" fmla="*/ 208289 w 43200"/>
                              <a:gd name="T33" fmla="*/ 43015 h 43200"/>
                              <a:gd name="T34" fmla="*/ 211667 w 43200"/>
                              <a:gd name="T35" fmla="*/ 30348 h 43200"/>
                              <a:gd name="T36" fmla="*/ 131704 w 43200"/>
                              <a:gd name="T37" fmla="*/ 47317 h 43200"/>
                              <a:gd name="T38" fmla="*/ 143933 w 43200"/>
                              <a:gd name="T39" fmla="*/ 59602 h 43200"/>
                              <a:gd name="T40" fmla="*/ 38824 w 43200"/>
                              <a:gd name="T41" fmla="*/ 143892 h 43200"/>
                              <a:gd name="T42" fmla="*/ 36689 w 43200"/>
                              <a:gd name="T43" fmla="*/ 130960 h 43200"/>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w 43200"/>
                              <a:gd name="T67" fmla="*/ 0 h 43200"/>
                              <a:gd name="T68" fmla="*/ 43200 w 43200"/>
                              <a:gd name="T69" fmla="*/ 43200 h 43200"/>
                            </a:gdLst>
                            <a:ahLst/>
                            <a:cxnLst>
                              <a:cxn ang="T44">
                                <a:pos x="T0" y="T1"/>
                              </a:cxn>
                              <a:cxn ang="T45">
                                <a:pos x="T2" y="T3"/>
                              </a:cxn>
                              <a:cxn ang="T46">
                                <a:pos x="T4" y="T5"/>
                              </a:cxn>
                              <a:cxn ang="T47">
                                <a:pos x="T6" y="T7"/>
                              </a:cxn>
                              <a:cxn ang="T48">
                                <a:pos x="T8" y="T9"/>
                              </a:cxn>
                              <a:cxn ang="T49">
                                <a:pos x="T10" y="T11"/>
                              </a:cxn>
                              <a:cxn ang="T50">
                                <a:pos x="T12" y="T13"/>
                              </a:cxn>
                              <a:cxn ang="T51">
                                <a:pos x="T14" y="T15"/>
                              </a:cxn>
                              <a:cxn ang="T52">
                                <a:pos x="T16" y="T17"/>
                              </a:cxn>
                              <a:cxn ang="T53">
                                <a:pos x="T18" y="T19"/>
                              </a:cxn>
                              <a:cxn ang="T54">
                                <a:pos x="T20" y="T21"/>
                              </a:cxn>
                              <a:cxn ang="T55">
                                <a:pos x="T22" y="T23"/>
                              </a:cxn>
                              <a:cxn ang="T56">
                                <a:pos x="T24" y="T25"/>
                              </a:cxn>
                              <a:cxn ang="T57">
                                <a:pos x="T26" y="T27"/>
                              </a:cxn>
                              <a:cxn ang="T58">
                                <a:pos x="T28" y="T29"/>
                              </a:cxn>
                              <a:cxn ang="T59">
                                <a:pos x="T30" y="T31"/>
                              </a:cxn>
                              <a:cxn ang="T60">
                                <a:pos x="T32" y="T33"/>
                              </a:cxn>
                              <a:cxn ang="T61">
                                <a:pos x="T34" y="T35"/>
                              </a:cxn>
                              <a:cxn ang="T62">
                                <a:pos x="T36" y="T37"/>
                              </a:cxn>
                              <a:cxn ang="T63">
                                <a:pos x="T38" y="T39"/>
                              </a:cxn>
                              <a:cxn ang="T64">
                                <a:pos x="T40" y="T41"/>
                              </a:cxn>
                              <a:cxn ang="T65">
                                <a:pos x="T42" y="T43"/>
                              </a:cxn>
                            </a:cxnLst>
                            <a:rect l="T66" t="T67" r="T68" b="T69"/>
                            <a:pathLst>
                              <a:path w="43200" h="43200">
                                <a:moveTo>
                                  <a:pt x="3900" y="14370"/>
                                </a:moveTo>
                                <a:cubicBezTo>
                                  <a:pt x="3629" y="11657"/>
                                  <a:pt x="4261" y="8921"/>
                                  <a:pt x="5623" y="6907"/>
                                </a:cubicBezTo>
                                <a:cubicBezTo>
                                  <a:pt x="7775" y="3726"/>
                                  <a:pt x="11264" y="3017"/>
                                  <a:pt x="14005" y="5202"/>
                                </a:cubicBezTo>
                                <a:cubicBezTo>
                                  <a:pt x="15678" y="909"/>
                                  <a:pt x="19914" y="22"/>
                                  <a:pt x="22456" y="3432"/>
                                </a:cubicBezTo>
                                <a:cubicBezTo>
                                  <a:pt x="23097" y="1683"/>
                                  <a:pt x="24328" y="474"/>
                                  <a:pt x="25749" y="200"/>
                                </a:cubicBezTo>
                                <a:cubicBezTo>
                                  <a:pt x="27313" y="-102"/>
                                  <a:pt x="28875" y="770"/>
                                  <a:pt x="29833" y="2481"/>
                                </a:cubicBezTo>
                                <a:cubicBezTo>
                                  <a:pt x="31215" y="267"/>
                                  <a:pt x="33501" y="-460"/>
                                  <a:pt x="35463" y="690"/>
                                </a:cubicBezTo>
                                <a:cubicBezTo>
                                  <a:pt x="36958" y="1566"/>
                                  <a:pt x="38030" y="3400"/>
                                  <a:pt x="38318" y="5576"/>
                                </a:cubicBezTo>
                                <a:cubicBezTo>
                                  <a:pt x="40046" y="6218"/>
                                  <a:pt x="41422" y="7998"/>
                                  <a:pt x="41982" y="10318"/>
                                </a:cubicBezTo>
                                <a:cubicBezTo>
                                  <a:pt x="42389" y="12002"/>
                                  <a:pt x="42331" y="13831"/>
                                  <a:pt x="41818" y="15460"/>
                                </a:cubicBezTo>
                                <a:cubicBezTo>
                                  <a:pt x="43079" y="17694"/>
                                  <a:pt x="43520" y="20590"/>
                                  <a:pt x="43016" y="23322"/>
                                </a:cubicBezTo>
                                <a:cubicBezTo>
                                  <a:pt x="42346" y="26954"/>
                                  <a:pt x="40128" y="29674"/>
                                  <a:pt x="37404" y="30204"/>
                                </a:cubicBezTo>
                                <a:cubicBezTo>
                                  <a:pt x="37391" y="32471"/>
                                  <a:pt x="36658" y="34621"/>
                                  <a:pt x="35395" y="36101"/>
                                </a:cubicBezTo>
                                <a:cubicBezTo>
                                  <a:pt x="33476" y="38350"/>
                                  <a:pt x="30704" y="38639"/>
                                  <a:pt x="28555" y="36815"/>
                                </a:cubicBezTo>
                                <a:cubicBezTo>
                                  <a:pt x="27860" y="39948"/>
                                  <a:pt x="25999" y="42343"/>
                                  <a:pt x="23667" y="43106"/>
                                </a:cubicBezTo>
                                <a:cubicBezTo>
                                  <a:pt x="20919" y="44005"/>
                                  <a:pt x="18051" y="42473"/>
                                  <a:pt x="16480" y="39266"/>
                                </a:cubicBezTo>
                                <a:cubicBezTo>
                                  <a:pt x="12772" y="42310"/>
                                  <a:pt x="7956" y="40599"/>
                                  <a:pt x="5804" y="35472"/>
                                </a:cubicBezTo>
                                <a:cubicBezTo>
                                  <a:pt x="3690" y="35809"/>
                                  <a:pt x="1705" y="34024"/>
                                  <a:pt x="1110" y="31250"/>
                                </a:cubicBezTo>
                                <a:cubicBezTo>
                                  <a:pt x="679" y="29243"/>
                                  <a:pt x="1060" y="27077"/>
                                  <a:pt x="2113" y="25551"/>
                                </a:cubicBezTo>
                                <a:cubicBezTo>
                                  <a:pt x="619" y="24354"/>
                                  <a:pt x="-213" y="22057"/>
                                  <a:pt x="-5" y="19704"/>
                                </a:cubicBezTo>
                                <a:cubicBezTo>
                                  <a:pt x="239" y="16949"/>
                                  <a:pt x="1845" y="14791"/>
                                  <a:pt x="3863" y="14507"/>
                                </a:cubicBezTo>
                                <a:cubicBezTo>
                                  <a:pt x="3875" y="14461"/>
                                  <a:pt x="3888" y="14416"/>
                                  <a:pt x="3900" y="14370"/>
                                </a:cubicBezTo>
                                <a:close/>
                              </a:path>
                              <a:path w="43200" h="43200" fill="none">
                                <a:moveTo>
                                  <a:pt x="4693" y="26177"/>
                                </a:moveTo>
                                <a:cubicBezTo>
                                  <a:pt x="3809" y="26271"/>
                                  <a:pt x="2925" y="25993"/>
                                  <a:pt x="2160" y="25380"/>
                                </a:cubicBezTo>
                                <a:moveTo>
                                  <a:pt x="6928" y="34899"/>
                                </a:moveTo>
                                <a:cubicBezTo>
                                  <a:pt x="6573" y="35092"/>
                                  <a:pt x="6200" y="35220"/>
                                  <a:pt x="5820" y="35280"/>
                                </a:cubicBezTo>
                                <a:moveTo>
                                  <a:pt x="16478" y="39090"/>
                                </a:moveTo>
                                <a:cubicBezTo>
                                  <a:pt x="16211" y="38544"/>
                                  <a:pt x="15987" y="37961"/>
                                  <a:pt x="15810" y="37350"/>
                                </a:cubicBezTo>
                                <a:moveTo>
                                  <a:pt x="28827" y="34751"/>
                                </a:moveTo>
                                <a:cubicBezTo>
                                  <a:pt x="28788" y="35398"/>
                                  <a:pt x="28698" y="36038"/>
                                  <a:pt x="28560" y="36660"/>
                                </a:cubicBezTo>
                                <a:moveTo>
                                  <a:pt x="34129" y="22954"/>
                                </a:moveTo>
                                <a:cubicBezTo>
                                  <a:pt x="36133" y="24282"/>
                                  <a:pt x="37398" y="27058"/>
                                  <a:pt x="37380" y="30090"/>
                                </a:cubicBezTo>
                                <a:moveTo>
                                  <a:pt x="41798" y="15354"/>
                                </a:moveTo>
                                <a:cubicBezTo>
                                  <a:pt x="41473" y="16386"/>
                                  <a:pt x="40978" y="17302"/>
                                  <a:pt x="40350" y="18030"/>
                                </a:cubicBezTo>
                                <a:moveTo>
                                  <a:pt x="38324" y="5426"/>
                                </a:moveTo>
                                <a:cubicBezTo>
                                  <a:pt x="38379" y="5843"/>
                                  <a:pt x="38405" y="6266"/>
                                  <a:pt x="38400" y="6690"/>
                                </a:cubicBezTo>
                                <a:moveTo>
                                  <a:pt x="29078" y="3952"/>
                                </a:moveTo>
                                <a:cubicBezTo>
                                  <a:pt x="29267" y="3369"/>
                                  <a:pt x="29516" y="2826"/>
                                  <a:pt x="29820" y="2340"/>
                                </a:cubicBezTo>
                                <a:moveTo>
                                  <a:pt x="22141" y="4720"/>
                                </a:moveTo>
                                <a:cubicBezTo>
                                  <a:pt x="22218" y="4238"/>
                                  <a:pt x="22339" y="3771"/>
                                  <a:pt x="22500" y="3330"/>
                                </a:cubicBezTo>
                                <a:moveTo>
                                  <a:pt x="14000" y="5192"/>
                                </a:moveTo>
                                <a:cubicBezTo>
                                  <a:pt x="14472" y="5568"/>
                                  <a:pt x="14908" y="6021"/>
                                  <a:pt x="15300" y="6540"/>
                                </a:cubicBezTo>
                                <a:moveTo>
                                  <a:pt x="4127" y="15789"/>
                                </a:moveTo>
                                <a:cubicBezTo>
                                  <a:pt x="4024" y="15325"/>
                                  <a:pt x="3948" y="14851"/>
                                  <a:pt x="3900" y="14370"/>
                                </a:cubicBezTo>
                              </a:path>
                            </a:pathLst>
                          </a:custGeom>
                          <a:solidFill>
                            <a:srgbClr val="FFFFFF"/>
                          </a:solidFill>
                          <a:ln w="25400">
                            <a:solidFill>
                              <a:srgbClr val="808080"/>
                            </a:solidFill>
                            <a:miter lim="800000"/>
                            <a:headEnd/>
                            <a:tailEnd/>
                          </a:ln>
                        </wps:spPr>
                        <wps:txbx>
                          <w:txbxContent>
                            <w:p w14:paraId="763E9B85" w14:textId="77777777" w:rsidR="00CE59E2" w:rsidRPr="003E724F" w:rsidRDefault="00CE59E2" w:rsidP="00CE59E2">
                              <w:pPr>
                                <w:jc w:val="center"/>
                                <w:rPr>
                                  <w:rFonts w:ascii="Times New Roman" w:hAnsi="Times New Roman"/>
                                  <w:sz w:val="24"/>
                                  <w:szCs w:val="24"/>
                                  <w:lang w:val="kk-KZ"/>
                                </w:rPr>
                              </w:pPr>
                              <w:r>
                                <w:rPr>
                                  <w:rFonts w:ascii="Times New Roman" w:hAnsi="Times New Roman"/>
                                  <w:sz w:val="24"/>
                                  <w:szCs w:val="24"/>
                                  <w:lang w:val="kk-KZ"/>
                                </w:rPr>
                                <w:t>4</w:t>
                              </w:r>
                            </w:p>
                          </w:txbxContent>
                        </wps:txbx>
                        <wps:bodyPr rot="0" vert="horz" wrap="square" lIns="91440" tIns="45720" rIns="91440" bIns="45720" anchor="ctr" anchorCtr="0" upright="1">
                          <a:noAutofit/>
                        </wps:bodyPr>
                      </wps:wsp>
                      <wps:wsp>
                        <wps:cNvPr id="2631" name="Облако 275"/>
                        <wps:cNvSpPr>
                          <a:spLocks/>
                        </wps:cNvSpPr>
                        <wps:spPr bwMode="auto">
                          <a:xfrm>
                            <a:off x="8000" y="10823"/>
                            <a:ext cx="680" cy="680"/>
                          </a:xfrm>
                          <a:custGeom>
                            <a:avLst/>
                            <a:gdLst>
                              <a:gd name="T0" fmla="*/ 46908 w 43200"/>
                              <a:gd name="T1" fmla="*/ 261649 h 43200"/>
                              <a:gd name="T2" fmla="*/ 21590 w 43200"/>
                              <a:gd name="T3" fmla="*/ 253683 h 43200"/>
                              <a:gd name="T4" fmla="*/ 69248 w 43200"/>
                              <a:gd name="T5" fmla="*/ 348828 h 43200"/>
                              <a:gd name="T6" fmla="*/ 58173 w 43200"/>
                              <a:gd name="T7" fmla="*/ 352637 h 43200"/>
                              <a:gd name="T8" fmla="*/ 164704 w 43200"/>
                              <a:gd name="T9" fmla="*/ 390719 h 43200"/>
                              <a:gd name="T10" fmla="*/ 158027 w 43200"/>
                              <a:gd name="T11" fmla="*/ 373327 h 43200"/>
                              <a:gd name="T12" fmla="*/ 288137 w 43200"/>
                              <a:gd name="T13" fmla="*/ 347349 h 43200"/>
                              <a:gd name="T14" fmla="*/ 285468 w 43200"/>
                              <a:gd name="T15" fmla="*/ 366430 h 43200"/>
                              <a:gd name="T16" fmla="*/ 341132 w 43200"/>
                              <a:gd name="T17" fmla="*/ 229434 h 43200"/>
                              <a:gd name="T18" fmla="*/ 373627 w 43200"/>
                              <a:gd name="T19" fmla="*/ 300761 h 43200"/>
                              <a:gd name="T20" fmla="*/ 417786 w 43200"/>
                              <a:gd name="T21" fmla="*/ 153469 h 43200"/>
                              <a:gd name="T22" fmla="*/ 403313 w 43200"/>
                              <a:gd name="T23" fmla="*/ 180217 h 43200"/>
                              <a:gd name="T24" fmla="*/ 383063 w 43200"/>
                              <a:gd name="T25" fmla="*/ 54235 h 43200"/>
                              <a:gd name="T26" fmla="*/ 383822 w 43200"/>
                              <a:gd name="T27" fmla="*/ 66869 h 43200"/>
                              <a:gd name="T28" fmla="*/ 290645 w 43200"/>
                              <a:gd name="T29" fmla="*/ 39502 h 43200"/>
                              <a:gd name="T30" fmla="*/ 298062 w 43200"/>
                              <a:gd name="T31" fmla="*/ 23389 h 43200"/>
                              <a:gd name="T32" fmla="*/ 221307 w 43200"/>
                              <a:gd name="T33" fmla="*/ 47178 h 43200"/>
                              <a:gd name="T34" fmla="*/ 224896 w 43200"/>
                              <a:gd name="T35" fmla="*/ 33285 h 43200"/>
                              <a:gd name="T36" fmla="*/ 139935 w 43200"/>
                              <a:gd name="T37" fmla="*/ 51896 h 43200"/>
                              <a:gd name="T38" fmla="*/ 152929 w 43200"/>
                              <a:gd name="T39" fmla="*/ 65370 h 43200"/>
                              <a:gd name="T40" fmla="*/ 41251 w 43200"/>
                              <a:gd name="T41" fmla="*/ 157817 h 43200"/>
                              <a:gd name="T42" fmla="*/ 38982 w 43200"/>
                              <a:gd name="T43" fmla="*/ 143633 h 43200"/>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w 43200"/>
                              <a:gd name="T67" fmla="*/ 0 h 43200"/>
                              <a:gd name="T68" fmla="*/ 43200 w 43200"/>
                              <a:gd name="T69" fmla="*/ 43200 h 43200"/>
                            </a:gdLst>
                            <a:ahLst/>
                            <a:cxnLst>
                              <a:cxn ang="T44">
                                <a:pos x="T0" y="T1"/>
                              </a:cxn>
                              <a:cxn ang="T45">
                                <a:pos x="T2" y="T3"/>
                              </a:cxn>
                              <a:cxn ang="T46">
                                <a:pos x="T4" y="T5"/>
                              </a:cxn>
                              <a:cxn ang="T47">
                                <a:pos x="T6" y="T7"/>
                              </a:cxn>
                              <a:cxn ang="T48">
                                <a:pos x="T8" y="T9"/>
                              </a:cxn>
                              <a:cxn ang="T49">
                                <a:pos x="T10" y="T11"/>
                              </a:cxn>
                              <a:cxn ang="T50">
                                <a:pos x="T12" y="T13"/>
                              </a:cxn>
                              <a:cxn ang="T51">
                                <a:pos x="T14" y="T15"/>
                              </a:cxn>
                              <a:cxn ang="T52">
                                <a:pos x="T16" y="T17"/>
                              </a:cxn>
                              <a:cxn ang="T53">
                                <a:pos x="T18" y="T19"/>
                              </a:cxn>
                              <a:cxn ang="T54">
                                <a:pos x="T20" y="T21"/>
                              </a:cxn>
                              <a:cxn ang="T55">
                                <a:pos x="T22" y="T23"/>
                              </a:cxn>
                              <a:cxn ang="T56">
                                <a:pos x="T24" y="T25"/>
                              </a:cxn>
                              <a:cxn ang="T57">
                                <a:pos x="T26" y="T27"/>
                              </a:cxn>
                              <a:cxn ang="T58">
                                <a:pos x="T28" y="T29"/>
                              </a:cxn>
                              <a:cxn ang="T59">
                                <a:pos x="T30" y="T31"/>
                              </a:cxn>
                              <a:cxn ang="T60">
                                <a:pos x="T32" y="T33"/>
                              </a:cxn>
                              <a:cxn ang="T61">
                                <a:pos x="T34" y="T35"/>
                              </a:cxn>
                              <a:cxn ang="T62">
                                <a:pos x="T36" y="T37"/>
                              </a:cxn>
                              <a:cxn ang="T63">
                                <a:pos x="T38" y="T39"/>
                              </a:cxn>
                              <a:cxn ang="T64">
                                <a:pos x="T40" y="T41"/>
                              </a:cxn>
                              <a:cxn ang="T65">
                                <a:pos x="T42" y="T43"/>
                              </a:cxn>
                            </a:cxnLst>
                            <a:rect l="T66" t="T67" r="T68" b="T69"/>
                            <a:pathLst>
                              <a:path w="43200" h="43200">
                                <a:moveTo>
                                  <a:pt x="3900" y="14370"/>
                                </a:moveTo>
                                <a:cubicBezTo>
                                  <a:pt x="3629" y="11657"/>
                                  <a:pt x="4261" y="8921"/>
                                  <a:pt x="5623" y="6907"/>
                                </a:cubicBezTo>
                                <a:cubicBezTo>
                                  <a:pt x="7775" y="3726"/>
                                  <a:pt x="11264" y="3017"/>
                                  <a:pt x="14005" y="5202"/>
                                </a:cubicBezTo>
                                <a:cubicBezTo>
                                  <a:pt x="15678" y="909"/>
                                  <a:pt x="19914" y="22"/>
                                  <a:pt x="22456" y="3432"/>
                                </a:cubicBezTo>
                                <a:cubicBezTo>
                                  <a:pt x="23097" y="1683"/>
                                  <a:pt x="24328" y="474"/>
                                  <a:pt x="25749" y="200"/>
                                </a:cubicBezTo>
                                <a:cubicBezTo>
                                  <a:pt x="27313" y="-102"/>
                                  <a:pt x="28875" y="770"/>
                                  <a:pt x="29833" y="2481"/>
                                </a:cubicBezTo>
                                <a:cubicBezTo>
                                  <a:pt x="31215" y="267"/>
                                  <a:pt x="33501" y="-460"/>
                                  <a:pt x="35463" y="690"/>
                                </a:cubicBezTo>
                                <a:cubicBezTo>
                                  <a:pt x="36958" y="1566"/>
                                  <a:pt x="38030" y="3400"/>
                                  <a:pt x="38318" y="5576"/>
                                </a:cubicBezTo>
                                <a:cubicBezTo>
                                  <a:pt x="40046" y="6218"/>
                                  <a:pt x="41422" y="7998"/>
                                  <a:pt x="41982" y="10318"/>
                                </a:cubicBezTo>
                                <a:cubicBezTo>
                                  <a:pt x="42389" y="12002"/>
                                  <a:pt x="42331" y="13831"/>
                                  <a:pt x="41818" y="15460"/>
                                </a:cubicBezTo>
                                <a:cubicBezTo>
                                  <a:pt x="43079" y="17694"/>
                                  <a:pt x="43520" y="20590"/>
                                  <a:pt x="43016" y="23322"/>
                                </a:cubicBezTo>
                                <a:cubicBezTo>
                                  <a:pt x="42346" y="26954"/>
                                  <a:pt x="40128" y="29674"/>
                                  <a:pt x="37404" y="30204"/>
                                </a:cubicBezTo>
                                <a:cubicBezTo>
                                  <a:pt x="37391" y="32471"/>
                                  <a:pt x="36658" y="34621"/>
                                  <a:pt x="35395" y="36101"/>
                                </a:cubicBezTo>
                                <a:cubicBezTo>
                                  <a:pt x="33476" y="38350"/>
                                  <a:pt x="30704" y="38639"/>
                                  <a:pt x="28555" y="36815"/>
                                </a:cubicBezTo>
                                <a:cubicBezTo>
                                  <a:pt x="27860" y="39948"/>
                                  <a:pt x="25999" y="42343"/>
                                  <a:pt x="23667" y="43106"/>
                                </a:cubicBezTo>
                                <a:cubicBezTo>
                                  <a:pt x="20919" y="44005"/>
                                  <a:pt x="18051" y="42473"/>
                                  <a:pt x="16480" y="39266"/>
                                </a:cubicBezTo>
                                <a:cubicBezTo>
                                  <a:pt x="12772" y="42310"/>
                                  <a:pt x="7956" y="40599"/>
                                  <a:pt x="5804" y="35472"/>
                                </a:cubicBezTo>
                                <a:cubicBezTo>
                                  <a:pt x="3690" y="35809"/>
                                  <a:pt x="1705" y="34024"/>
                                  <a:pt x="1110" y="31250"/>
                                </a:cubicBezTo>
                                <a:cubicBezTo>
                                  <a:pt x="679" y="29243"/>
                                  <a:pt x="1060" y="27077"/>
                                  <a:pt x="2113" y="25551"/>
                                </a:cubicBezTo>
                                <a:cubicBezTo>
                                  <a:pt x="619" y="24354"/>
                                  <a:pt x="-213" y="22057"/>
                                  <a:pt x="-5" y="19704"/>
                                </a:cubicBezTo>
                                <a:cubicBezTo>
                                  <a:pt x="239" y="16949"/>
                                  <a:pt x="1845" y="14791"/>
                                  <a:pt x="3863" y="14507"/>
                                </a:cubicBezTo>
                                <a:cubicBezTo>
                                  <a:pt x="3875" y="14461"/>
                                  <a:pt x="3888" y="14416"/>
                                  <a:pt x="3900" y="14370"/>
                                </a:cubicBezTo>
                                <a:close/>
                              </a:path>
                              <a:path w="43200" h="43200" fill="none">
                                <a:moveTo>
                                  <a:pt x="4693" y="26177"/>
                                </a:moveTo>
                                <a:cubicBezTo>
                                  <a:pt x="3809" y="26271"/>
                                  <a:pt x="2925" y="25993"/>
                                  <a:pt x="2160" y="25380"/>
                                </a:cubicBezTo>
                                <a:moveTo>
                                  <a:pt x="6928" y="34899"/>
                                </a:moveTo>
                                <a:cubicBezTo>
                                  <a:pt x="6573" y="35092"/>
                                  <a:pt x="6200" y="35220"/>
                                  <a:pt x="5820" y="35280"/>
                                </a:cubicBezTo>
                                <a:moveTo>
                                  <a:pt x="16478" y="39090"/>
                                </a:moveTo>
                                <a:cubicBezTo>
                                  <a:pt x="16211" y="38544"/>
                                  <a:pt x="15987" y="37961"/>
                                  <a:pt x="15810" y="37350"/>
                                </a:cubicBezTo>
                                <a:moveTo>
                                  <a:pt x="28827" y="34751"/>
                                </a:moveTo>
                                <a:cubicBezTo>
                                  <a:pt x="28788" y="35398"/>
                                  <a:pt x="28698" y="36038"/>
                                  <a:pt x="28560" y="36660"/>
                                </a:cubicBezTo>
                                <a:moveTo>
                                  <a:pt x="34129" y="22954"/>
                                </a:moveTo>
                                <a:cubicBezTo>
                                  <a:pt x="36133" y="24282"/>
                                  <a:pt x="37398" y="27058"/>
                                  <a:pt x="37380" y="30090"/>
                                </a:cubicBezTo>
                                <a:moveTo>
                                  <a:pt x="41798" y="15354"/>
                                </a:moveTo>
                                <a:cubicBezTo>
                                  <a:pt x="41473" y="16386"/>
                                  <a:pt x="40978" y="17302"/>
                                  <a:pt x="40350" y="18030"/>
                                </a:cubicBezTo>
                                <a:moveTo>
                                  <a:pt x="38324" y="5426"/>
                                </a:moveTo>
                                <a:cubicBezTo>
                                  <a:pt x="38379" y="5843"/>
                                  <a:pt x="38405" y="6266"/>
                                  <a:pt x="38400" y="6690"/>
                                </a:cubicBezTo>
                                <a:moveTo>
                                  <a:pt x="29078" y="3952"/>
                                </a:moveTo>
                                <a:cubicBezTo>
                                  <a:pt x="29267" y="3369"/>
                                  <a:pt x="29516" y="2826"/>
                                  <a:pt x="29820" y="2340"/>
                                </a:cubicBezTo>
                                <a:moveTo>
                                  <a:pt x="22141" y="4720"/>
                                </a:moveTo>
                                <a:cubicBezTo>
                                  <a:pt x="22218" y="4238"/>
                                  <a:pt x="22339" y="3771"/>
                                  <a:pt x="22500" y="3330"/>
                                </a:cubicBezTo>
                                <a:moveTo>
                                  <a:pt x="14000" y="5192"/>
                                </a:moveTo>
                                <a:cubicBezTo>
                                  <a:pt x="14472" y="5568"/>
                                  <a:pt x="14908" y="6021"/>
                                  <a:pt x="15300" y="6540"/>
                                </a:cubicBezTo>
                                <a:moveTo>
                                  <a:pt x="4127" y="15789"/>
                                </a:moveTo>
                                <a:cubicBezTo>
                                  <a:pt x="4024" y="15325"/>
                                  <a:pt x="3948" y="14851"/>
                                  <a:pt x="3900" y="14370"/>
                                </a:cubicBezTo>
                              </a:path>
                            </a:pathLst>
                          </a:custGeom>
                          <a:solidFill>
                            <a:srgbClr val="FFFFFF"/>
                          </a:solidFill>
                          <a:ln w="25400">
                            <a:solidFill>
                              <a:srgbClr val="808080"/>
                            </a:solidFill>
                            <a:miter lim="800000"/>
                            <a:headEnd/>
                            <a:tailEnd/>
                          </a:ln>
                        </wps:spPr>
                        <wps:txbx>
                          <w:txbxContent>
                            <w:p w14:paraId="0B390924" w14:textId="77777777" w:rsidR="00CE59E2" w:rsidRPr="003E724F" w:rsidRDefault="00CE59E2" w:rsidP="00CE59E2">
                              <w:pPr>
                                <w:jc w:val="center"/>
                                <w:rPr>
                                  <w:rFonts w:ascii="Times New Roman" w:hAnsi="Times New Roman"/>
                                  <w:sz w:val="24"/>
                                  <w:szCs w:val="24"/>
                                  <w:lang w:val="kk-KZ"/>
                                </w:rPr>
                              </w:pPr>
                              <w:r>
                                <w:rPr>
                                  <w:rFonts w:ascii="Times New Roman" w:hAnsi="Times New Roman"/>
                                  <w:sz w:val="24"/>
                                  <w:szCs w:val="24"/>
                                  <w:lang w:val="kk-KZ"/>
                                </w:rPr>
                                <w:t>5</w:t>
                              </w:r>
                            </w:p>
                          </w:txbxContent>
                        </wps:txbx>
                        <wps:bodyPr rot="0" vert="horz" wrap="square" lIns="91440" tIns="45720" rIns="91440" bIns="45720" anchor="ctr" anchorCtr="0" upright="1">
                          <a:noAutofit/>
                        </wps:bodyPr>
                      </wps:wsp>
                      <wps:wsp>
                        <wps:cNvPr id="2632" name="Облако 281"/>
                        <wps:cNvSpPr>
                          <a:spLocks/>
                        </wps:cNvSpPr>
                        <wps:spPr bwMode="auto">
                          <a:xfrm>
                            <a:off x="8180" y="11714"/>
                            <a:ext cx="640" cy="660"/>
                          </a:xfrm>
                          <a:custGeom>
                            <a:avLst/>
                            <a:gdLst>
                              <a:gd name="T0" fmla="*/ 44149 w 43200"/>
                              <a:gd name="T1" fmla="*/ 253953 h 43200"/>
                              <a:gd name="T2" fmla="*/ 20320 w 43200"/>
                              <a:gd name="T3" fmla="*/ 246221 h 43200"/>
                              <a:gd name="T4" fmla="*/ 65175 w 43200"/>
                              <a:gd name="T5" fmla="*/ 338569 h 43200"/>
                              <a:gd name="T6" fmla="*/ 54751 w 43200"/>
                              <a:gd name="T7" fmla="*/ 342265 h 43200"/>
                              <a:gd name="T8" fmla="*/ 155015 w 43200"/>
                              <a:gd name="T9" fmla="*/ 379227 h 43200"/>
                              <a:gd name="T10" fmla="*/ 148731 w 43200"/>
                              <a:gd name="T11" fmla="*/ 362347 h 43200"/>
                              <a:gd name="T12" fmla="*/ 271187 w 43200"/>
                              <a:gd name="T13" fmla="*/ 337133 h 43200"/>
                              <a:gd name="T14" fmla="*/ 268676 w 43200"/>
                              <a:gd name="T15" fmla="*/ 355653 h 43200"/>
                              <a:gd name="T16" fmla="*/ 321065 w 43200"/>
                              <a:gd name="T17" fmla="*/ 222686 h 43200"/>
                              <a:gd name="T18" fmla="*/ 351649 w 43200"/>
                              <a:gd name="T19" fmla="*/ 291915 h 43200"/>
                              <a:gd name="T20" fmla="*/ 393211 w 43200"/>
                              <a:gd name="T21" fmla="*/ 148955 h 43200"/>
                              <a:gd name="T22" fmla="*/ 379589 w 43200"/>
                              <a:gd name="T23" fmla="*/ 174916 h 43200"/>
                              <a:gd name="T24" fmla="*/ 360529 w 43200"/>
                              <a:gd name="T25" fmla="*/ 52640 h 43200"/>
                              <a:gd name="T26" fmla="*/ 361244 w 43200"/>
                              <a:gd name="T27" fmla="*/ 64902 h 43200"/>
                              <a:gd name="T28" fmla="*/ 273549 w 43200"/>
                              <a:gd name="T29" fmla="*/ 38340 h 43200"/>
                              <a:gd name="T30" fmla="*/ 280529 w 43200"/>
                              <a:gd name="T31" fmla="*/ 22701 h 43200"/>
                              <a:gd name="T32" fmla="*/ 208289 w 43200"/>
                              <a:gd name="T33" fmla="*/ 45791 h 43200"/>
                              <a:gd name="T34" fmla="*/ 211667 w 43200"/>
                              <a:gd name="T35" fmla="*/ 32306 h 43200"/>
                              <a:gd name="T36" fmla="*/ 131704 w 43200"/>
                              <a:gd name="T37" fmla="*/ 50370 h 43200"/>
                              <a:gd name="T38" fmla="*/ 143933 w 43200"/>
                              <a:gd name="T39" fmla="*/ 63447 h 43200"/>
                              <a:gd name="T40" fmla="*/ 38824 w 43200"/>
                              <a:gd name="T41" fmla="*/ 153175 h 43200"/>
                              <a:gd name="T42" fmla="*/ 36689 w 43200"/>
                              <a:gd name="T43" fmla="*/ 139409 h 43200"/>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w 43200"/>
                              <a:gd name="T67" fmla="*/ 0 h 43200"/>
                              <a:gd name="T68" fmla="*/ 43200 w 43200"/>
                              <a:gd name="T69" fmla="*/ 43200 h 43200"/>
                            </a:gdLst>
                            <a:ahLst/>
                            <a:cxnLst>
                              <a:cxn ang="T44">
                                <a:pos x="T0" y="T1"/>
                              </a:cxn>
                              <a:cxn ang="T45">
                                <a:pos x="T2" y="T3"/>
                              </a:cxn>
                              <a:cxn ang="T46">
                                <a:pos x="T4" y="T5"/>
                              </a:cxn>
                              <a:cxn ang="T47">
                                <a:pos x="T6" y="T7"/>
                              </a:cxn>
                              <a:cxn ang="T48">
                                <a:pos x="T8" y="T9"/>
                              </a:cxn>
                              <a:cxn ang="T49">
                                <a:pos x="T10" y="T11"/>
                              </a:cxn>
                              <a:cxn ang="T50">
                                <a:pos x="T12" y="T13"/>
                              </a:cxn>
                              <a:cxn ang="T51">
                                <a:pos x="T14" y="T15"/>
                              </a:cxn>
                              <a:cxn ang="T52">
                                <a:pos x="T16" y="T17"/>
                              </a:cxn>
                              <a:cxn ang="T53">
                                <a:pos x="T18" y="T19"/>
                              </a:cxn>
                              <a:cxn ang="T54">
                                <a:pos x="T20" y="T21"/>
                              </a:cxn>
                              <a:cxn ang="T55">
                                <a:pos x="T22" y="T23"/>
                              </a:cxn>
                              <a:cxn ang="T56">
                                <a:pos x="T24" y="T25"/>
                              </a:cxn>
                              <a:cxn ang="T57">
                                <a:pos x="T26" y="T27"/>
                              </a:cxn>
                              <a:cxn ang="T58">
                                <a:pos x="T28" y="T29"/>
                              </a:cxn>
                              <a:cxn ang="T59">
                                <a:pos x="T30" y="T31"/>
                              </a:cxn>
                              <a:cxn ang="T60">
                                <a:pos x="T32" y="T33"/>
                              </a:cxn>
                              <a:cxn ang="T61">
                                <a:pos x="T34" y="T35"/>
                              </a:cxn>
                              <a:cxn ang="T62">
                                <a:pos x="T36" y="T37"/>
                              </a:cxn>
                              <a:cxn ang="T63">
                                <a:pos x="T38" y="T39"/>
                              </a:cxn>
                              <a:cxn ang="T64">
                                <a:pos x="T40" y="T41"/>
                              </a:cxn>
                              <a:cxn ang="T65">
                                <a:pos x="T42" y="T43"/>
                              </a:cxn>
                            </a:cxnLst>
                            <a:rect l="T66" t="T67" r="T68" b="T69"/>
                            <a:pathLst>
                              <a:path w="43200" h="43200">
                                <a:moveTo>
                                  <a:pt x="3900" y="14370"/>
                                </a:moveTo>
                                <a:cubicBezTo>
                                  <a:pt x="3629" y="11657"/>
                                  <a:pt x="4261" y="8921"/>
                                  <a:pt x="5623" y="6907"/>
                                </a:cubicBezTo>
                                <a:cubicBezTo>
                                  <a:pt x="7775" y="3726"/>
                                  <a:pt x="11264" y="3017"/>
                                  <a:pt x="14005" y="5202"/>
                                </a:cubicBezTo>
                                <a:cubicBezTo>
                                  <a:pt x="15678" y="909"/>
                                  <a:pt x="19914" y="22"/>
                                  <a:pt x="22456" y="3432"/>
                                </a:cubicBezTo>
                                <a:cubicBezTo>
                                  <a:pt x="23097" y="1683"/>
                                  <a:pt x="24328" y="474"/>
                                  <a:pt x="25749" y="200"/>
                                </a:cubicBezTo>
                                <a:cubicBezTo>
                                  <a:pt x="27313" y="-102"/>
                                  <a:pt x="28875" y="770"/>
                                  <a:pt x="29833" y="2481"/>
                                </a:cubicBezTo>
                                <a:cubicBezTo>
                                  <a:pt x="31215" y="267"/>
                                  <a:pt x="33501" y="-460"/>
                                  <a:pt x="35463" y="690"/>
                                </a:cubicBezTo>
                                <a:cubicBezTo>
                                  <a:pt x="36958" y="1566"/>
                                  <a:pt x="38030" y="3400"/>
                                  <a:pt x="38318" y="5576"/>
                                </a:cubicBezTo>
                                <a:cubicBezTo>
                                  <a:pt x="40046" y="6218"/>
                                  <a:pt x="41422" y="7998"/>
                                  <a:pt x="41982" y="10318"/>
                                </a:cubicBezTo>
                                <a:cubicBezTo>
                                  <a:pt x="42389" y="12002"/>
                                  <a:pt x="42331" y="13831"/>
                                  <a:pt x="41818" y="15460"/>
                                </a:cubicBezTo>
                                <a:cubicBezTo>
                                  <a:pt x="43079" y="17694"/>
                                  <a:pt x="43520" y="20590"/>
                                  <a:pt x="43016" y="23322"/>
                                </a:cubicBezTo>
                                <a:cubicBezTo>
                                  <a:pt x="42346" y="26954"/>
                                  <a:pt x="40128" y="29674"/>
                                  <a:pt x="37404" y="30204"/>
                                </a:cubicBezTo>
                                <a:cubicBezTo>
                                  <a:pt x="37391" y="32471"/>
                                  <a:pt x="36658" y="34621"/>
                                  <a:pt x="35395" y="36101"/>
                                </a:cubicBezTo>
                                <a:cubicBezTo>
                                  <a:pt x="33476" y="38350"/>
                                  <a:pt x="30704" y="38639"/>
                                  <a:pt x="28555" y="36815"/>
                                </a:cubicBezTo>
                                <a:cubicBezTo>
                                  <a:pt x="27860" y="39948"/>
                                  <a:pt x="25999" y="42343"/>
                                  <a:pt x="23667" y="43106"/>
                                </a:cubicBezTo>
                                <a:cubicBezTo>
                                  <a:pt x="20919" y="44005"/>
                                  <a:pt x="18051" y="42473"/>
                                  <a:pt x="16480" y="39266"/>
                                </a:cubicBezTo>
                                <a:cubicBezTo>
                                  <a:pt x="12772" y="42310"/>
                                  <a:pt x="7956" y="40599"/>
                                  <a:pt x="5804" y="35472"/>
                                </a:cubicBezTo>
                                <a:cubicBezTo>
                                  <a:pt x="3690" y="35809"/>
                                  <a:pt x="1705" y="34024"/>
                                  <a:pt x="1110" y="31250"/>
                                </a:cubicBezTo>
                                <a:cubicBezTo>
                                  <a:pt x="679" y="29243"/>
                                  <a:pt x="1060" y="27077"/>
                                  <a:pt x="2113" y="25551"/>
                                </a:cubicBezTo>
                                <a:cubicBezTo>
                                  <a:pt x="619" y="24354"/>
                                  <a:pt x="-213" y="22057"/>
                                  <a:pt x="-5" y="19704"/>
                                </a:cubicBezTo>
                                <a:cubicBezTo>
                                  <a:pt x="239" y="16949"/>
                                  <a:pt x="1845" y="14791"/>
                                  <a:pt x="3863" y="14507"/>
                                </a:cubicBezTo>
                                <a:cubicBezTo>
                                  <a:pt x="3875" y="14461"/>
                                  <a:pt x="3888" y="14416"/>
                                  <a:pt x="3900" y="14370"/>
                                </a:cubicBezTo>
                                <a:close/>
                              </a:path>
                              <a:path w="43200" h="43200" fill="none">
                                <a:moveTo>
                                  <a:pt x="4693" y="26177"/>
                                </a:moveTo>
                                <a:cubicBezTo>
                                  <a:pt x="3809" y="26271"/>
                                  <a:pt x="2925" y="25993"/>
                                  <a:pt x="2160" y="25380"/>
                                </a:cubicBezTo>
                                <a:moveTo>
                                  <a:pt x="6928" y="34899"/>
                                </a:moveTo>
                                <a:cubicBezTo>
                                  <a:pt x="6573" y="35092"/>
                                  <a:pt x="6200" y="35220"/>
                                  <a:pt x="5820" y="35280"/>
                                </a:cubicBezTo>
                                <a:moveTo>
                                  <a:pt x="16478" y="39090"/>
                                </a:moveTo>
                                <a:cubicBezTo>
                                  <a:pt x="16211" y="38544"/>
                                  <a:pt x="15987" y="37961"/>
                                  <a:pt x="15810" y="37350"/>
                                </a:cubicBezTo>
                                <a:moveTo>
                                  <a:pt x="28827" y="34751"/>
                                </a:moveTo>
                                <a:cubicBezTo>
                                  <a:pt x="28788" y="35398"/>
                                  <a:pt x="28698" y="36038"/>
                                  <a:pt x="28560" y="36660"/>
                                </a:cubicBezTo>
                                <a:moveTo>
                                  <a:pt x="34129" y="22954"/>
                                </a:moveTo>
                                <a:cubicBezTo>
                                  <a:pt x="36133" y="24282"/>
                                  <a:pt x="37398" y="27058"/>
                                  <a:pt x="37380" y="30090"/>
                                </a:cubicBezTo>
                                <a:moveTo>
                                  <a:pt x="41798" y="15354"/>
                                </a:moveTo>
                                <a:cubicBezTo>
                                  <a:pt x="41473" y="16386"/>
                                  <a:pt x="40978" y="17302"/>
                                  <a:pt x="40350" y="18030"/>
                                </a:cubicBezTo>
                                <a:moveTo>
                                  <a:pt x="38324" y="5426"/>
                                </a:moveTo>
                                <a:cubicBezTo>
                                  <a:pt x="38379" y="5843"/>
                                  <a:pt x="38405" y="6266"/>
                                  <a:pt x="38400" y="6690"/>
                                </a:cubicBezTo>
                                <a:moveTo>
                                  <a:pt x="29078" y="3952"/>
                                </a:moveTo>
                                <a:cubicBezTo>
                                  <a:pt x="29267" y="3369"/>
                                  <a:pt x="29516" y="2826"/>
                                  <a:pt x="29820" y="2340"/>
                                </a:cubicBezTo>
                                <a:moveTo>
                                  <a:pt x="22141" y="4720"/>
                                </a:moveTo>
                                <a:cubicBezTo>
                                  <a:pt x="22218" y="4238"/>
                                  <a:pt x="22339" y="3771"/>
                                  <a:pt x="22500" y="3330"/>
                                </a:cubicBezTo>
                                <a:moveTo>
                                  <a:pt x="14000" y="5192"/>
                                </a:moveTo>
                                <a:cubicBezTo>
                                  <a:pt x="14472" y="5568"/>
                                  <a:pt x="14908" y="6021"/>
                                  <a:pt x="15300" y="6540"/>
                                </a:cubicBezTo>
                                <a:moveTo>
                                  <a:pt x="4127" y="15789"/>
                                </a:moveTo>
                                <a:cubicBezTo>
                                  <a:pt x="4024" y="15325"/>
                                  <a:pt x="3948" y="14851"/>
                                  <a:pt x="3900" y="14370"/>
                                </a:cubicBezTo>
                              </a:path>
                            </a:pathLst>
                          </a:custGeom>
                          <a:solidFill>
                            <a:srgbClr val="FFFFFF"/>
                          </a:solidFill>
                          <a:ln w="25400">
                            <a:solidFill>
                              <a:srgbClr val="808080"/>
                            </a:solidFill>
                            <a:miter lim="800000"/>
                            <a:headEnd/>
                            <a:tailEnd/>
                          </a:ln>
                        </wps:spPr>
                        <wps:txbx>
                          <w:txbxContent>
                            <w:p w14:paraId="419B0ECD" w14:textId="77777777" w:rsidR="00CE59E2" w:rsidRPr="003E724F" w:rsidRDefault="00CE59E2" w:rsidP="00CE59E2">
                              <w:pPr>
                                <w:jc w:val="center"/>
                                <w:rPr>
                                  <w:rFonts w:ascii="Times New Roman" w:hAnsi="Times New Roman"/>
                                  <w:sz w:val="24"/>
                                  <w:szCs w:val="24"/>
                                  <w:lang w:val="kk-KZ"/>
                                </w:rPr>
                              </w:pPr>
                              <w:r>
                                <w:rPr>
                                  <w:rFonts w:ascii="Times New Roman" w:hAnsi="Times New Roman"/>
                                  <w:sz w:val="24"/>
                                  <w:szCs w:val="24"/>
                                  <w:lang w:val="kk-KZ"/>
                                </w:rPr>
                                <w:t>2</w:t>
                              </w:r>
                            </w:p>
                          </w:txbxContent>
                        </wps:txbx>
                        <wps:bodyPr rot="0" vert="horz" wrap="square" lIns="91440" tIns="45720" rIns="91440" bIns="45720" anchor="ctr"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4C67AAB" id="Группа 2614" o:spid="_x0000_s1026" style="position:absolute;left:0;text-align:left;margin-left:-2.9pt;margin-top:3.8pt;width:478.55pt;height:189.25pt;z-index:251659264" coordorigin="1282,10023" coordsize="9571,37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gJNqNBcAAEraAAAOAAAAZHJzL2Uyb0RvYy54bWzsXd1uJLl1vg+Qd2j0pYFZFckqVpWwWsOZ&#10;n00AO1nASu57Wi2pEam7090zmnVgwEluA/gi9/ErrBEESOxk8wqaN8p3SBaLp9WnVJqdXe8A3AFm&#10;pSkWizx/PDzn4+HnP313ezN5u9juluvV2VR9Vkwni9V8fbFcXZ1N//b81bNmOtntZ6uL2c16tTib&#10;fr3YTX/6xZ//2ed3m9OFXl+vby4W2wk6We1O7zZn0+v9fnN6crKbXy9uZ7vP1pvFCg8v19vb2R6/&#10;bq9OLrazO/R+e3Oii8Ke3K23F5vter7Y7fCvL/zD6Reu/8vLxXz/N5eXu8V+cnM2xdj27u+t+/s1&#10;/X3yxeez06vtbHO9nIdhzD5gFLez5QofjV29mO1nkzfb5YOubpfz7Xq3vtx/Nl/fnqwvL5fzhZsD&#10;ZqOKg9l8uV2/2bi5XJ3eXW0imUDaAzp9cLfzv3771XayvDibaqvK6WQ1uwWX7v/t/W/e/8v9/+HP&#10;NxP3AHS621ydovmX280vN19t/WTx48/X87/f4fHJ4XP6/co3nry++8X6Ah3P3uzXjk7vLre31AUo&#10;MHnn2PF1ZMfi3X4yxz/aoq6rpppO5nimy8KUdeUZNr8GV+k9pRs9neCxKgptuocvQwdtVSv/tqnR&#10;Dw1yduq/7EYbRkdTg/TtegLvvhuBf3k92ywc33ZEsZ7AmEsg8O9A4N/e/8/9tyDzf9x/e//H9/96&#10;/7/3/3X/h4lu3DxoSHi3I/UupXPyhJrtwI5HKVxpYzylVF3WnlIdoUFb6AZRudZOJSKZZqeb7W7/&#10;5WJ9O6EfzqZbaJRj4Oztz3d7T9GuCfFztX61vLnBv89Ob1aTO/Ctos7p9936ZnlBT90v26vXz2+2&#10;k7czKGZT0J/AH9bsdrmHebhZ3lIj+s8P/Hoxu3i5unCf2c+WN/5njPpmRZ1jXhhc+Mmr4T+2Rfuy&#10;edmUz0ptXz4rixcvnv3s1fPymX2l6uqFefH8+Qv1axqnKk+vlxcXixUNtTMJqhwnEcE4eWWORoFN&#10;aZfOvNUviurIzE/4MJzgYlbd/93sIMKe915+9+9evwNB6B9fry++hkhs197cwTzjh+v19lfTyR1M&#10;3dl09w9vZtvFdHLzVyuIeqvKkmyj+6WsSAYm2/TJ6/TJbDVHV2fT+X47nfhfnu+9RX2z2S6vrvEt&#10;5Ri+Wv8M6n65dGLSj8uZCqdvP5zi2TGKV5ckXTTQj6l4ylRYA7mJiopHEu0Ur43y31nGTquy4o1Z&#10;6/7EiudWUNWJT9Y/r0P9wleP0T+vAh9d/6KLoKw+XPgKExyEsCbmhe/TXPi8B5v1T3I8sQI96ni2&#10;Tjm+P/UzhW28+9Yvf736dU5QXv4+Qb/TqV/ctuTl73D5a0eon64jAT+m+9lqFfZ9/Q650z9lye+n&#10;fV92P/mG6xPb9zn9i7uXrH8H+kcb2keXP3ITv4ftX69/D+Muvf7luMunr38uwNiHOXL4JW7/NDZZ&#10;j+pfG+n3MZe/qsSy6qIvpigO3E/VYMfplj/EFkn38+7vE9792c565+XvcPlDiuRA/b55/9vJ+3+6&#10;/xZ/vf/n97+5/8/7P97/AWmI/57o2mlJ2AY+X321DYuinGWYXN4sN39JUV/309918d+Q2zF9ALQx&#10;IYDfeaC6orXZeaCPZR52++2MosvP16sVkhDrrQ8yj81DqJYC7S718AF5CCTiQrrhSOphsv96Q7mt&#10;7XZ9hwj72fR2cYHY+gIJUfrJG5YfZ2Yipms+IOHg9YxmR8KC9NkPFs5Hpu8JAt1ExxgLyxMFmuQl&#10;inEZUo26qEIeshNj1VCMn8TYKY+8jmQh/h7Sa5+oEPfZ9i4ZPGCVm7i8fUch7qIBunwQjasN0mTO&#10;FvtQYBbjHzRL/ImK8UNMw5AYpzHmUbY4scDWdL78Q+ENXgTABsOOfDbA2QD7ZJHVD0EBA5JbP1ly&#10;jzrDNQFdPBrA2sNspOrCsaqHwwj5kCzHWY47OX6YXB+QY4+D+7DtXWKLa5c6IFTLEW+46uIq2Rj/&#10;8GCzT9SN6DPU/37/e0QjvqF4BKIRqd/70cCQpaawg8NktYdW2MHfyAu29lB85288FpL0oIs7APJ7&#10;EcCGVxdhV3qOzi9vbwAk/snJpGytbSZ3k9IAr0zOCb3RNaSQSddQV6atzOT6eEvsPfuWurGF1CX2&#10;xn3D0mqtpC6xAYkta2PQUBglXLzY0Jimsq3UJZbU2NKqqq2kLmGzYkMDdthK6hKCEVsihWJaLfWJ&#10;LGtsaepW61rqU6UMUrY22kidqpRFxmqAkMVeUx4ZhJsaK/aacsmYWhmR8YTK7qdVgFQi6xVjVFVZ&#10;WZxUyiljlWpbcawprzS+j2kJQqpSZkGabSEKgEq5pVvVKlECSFcjBcpSgwvSWCnTEJuqsmkrudeU&#10;W6WuCyNqKcWb+l7rslUiBXTKrRKBolaUAZ1yq9JYUCWykqcav18WaCmKABBufVNbtoUWO2W8AtS+&#10;lKma8so0Rh4p4rv9543C9EUBIOhPnBR0tRDtlEk5BQU0WqQpYdxjp4Ayt3KnKaO0aZSWR5oyCqai&#10;ELlPAZT4eYgfTIskqSZlVFWYWuS+SRmlrGoHRpoyyppStlW004gjLY2txYGWKZ9UZQCXl0SKAqR9&#10;p0qjpbCilCmflGnLQlxSypRRxcTSKYCJrSrQ+mAxLVM+DbdM+TTcMmXTcMuUTcMtUy4NtkTGoifo&#10;cMuUS8MtUyYNt0yZNNxyNI8QOR87o9E8qkbziKL0UUCHZzSaR/ASR/ZpR/PIjuaRHc0jO5pHdjSP&#10;LOeRoOzwsFMKCb4DwtF9K+csS8bDprzxLZM+EbWOHvns2h9Smp3O362Cl46fcGwFR+jOYVnIG9+s&#10;d3SUjJx2eP3nDsWPTtCOnibNK9YcLKLmDrR3tLllzUF9at6dQnvYe82ag7DU3EWIjvbesOagHTVv&#10;Q/DzYe8ta07+L7WHc+uzkw9eCLnSjjYqzBbZA+kFn46NL4T5wiWVXtB8SGHGSpxyZfgLYc5wJKUv&#10;cP6GLd85fETphQMOh0n7g4XHuFBxHpPzR2SFZyd9gXOZHDv3gjxpzmcdJq3lSXNOk0NGX4C3JQwJ&#10;9ivVAnK23Asip2HG2Ath0kacNKwZeyFMGh6QNCTOaXKA3JDEScO2pV8g54ZegOsifYFzOmR2z+GW&#10;JC94jgezQQcf6RDxOdk8HHE7J6uGY2/nZLdwlPgcVgnvwpzM9mR1uh8JD+C3/pPr7id6drt+uzhf&#10;u1Z7Mj+mpaNgGLUq4QuGYfSN5m9eL+d/sfgVe8VCDNwrymIN9F93neGMI9YadNYAfpg+qLCBdQ9s&#10;W0Tys66PfajGOVz3lqkhscl3lMK2xT8pvOJi/m4ECGUX/h0gPBywkqj56JdUZYE/oZHjvCb7UotT&#10;iu6Bdr1139G6hBLSC7QvoDdGfQdOPHKcjnbWn7eNHaIbP4LSnweMDyps/PwIIlrs8QkB1R0yrs+U&#10;p0Psr2kCVWvP7/igbcJRXY0dxOgpGaVp/w9K6C6k5VkB/E3hpeFZ6UNa3ZdMVZL/gFcgDuM/ZNvu&#10;RGMFZUjEwTRFsDfYIoZYVxhDYyg2gC9VlQ/pjWITeik9d63G+8mnSoWgkeuwbtuDJ208E04fHSsS&#10;iCs0QZ0QqGNChke0W8XoFXa/TKFK1YSJKRBzPBFLU9Tha7VtHUKl40ppHCiKGFlUni/9o4ICN/QI&#10;8brx4o4JBDpqMI9/rcAZet8lQqHskanLotNujZ/GUhJp2taTy+gSJ/ATthlrg+xgQNw0GQp/uoEg&#10;HAWBHf01ROSCBWgg6exrRd1NoLGG2RPdVLQVASWNbXon5VEDBXgcOfz0XtuWTPB01baepURut5J0&#10;fEPIipYLvFUaVTidGSX/ukBgzL/n7GlCSdUUlSdyCSKzrwFWHpKMCJZ6DR31NWzYa69TmABcxORr&#10;NWJ5fhwQSUZI5HqCjABqO14iDVkcR0Z0wDpUdVg4YEPgUCWDUCr4rTB1ntGjpmWDoulWc66AE34M&#10;CD759G7klwpGW0NKxosiYjNuTvgOV7Jn3SEc5B34Sv3MC6FqSVLHiryGLBPtFCwHp11DMRB6UiL0&#10;ldLOQAHCk+oJK7/p1iiUCIBLkTDDNI03G3gCm5Q+OebJHKyUN+vdws+W3KUhX2lyiTIMZ9MVqsc4&#10;H693ifzKUtrWTwwuj2cihKJvxL/bLUaQOKKSxoFgNimIiKcf6TLTKa06Wamwyh3lVP9R/xnbBsNq&#10;EId2bHp0ZHDj/GRgyFq2BFlKHnl9odxVQu6qCRsbLBsjRwYDEbwseJ1x5e/Hf4xoCuY6GPWmws45&#10;GQHyPI23bsi6cClRVdPpbB2M8wOd7b/r6aabhqLY4A8VfOm0r291bHS6qYM40jLCzXJj8Q+uO4sY&#10;fzpwLAKdMbd9to/33383CE+pgtetdVhKH2UrFrTo0YVjRp2lobUyLL+we2x0eNSZ8aLn0vDoSlWH&#10;7hCp9Tbo0dHBlepwVRZmIiUQwrJBUFRtDnyigvhJZMVK5GHdj3IWzlPYIlfYodCHHh0cXgnmu2q4&#10;9TYN0ituAEDysFHTEz80K/m1h1zV2A4FIWmrbhXrG3GiBzHF2hrEFItZSjXIReelNXy/pOGahiUH&#10;q1sgAO+8/2j4jFYUgQedsbx2r/SN+MvdK+Qsu1fg07KRwW30ps/UB5YPK2owMGYkN2mL51+pkJMY&#10;xU2sFcHDQHKSjUwhVeXHbAvuF0KQO2726D4+7Z4cngBQUc8ZVdXw6cfImfM1nDRXxodvooaSm+ee&#10;lI23Rv2TMLB0y56ODNLtl7fwgwsLOC3pcQRybaBX7r8wetbsT1VZ6UjFIYdBcpGEfPIN/knAVfUn&#10;36Bt4egNh7U4qQytPx6sBVXQvKiqBr6HW6K7IwpwIDy4m4BbXiM6aOGHwVoAzZEhA0koH1hdXTVS&#10;yhD7jZiQUa1txIwh/KLYEFatBgoiCfqnmBpsR2JLi+iLmNbH6hEbIuiDkJDUJfY+sSXMEfLfQqoD&#10;Zic2RMygaUVYB2xKbKkQoKlF9A1EKLakRK0R08/kasWmsLVFMxLWUil0LE2eYv+xV+cyy72mXEKa&#10;vlVyrymbgGnRtSxNjFFlCeaLY005ZbBfNCKoQaW8QuishaAIEkWraaQAFm74ipIAcFgLZErGSpFC&#10;9r1iFyyDkLAi9k3BWGy5pLFSVKzvFeKixcw+h7VYuO4iXRmsxZRwfUQZ4LAWVZQiXICyH/1QyxYx&#10;BomsHNaiW1kHaM8VOwWsjNACgrKSHx+bAoNViwJAUc3YEnvGWkYgHcBaCiVaAA5rgQVoxJFyWAsU&#10;W+6UqRUwaJWoAEjY9JOCnYSgCPLPYS2AdTSiTWWwlrKBzy52mjKKICBGtv0powAr1KXUKWV+IqNM&#10;DVybxHwOa4FrZ+ROmUpV2LuInab2D4X/VCN3mjJqEIqQYS0BSTtIJezaes4Pt0yZNNxyNI8yrGUM&#10;jzKshTDgkvHIsJbpObbaLhgcIDlYIhD4yLAWhkNCWC+lUQgoZVgLEaVHayGwm1Ipw1ocMIIwbRSA&#10;imi4DGuhPEOGtYAK4XiSi0+mYKM0otmFPjOsxYO2MqyFQ9IyrCXDWri94L+FBFWGtbjYvKdGhrUE&#10;zGiGtTiP1SN4M6wlbGwyrIX2wBnW4mMBGdYCYciwlgxrybCWDsbAoDEfcmGYBGtxCIoMazkCa6F8&#10;6BFYCyCY8Gs/OqollsxC5jUA7SKqhRJ+rlgLvIWPgWoBGFLGISQZJkBQcJZKSkOmuSgNDIIY809T&#10;UcDca1ThEHKwaSrKVnQIX8hq86wu0Plil2n6HeD9SsyVpkgJlImptDhxltOtAGsRh5mmdA1IWYqZ&#10;0gNUS4MTVdLcebEWpMkHSpUwHtVKNSJOgs4C9Ell1HSQS1WwYi1UKQVQFYFPvFgLUCWtCD/gxVo0&#10;zi2IZOWoFtpnizgpjmoBZHVA8lNuaVQKAVRFkFOOamkhLiK3OKoF52m0SAGOasFplEbU0gNUCw7c&#10;yACUVKkMitVouddUrcq2lLWKo1qsIskWRICjWop2ACuUKhaCr5XMK45qsTgwJrGKo1pwnkiePke1&#10;ACsi0vQA1QIcokhTjmoxZCwEoTIpoyBROE0l0ZSjWnBnrChTHNWCuiaFyCiOaoEBkqEyKaOAC25R&#10;2EngPiGxo1lBnSC5VA9HteB4hDjQA1QLTjSKppoVa8H5NJlPwN33A1WASQ5gL1NGDWIrMqplDGIi&#10;o1pGUSnVpEGpo+M+UeeGW6aQy+GWqScx3DJVpOGWo/UoF2uJie00/Q/zkqb/wSLETc5ZeQfWnBfy&#10;APWpuVjRAhdop73DkabmsaDCg8oxGdXio3fnfv/mEQhEwR6vkVEtEE9YJyem3aHHB2V5MqoFGLGg&#10;zP44YCdLGdUSsmi5WAuq6ehcrMUnl3E0NRdr6VBLuVhLiusKApKLteRiLUlpsWN4nVysxetKLtaS&#10;i7X0EJ1crIUcrVysxSOBc7EWgJRysZZcrCUXazlliJQfW7GWWHkk35N8cE8yJTmPoFpw3v37gLXg&#10;znEf7sNlb77C9Ow0wlqo8JeDtcSKbt+tWAvqYIlH9tNEB4roEQxASMOmiQ6qmDEO1oKbGlCHROgy&#10;zXOgYB6ytUK2NM2/I6mLvLLUJYO1NChcJnXJYC24gMWIWV2W1EXxPDlTnGaiUFwPgCVpmBzWgiqY&#10;Wsxpc1gLXdUkjpQXa2kahUkJFOWwFtSAkxnPYS2o/zdwoxVjlLU4ESRSIOWUKVFzUyyswGEtGsUi&#10;ZLhQyizU0EONR5ECjFtFgXoR0lgZrAVV9lAGVuqVw1pQV2IA1pFqFOBKqMIh9prmDhWkRcYg8GIt&#10;VING7jXlFgpboAaHoKgc1tKYBiAwQbA4rAUgKFEHeLGWFjcbicAmDmtpKxktwWEtbVOMLdaCq83E&#10;kXJYC8q5FqJUcVjLYFmZ1PqhknkjXxbFYS2oViUy6gDWgjqmIk0ZrAXFSvB5gftUgj/mzQEAbAeg&#10;QqlS4QYy+WIjBmtBzT4ZgMhhLSjqJws/h7U0KLgoiSmHteAOJPkOtnwH0SgYRupJDMIbMqxlFD1T&#10;TRqkZ4a1RHoKaxKVao0GTPRI8h1EGdYCIA+8TX+W4AH+It9BhNuNApYHHplEpXwH0Tk5N4Tlgesi&#10;UAnIvVTbMqwlXm90LAeZYS0Z1tLn3jKsBUYlw1r8bWjHzEW+gyjfQZSCnY7KSL6DyOWuM6wlw1r6&#10;1STDWjKsJboW+Q4iCEOGteQ7iPIdRLMfN6wF6XRsiXK1lmPVWpBlPoZr8ZcLf+xyLbgPN+BacKdN&#10;uCcw4lpiuRZkLHxY7LvhWkaXa6HLZUUQSpqFH1+uBZU+tYgXSDO748u1UFEZMQWdoiXGl2tBrQ5U&#10;CxHSujyrO7pcS91qLSNQwP2YaVG4rGdsuRZcTV7KvTIePaFcC+51kfO6HNfyhHItuL5OFqcPLtcC&#10;Vg0UrEmZhatFRpdrQQ0YubIGw7WgWsXoci0AK1SiXH1wuRZcsS7XK+G4lvHlWgDtwo1dggpwXMsT&#10;yrXgwkKxtgbHtTyhXEuDOkDSSDmu5QnlWnC9sWinOK4FSES5DAjHtVS4YFgcaWr9nlKuRQOrJHaa&#10;2j81vlxLVQxAUDiuZXy5Fmtwk6U0UoZrwT3JY8u1VJiUqFIc1/KEci0tKkuJI00ZNYgwyOVaIsLA&#10;ArgLWlXAtZIPk149mHEto6iUcS2zs+lPTiaDGoc7jXs/SkRaZ1wL5dhzuRayQ0kxFc2gBeE26oxr&#10;OaASL8uTcS1HKylZft1UxrXgjIyzN6it57A9XRoeRUyB0QfmB2nFCCB781gSMuNaMq6lT75lXEvG&#10;tQzC4DKuJeNaHltScrmWXK7FXfO4ybiWfmnNuJaMa8m4Fo+YDaXfcrmWXK4ll2v5keNaXIzh08K1&#10;4EKlq9O7q41zQq62s831cv5itp+lv+Pnu83pQq+v1zcXi+0X/w8AAP//AwBQSwMEFAAGAAgAAAAh&#10;AACAWqTfAAAACAEAAA8AAABkcnMvZG93bnJldi54bWxMj0FLw0AUhO+C/2F5grd2s4bEGrMppain&#10;ItgK4u01eU1Cs29Ddpuk/971pMdhhplv8vVsOjHS4FrLGtQyAkFc2qrlWsPn4XWxAuE8coWdZdJw&#10;JQfr4vYmx6yyE3/QuPe1CCXsMtTQeN9nUrqyIYNuaXvi4J3sYNAHOdSyGnAK5aaTD1GUSoMth4UG&#10;e9o2VJ73F6PhbcJpE6uXcXc+ba/fh+T9a6dI6/u7efMMwtPs/8Lwix/QoQhMR3vhyolOwyIJ5F7D&#10;Ywoi2E+JikEcNcSrVIEscvn/QPEDAAD//wMAUEsBAi0AFAAGAAgAAAAhALaDOJL+AAAA4QEAABMA&#10;AAAAAAAAAAAAAAAAAAAAAFtDb250ZW50X1R5cGVzXS54bWxQSwECLQAUAAYACAAAACEAOP0h/9YA&#10;AACUAQAACwAAAAAAAAAAAAAAAAAvAQAAX3JlbHMvLnJlbHNQSwECLQAUAAYACAAAACEAXoCTajQX&#10;AABK2gAADgAAAAAAAAAAAAAAAAAuAgAAZHJzL2Uyb0RvYy54bWxQSwECLQAUAAYACAAAACEAAIBa&#10;pN8AAAAIAQAADwAAAAAAAAAAAAAAAACOGQAAZHJzL2Rvd25yZXYueG1sUEsFBgAAAAAEAAQA8wAA&#10;AJoaAAAAAA==&#10;">
                <v:rect id="Прямоугольник 283" o:spid="_x0000_s1027" style="position:absolute;left:5233;top:11747;width:2400;height:72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KsmQxgAAAN0AAAAPAAAAZHJzL2Rvd25yZXYueG1sRI/NasJA&#10;FIX3hb7DcAvu6iQBRVJHaYsBcVOqlurukrkmaTJ3QmZM0rfvCEKXh/PzcZbr0TSip85VlhXE0wgE&#10;cW51xYWC4yF7XoBwHlljY5kU/JKD9erxYYmptgN/Ur/3hQgj7FJUUHrfplK6vCSDbmpb4uBdbGfQ&#10;B9kVUnc4hHHTyCSK5tJgxYFQYkvvJeX1/moC5PJGX9n5uMl29cHbD9Offr6lUpOn8fUFhKfR/4fv&#10;7a1WkMzjGdzehCcgV38AAAD//wMAUEsBAi0AFAAGAAgAAAAhANvh9svuAAAAhQEAABMAAAAAAAAA&#10;AAAAAAAAAAAAAFtDb250ZW50X1R5cGVzXS54bWxQSwECLQAUAAYACAAAACEAWvQsW78AAAAVAQAA&#10;CwAAAAAAAAAAAAAAAAAfAQAAX3JlbHMvLnJlbHNQSwECLQAUAAYACAAAACEApyrJkMYAAADdAAAA&#10;DwAAAAAAAAAAAAAAAAAHAgAAZHJzL2Rvd25yZXYueG1sUEsFBgAAAAADAAMAtwAAAPoCAAAAAA==&#10;" filled="f" fillcolor="#92d050" strokecolor="gray" strokeweight="2pt">
                  <v:path arrowok="t"/>
                  <v:textbox>
                    <w:txbxContent>
                      <w:p w14:paraId="6D5CB362" w14:textId="77777777" w:rsidR="00CE59E2" w:rsidRPr="000F7ADE" w:rsidRDefault="00CE59E2" w:rsidP="00CE59E2">
                        <w:pPr>
                          <w:jc w:val="center"/>
                          <w:rPr>
                            <w:rFonts w:ascii="Times New Roman" w:hAnsi="Times New Roman"/>
                            <w:sz w:val="24"/>
                            <w:szCs w:val="24"/>
                            <w:lang w:val="kk-KZ"/>
                          </w:rPr>
                        </w:pPr>
                        <w:r>
                          <w:rPr>
                            <w:rFonts w:ascii="Times New Roman" w:hAnsi="Times New Roman"/>
                            <w:sz w:val="24"/>
                            <w:szCs w:val="24"/>
                            <w:lang w:val="kk-KZ"/>
                          </w:rPr>
                          <w:t>Кәсіпкер</w:t>
                        </w:r>
                      </w:p>
                    </w:txbxContent>
                  </v:textbox>
                </v:rect>
                <v:rect id="Прямоугольник 274" o:spid="_x0000_s1028" style="position:absolute;left:1358;top:10023;width:2000;height:98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FfnxgAAAN0AAAAPAAAAZHJzL2Rvd25yZXYueG1sRI/NasJA&#10;FIX3Bd9huEJ3zSRZhJJmFBUD4qZULW13l8w1iWbuhMwY07fvFApdHs7PxymWk+nESINrLStIohgE&#10;cWV1y7WC07F8egbhPLLGzjIp+CYHy8XsocBc2zu/0XjwtQgj7HJU0Hjf51K6qiGDLrI9cfDOdjDo&#10;gxxqqQe8h3HTyTSOM2mw5UBosKdNQ9X1cDMBcl7Te/l12pb769HbVzN+Xj6kUo/zafUCwtPk/8N/&#10;7Z1WkGZJBr9vwhOQix8AAAD//wMAUEsBAi0AFAAGAAgAAAAhANvh9svuAAAAhQEAABMAAAAAAAAA&#10;AAAAAAAAAAAAAFtDb250ZW50X1R5cGVzXS54bWxQSwECLQAUAAYACAAAACEAWvQsW78AAAAVAQAA&#10;CwAAAAAAAAAAAAAAAAAfAQAAX3JlbHMvLnJlbHNQSwECLQAUAAYACAAAACEAV/hX58YAAADdAAAA&#10;DwAAAAAAAAAAAAAAAAAHAgAAZHJzL2Rvd25yZXYueG1sUEsFBgAAAAADAAMAtwAAAPoCAAAAAA==&#10;" filled="f" fillcolor="#92d050" strokecolor="gray" strokeweight="2pt">
                  <v:path arrowok="t"/>
                  <v:textbox>
                    <w:txbxContent>
                      <w:p w14:paraId="6697A308" w14:textId="77777777" w:rsidR="00CE59E2" w:rsidRPr="000F7ADE" w:rsidRDefault="00CE59E2" w:rsidP="00CE59E2">
                        <w:pPr>
                          <w:jc w:val="center"/>
                          <w:rPr>
                            <w:rFonts w:ascii="Times New Roman" w:hAnsi="Times New Roman"/>
                            <w:sz w:val="24"/>
                            <w:szCs w:val="24"/>
                            <w:lang w:val="kk-KZ"/>
                          </w:rPr>
                        </w:pPr>
                        <w:r>
                          <w:rPr>
                            <w:rFonts w:ascii="Times New Roman" w:hAnsi="Times New Roman"/>
                            <w:sz w:val="24"/>
                            <w:szCs w:val="24"/>
                            <w:lang w:val="kk-KZ"/>
                          </w:rPr>
                          <w:t>Банк</w:t>
                        </w:r>
                      </w:p>
                    </w:txbxContent>
                  </v:textbox>
                </v:rect>
                <v:rect id="Прямоугольник 280" o:spid="_x0000_s1029" style="position:absolute;left:1282;top:11627;width:2031;height:74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tPJ8xQAAAN0AAAAPAAAAZHJzL2Rvd25yZXYueG1sRI9Li8Iw&#10;FIX3wvyHcAdmp6kuVKpRnMGCuBEfg7q7NNe22tyUJlPrvzeCMMvDeXyc6bw1pWiodoVlBf1eBII4&#10;tbrgTMFhn3THIJxH1lhaJgUPcjCffXSmGGt75y01O5+JMMIuRgW591UspUtzMuh6tiIO3sXWBn2Q&#10;dSZ1jfcwbko5iKKhNFhwIORY0U9O6W33ZwLk8k2/yfmwTNa3vbcb05yuR6nU12e7mIDw1Pr/8Lu9&#10;0goGw/4IXm/CE5CzJwAAAP//AwBQSwECLQAUAAYACAAAACEA2+H2y+4AAACFAQAAEwAAAAAAAAAA&#10;AAAAAAAAAAAAW0NvbnRlbnRfVHlwZXNdLnhtbFBLAQItABQABgAIAAAAIQBa9CxbvwAAABUBAAAL&#10;AAAAAAAAAAAAAAAAAB8BAABfcmVscy8ucmVsc1BLAQItABQABgAIAAAAIQA4tPJ8xQAAAN0AAAAP&#10;AAAAAAAAAAAAAAAAAAcCAABkcnMvZG93bnJldi54bWxQSwUGAAAAAAMAAwC3AAAA+QIAAAAA&#10;" filled="f" fillcolor="#92d050" strokecolor="gray" strokeweight="2pt">
                  <v:path arrowok="t"/>
                  <v:textbox>
                    <w:txbxContent>
                      <w:p w14:paraId="275FAF49" w14:textId="77777777" w:rsidR="00CE59E2" w:rsidRPr="007933D1" w:rsidRDefault="00CE59E2" w:rsidP="00CE59E2">
                        <w:pPr>
                          <w:jc w:val="center"/>
                          <w:rPr>
                            <w:rFonts w:ascii="Times New Roman" w:hAnsi="Times New Roman"/>
                            <w:sz w:val="24"/>
                            <w:szCs w:val="24"/>
                            <w:lang w:val="kk-KZ"/>
                          </w:rPr>
                        </w:pPr>
                        <w:r>
                          <w:rPr>
                            <w:rFonts w:ascii="Times New Roman" w:hAnsi="Times New Roman"/>
                            <w:sz w:val="24"/>
                            <w:szCs w:val="24"/>
                            <w:lang w:val="kk-KZ"/>
                          </w:rPr>
                          <w:t>1</w:t>
                        </w:r>
                        <w:r>
                          <w:rPr>
                            <w:rFonts w:ascii="Times New Roman" w:hAnsi="Times New Roman"/>
                            <w:sz w:val="24"/>
                            <w:szCs w:val="24"/>
                            <w:lang w:val="en-US"/>
                          </w:rPr>
                          <w:t>-</w:t>
                        </w:r>
                        <w:r>
                          <w:rPr>
                            <w:rFonts w:ascii="Times New Roman" w:hAnsi="Times New Roman"/>
                            <w:sz w:val="24"/>
                            <w:szCs w:val="24"/>
                            <w:lang w:val="kk-KZ"/>
                          </w:rPr>
                          <w:t>серіктес</w:t>
                        </w:r>
                      </w:p>
                    </w:txbxContent>
                  </v:textbox>
                </v:rect>
                <v:rect id="Прямоугольник 97" o:spid="_x0000_s1030" style="position:absolute;left:1282;top:13068;width:2031;height:74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K2YOwgAAAN0AAAAPAAAAZHJzL2Rvd25yZXYueG1sRE9La8JA&#10;EL4X/A/LCN7qRg9SoqtUMSC9iC9sb0N2TFKzsyG7jfHfdw6FHj++92LVu1p11IbKs4HJOAFFnHtb&#10;cWHgfMpe30CFiGyx9kwGnhRgtRy8LDC1/sEH6o6xUBLCIUUDZYxNqnXIS3IYxr4hFu7mW4dRYFto&#10;2+JDwl2tp0ky0w4rloYSG9qUlN+PP05Kbmu6ZF/nbfZxP0W/d93n91UbMxr273NQkfr4L/5z76yB&#10;6Wwic+WNPAG9/AUAAP//AwBQSwECLQAUAAYACAAAACEA2+H2y+4AAACFAQAAEwAAAAAAAAAAAAAA&#10;AAAAAAAAW0NvbnRlbnRfVHlwZXNdLnhtbFBLAQItABQABgAIAAAAIQBa9CxbvwAAABUBAAALAAAA&#10;AAAAAAAAAAAAAB8BAABfcmVscy8ucmVsc1BLAQItABQABgAIAAAAIQBJK2YOwgAAAN0AAAAPAAAA&#10;AAAAAAAAAAAAAAcCAABkcnMvZG93bnJldi54bWxQSwUGAAAAAAMAAwC3AAAA9gIAAAAA&#10;" filled="f" fillcolor="#92d050" strokecolor="gray" strokeweight="2pt">
                  <v:path arrowok="t"/>
                  <v:textbox>
                    <w:txbxContent>
                      <w:p w14:paraId="19144F59" w14:textId="77777777" w:rsidR="00CE59E2" w:rsidRPr="007933D1" w:rsidRDefault="00CE59E2" w:rsidP="00CE59E2">
                        <w:pPr>
                          <w:jc w:val="center"/>
                          <w:rPr>
                            <w:rFonts w:ascii="Times New Roman" w:hAnsi="Times New Roman"/>
                            <w:sz w:val="24"/>
                            <w:szCs w:val="24"/>
                            <w:lang w:val="kk-KZ"/>
                          </w:rPr>
                        </w:pPr>
                        <w:r>
                          <w:rPr>
                            <w:rFonts w:ascii="Times New Roman" w:hAnsi="Times New Roman"/>
                            <w:sz w:val="24"/>
                            <w:szCs w:val="24"/>
                            <w:lang w:val="kk-KZ"/>
                          </w:rPr>
                          <w:t>2</w:t>
                        </w:r>
                        <w:r>
                          <w:rPr>
                            <w:rFonts w:ascii="Times New Roman" w:hAnsi="Times New Roman"/>
                            <w:sz w:val="24"/>
                            <w:szCs w:val="24"/>
                            <w:lang w:val="en-US"/>
                          </w:rPr>
                          <w:t>-</w:t>
                        </w:r>
                        <w:r>
                          <w:rPr>
                            <w:rFonts w:ascii="Times New Roman" w:hAnsi="Times New Roman"/>
                            <w:sz w:val="24"/>
                            <w:szCs w:val="24"/>
                            <w:lang w:val="kk-KZ"/>
                          </w:rPr>
                          <w:t>серіктес</w:t>
                        </w:r>
                      </w:p>
                    </w:txbxContent>
                  </v:textbox>
                </v:rect>
                <v:rect id="Прямоугольник 273" o:spid="_x0000_s1031" style="position:absolute;left:9213;top:10023;width:1640;height:98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Z8OVxQAAAN0AAAAPAAAAZHJzL2Rvd25yZXYueG1sRI9Li8Iw&#10;FIX3wvyHcAdmp6kuRKtRnMGCuBEfg7q7NNe22tyUJlPrvzeCMMvDeXyc6bw1pWiodoVlBf1eBII4&#10;tbrgTMFhn3RHIJxH1lhaJgUPcjCffXSmGGt75y01O5+JMMIuRgW591UspUtzMuh6tiIO3sXWBn2Q&#10;dSZ1jfcwbko5iKKhNFhwIORY0U9O6W33ZwLk8k2/yfmwTNa3vbcb05yuR6nU12e7mIDw1Pr/8Lu9&#10;0goGw/4YXm/CE5CzJwAAAP//AwBQSwECLQAUAAYACAAAACEA2+H2y+4AAACFAQAAEwAAAAAAAAAA&#10;AAAAAAAAAAAAW0NvbnRlbnRfVHlwZXNdLnhtbFBLAQItABQABgAIAAAAIQBa9CxbvwAAABUBAAAL&#10;AAAAAAAAAAAAAAAAAB8BAABfcmVscy8ucmVsc1BLAQItABQABgAIAAAAIQAmZ8OVxQAAAN0AAAAP&#10;AAAAAAAAAAAAAAAAAAcCAABkcnMvZG93bnJldi54bWxQSwUGAAAAAAMAAwC3AAAA+QIAAAAA&#10;" filled="f" fillcolor="#92d050" strokecolor="gray" strokeweight="2pt">
                  <v:path arrowok="t"/>
                  <v:textbox>
                    <w:txbxContent>
                      <w:p w14:paraId="7327ACC1" w14:textId="77777777" w:rsidR="00CE59E2" w:rsidRPr="007933D1" w:rsidRDefault="00CE59E2" w:rsidP="00CE59E2">
                        <w:pPr>
                          <w:jc w:val="center"/>
                          <w:rPr>
                            <w:rFonts w:ascii="Times New Roman" w:hAnsi="Times New Roman"/>
                            <w:sz w:val="24"/>
                            <w:szCs w:val="24"/>
                            <w:lang w:val="kk-KZ"/>
                          </w:rPr>
                        </w:pPr>
                        <w:r>
                          <w:rPr>
                            <w:rFonts w:ascii="Times New Roman" w:hAnsi="Times New Roman"/>
                            <w:sz w:val="24"/>
                            <w:szCs w:val="24"/>
                            <w:lang w:val="kk-KZ"/>
                          </w:rPr>
                          <w:t>4</w:t>
                        </w:r>
                        <w:r>
                          <w:rPr>
                            <w:rFonts w:ascii="Times New Roman" w:hAnsi="Times New Roman"/>
                            <w:sz w:val="24"/>
                            <w:szCs w:val="24"/>
                            <w:lang w:val="en-US"/>
                          </w:rPr>
                          <w:t>-</w:t>
                        </w:r>
                        <w:r>
                          <w:rPr>
                            <w:rFonts w:ascii="Times New Roman" w:hAnsi="Times New Roman"/>
                            <w:sz w:val="24"/>
                            <w:szCs w:val="24"/>
                            <w:lang w:val="kk-KZ"/>
                          </w:rPr>
                          <w:t>серіктес</w:t>
                        </w:r>
                      </w:p>
                    </w:txbxContent>
                  </v:textbox>
                </v:rect>
                <v:rect id="Прямоугольник 282" o:spid="_x0000_s1032" style="position:absolute;left:9213;top:11747;width:1640;height:72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MaC1wwAAAN0AAAAPAAAAZHJzL2Rvd25yZXYueG1sRE9La8JA&#10;EL4X/A/LCL3VTXOQEl1FiwHppdQHrbchOybR7GzIbmP67zsHwePH954vB9eonrpQezbwOklAERfe&#10;1lwaOOzzlzdQISJbbDyTgT8KsFyMnuaYWX/jL+p3sVQSwiFDA1WMbaZ1KCpyGCa+JRbu7DuHUWBX&#10;atvhTcJdo9MkmWqHNUtDhS29V1Rcd79OSs5rOuanwyb/uO6j/3T9z+VbG/M8HlYzUJGG+BDf3Vtr&#10;IJ2msl/eyBPQi38AAAD//wMAUEsBAi0AFAAGAAgAAAAhANvh9svuAAAAhQEAABMAAAAAAAAAAAAA&#10;AAAAAAAAAFtDb250ZW50X1R5cGVzXS54bWxQSwECLQAUAAYACAAAACEAWvQsW78AAAAVAQAACwAA&#10;AAAAAAAAAAAAAAAfAQAAX3JlbHMvLnJlbHNQSwECLQAUAAYACAAAACEAeTGgtcMAAADdAAAADwAA&#10;AAAAAAAAAAAAAAAHAgAAZHJzL2Rvd25yZXYueG1sUEsFBgAAAAADAAMAtwAAAPcCAAAAAA==&#10;" filled="f" fillcolor="#92d050" strokecolor="gray" strokeweight="2pt">
                  <v:path arrowok="t"/>
                  <v:textbox>
                    <w:txbxContent>
                      <w:p w14:paraId="384D3651" w14:textId="77777777" w:rsidR="00CE59E2" w:rsidRPr="000F7ADE" w:rsidRDefault="00CE59E2" w:rsidP="00CE59E2">
                        <w:pPr>
                          <w:jc w:val="center"/>
                          <w:rPr>
                            <w:rFonts w:ascii="Times New Roman" w:hAnsi="Times New Roman"/>
                            <w:sz w:val="24"/>
                            <w:szCs w:val="24"/>
                            <w:lang w:val="kk-KZ"/>
                          </w:rPr>
                        </w:pPr>
                        <w:r>
                          <w:rPr>
                            <w:rFonts w:ascii="Times New Roman" w:hAnsi="Times New Roman"/>
                            <w:sz w:val="24"/>
                            <w:szCs w:val="24"/>
                            <w:lang w:val="kk-KZ"/>
                          </w:rPr>
                          <w:t>Еңбек нарығы</w:t>
                        </w:r>
                      </w:p>
                    </w:txbxContent>
                  </v:textbox>
                </v:rect>
                <v:rect id="Прямоугольник 95" o:spid="_x0000_s1033" style="position:absolute;left:5473;top:13008;width:1880;height:80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fQUuxgAAAN0AAAAPAAAAZHJzL2Rvd25yZXYueG1sRI9La4NA&#10;FIX3gf6H4Ra6i6MuJFgnIS0VSjeledB2d3Fu1MS5I87U2H+fCQSyPJzHxylWk+nESINrLStIohgE&#10;cWV1y7WC3bacL0A4j6yxs0wK/snBavkwKzDX9sxfNG58LcIIuxwVNN73uZSuasigi2xPHLyDHQz6&#10;IIda6gHPYdx0Mo3jTBpsORAa7Om1oeq0+TMBcnihffm7eys/TltvP834c/yWSj09TutnEJ4mfw/f&#10;2u9aQZqlCVzfhCcglxcAAAD//wMAUEsBAi0AFAAGAAgAAAAhANvh9svuAAAAhQEAABMAAAAAAAAA&#10;AAAAAAAAAAAAAFtDb250ZW50X1R5cGVzXS54bWxQSwECLQAUAAYACAAAACEAWvQsW78AAAAVAQAA&#10;CwAAAAAAAAAAAAAAAAAfAQAAX3JlbHMvLnJlbHNQSwECLQAUAAYACAAAACEAFn0FLsYAAADdAAAA&#10;DwAAAAAAAAAAAAAAAAAHAgAAZHJzL2Rvd25yZXYueG1sUEsFBgAAAAADAAMAtwAAAPoCAAAAAA==&#10;" filled="f" fillcolor="#92d050" strokecolor="gray" strokeweight="2pt">
                  <v:path arrowok="t"/>
                  <v:textbox>
                    <w:txbxContent>
                      <w:p w14:paraId="27D775A5" w14:textId="77777777" w:rsidR="00CE59E2" w:rsidRPr="000F7ADE" w:rsidRDefault="00CE59E2" w:rsidP="00CE59E2">
                        <w:pPr>
                          <w:jc w:val="center"/>
                          <w:rPr>
                            <w:rFonts w:ascii="Times New Roman" w:hAnsi="Times New Roman"/>
                            <w:sz w:val="24"/>
                            <w:szCs w:val="24"/>
                            <w:lang w:val="kk-KZ"/>
                          </w:rPr>
                        </w:pPr>
                        <w:r>
                          <w:rPr>
                            <w:rFonts w:ascii="Times New Roman" w:hAnsi="Times New Roman"/>
                            <w:sz w:val="24"/>
                            <w:szCs w:val="24"/>
                            <w:lang w:val="kk-KZ"/>
                          </w:rPr>
                          <w:t>Кәсіпорын</w:t>
                        </w:r>
                      </w:p>
                    </w:txbxContent>
                  </v:textbox>
                </v:rect>
                <v:shapetype id="_x0000_t32" coordsize="21600,21600" o:spt="32" o:oned="t" path="m,l21600,21600e" filled="f">
                  <v:path arrowok="t" fillok="f" o:connecttype="none"/>
                  <o:lock v:ext="edit" shapetype="t"/>
                </v:shapetype>
                <v:shape id="Прямая со стрелкой 278" o:spid="_x0000_s1034" type="#_x0000_t32" style="position:absolute;left:3358;top:10830;width:2520;height:920;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SJrixQAAAN0AAAAPAAAAZHJzL2Rvd25yZXYueG1sRI/RasJA&#10;FETfBf9huULfdOM+REmzkSKIllLR2A+4ZG+TtNm7IbvV+PduodDHYWbOMPlmtJ240uBbxxqWiwQE&#10;ceVMy7WGj8tuvgbhA7LBzjFpuJOHTTGd5JgZd+MzXctQiwhhn6GGJoQ+k9JXDVn0C9cTR+/TDRZD&#10;lEMtzYC3CLedVEmSSostx4UGe9o2VH2XP1ZDaY7H0xe+7tWe3+mSdKv07bzS+mk2vjyDCDSG//Bf&#10;+2A0qFQp+H0Tn4AsHgAAAP//AwBQSwECLQAUAAYACAAAACEA2+H2y+4AAACFAQAAEwAAAAAAAAAA&#10;AAAAAAAAAAAAW0NvbnRlbnRfVHlwZXNdLnhtbFBLAQItABQABgAIAAAAIQBa9CxbvwAAABUBAAAL&#10;AAAAAAAAAAAAAAAAAB8BAABfcmVscy8ucmVsc1BLAQItABQABgAIAAAAIQCISJrixQAAAN0AAAAP&#10;AAAAAAAAAAAAAAAAAAcCAABkcnMvZG93bnJldi54bWxQSwUGAAAAAAMAAwC3AAAA+QIAAAAA&#10;" strokecolor="gray" strokeweight="1.5pt">
                  <v:stroke endarrow="open"/>
                </v:shape>
                <v:shape id="Прямая со стрелкой 284" o:spid="_x0000_s1035" type="#_x0000_t32" style="position:absolute;left:3342;top:12055;width:1858;height:8;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kuxgAAAN0AAAAPAAAAZHJzL2Rvd25yZXYueG1sRI9PawIx&#10;FMTvgt8hPMGbZl3pKlujqFDooWD9c+jxkbzubt28LEmq22/fFAoeh5n5DbPa9LYVN/KhcaxgNs1A&#10;EGtnGq4UXM4vkyWIEJENto5JwQ8F2KyHgxWWxt35SLdTrESCcChRQR1jV0oZdE0Ww9R1xMn7dN5i&#10;TNJX0ni8J7htZZ5lhbTYcFqosaN9Tfp6+rYK3nrS1f7wvvu4nPXhqzh6Wjx5pcajfvsMIlIfH+H/&#10;9qtRkBf5HP7epCcg178AAAD//wMAUEsBAi0AFAAGAAgAAAAhANvh9svuAAAAhQEAABMAAAAAAAAA&#10;AAAAAAAAAAAAAFtDb250ZW50X1R5cGVzXS54bWxQSwECLQAUAAYACAAAACEAWvQsW78AAAAVAQAA&#10;CwAAAAAAAAAAAAAAAAAfAQAAX3JlbHMvLnJlbHNQSwECLQAUAAYACAAAACEAP2vpLsYAAADdAAAA&#10;DwAAAAAAAAAAAAAAAAAHAgAAZHJzL2Rvd25yZXYueG1sUEsFBgAAAAADAAMAtwAAAPoCAAAAAA==&#10;" strokecolor="gray" strokeweight="1.5pt">
                  <v:stroke endarrow="open"/>
                </v:shape>
                <v:shape id="Прямая со стрелкой 286" o:spid="_x0000_s1036" type="#_x0000_t32" style="position:absolute;left:3313;top:12468;width:2736;height:997;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gnFaxgAAAN0AAAAPAAAAZHJzL2Rvd25yZXYueG1sRI9PawIx&#10;FMTvgt8hPMGbZl3sKlujqFDooWD9c+jxkbzubt28LEmq22/fFAoeh5n5DbPa9LYVN/KhcaxgNs1A&#10;EGtnGq4UXM4vkyWIEJENto5JwQ8F2KyHgxWWxt35SLdTrESCcChRQR1jV0oZdE0Ww9R1xMn7dN5i&#10;TNJX0ni8J7htZZ5lhbTYcFqosaN9Tfp6+rYK3nrS1f7wvvu4nPXhqzh6Wjx5pcajfvsMIlIfH+H/&#10;9qtRkBf5HP7epCcg178AAAD//wMAUEsBAi0AFAAGAAgAAAAhANvh9svuAAAAhQEAABMAAAAAAAAA&#10;AAAAAAAAAAAAAFtDb250ZW50X1R5cGVzXS54bWxQSwECLQAUAAYACAAAACEAWvQsW78AAAAVAQAA&#10;CwAAAAAAAAAAAAAAAAAfAQAAX3JlbHMvLnJlbHNQSwECLQAUAAYACAAAACEAsIJxWsYAAADdAAAA&#10;DwAAAAAAAAAAAAAAAAAHAgAAZHJzL2Rvd25yZXYueG1sUEsFBgAAAAADAAMAtwAAAPoCAAAAAA==&#10;" strokecolor="gray" strokeweight="1.5pt">
                  <v:stroke endarrow="open"/>
                </v:shape>
                <v:shape id="Прямая со стрелкой 287" o:spid="_x0000_s1037" type="#_x0000_t32" style="position:absolute;left:6373;top:12468;width:0;height:54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YxdxQAAAN0AAAAPAAAAZHJzL2Rvd25yZXYueG1sRI9Ba8JA&#10;FITvgv9heQVvujGgSOomSKXU9lDQSs+P7GsSzL4N2adJ++u7hYLHYWa+YbbF6Fp1oz40ng0sFwko&#10;4tLbhisD54/n+QZUEGSLrWcy8E0Binw62WJm/cBHup2kUhHCIUMDtUiXaR3KmhyGhe+Io/fle4cS&#10;ZV9p2+MQ4a7VaZKstcOG40KNHT3VVF5OV2dg/06JDHI9H5fD6+dLVfqfN3swZvYw7h5BCY1yD/+3&#10;D9ZAuk5X8PcmPgGd/wIAAP//AwBQSwECLQAUAAYACAAAACEA2+H2y+4AAACFAQAAEwAAAAAAAAAA&#10;AAAAAAAAAAAAW0NvbnRlbnRfVHlwZXNdLnhtbFBLAQItABQABgAIAAAAIQBa9CxbvwAAABUBAAAL&#10;AAAAAAAAAAAAAAAAAB8BAABfcmVscy8ucmVsc1BLAQItABQABgAIAAAAIQBd+YxdxQAAAN0AAAAP&#10;AAAAAAAAAAAAAAAAAAcCAABkcnMvZG93bnJldi54bWxQSwUGAAAAAAMAAwC3AAAA+QIAAAAA&#10;" strokecolor="gray" strokeweight="1.5pt">
                  <v:stroke endarrow="open"/>
                </v:shape>
                <v:shape id="Прямая со стрелкой 277" o:spid="_x0000_s1038" type="#_x0000_t32" style="position:absolute;left:7080;top:10667;width:2140;height:1080;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HEq2xgAAAN0AAAAPAAAAZHJzL2Rvd25yZXYueG1sRI/NasMw&#10;EITvhbyD2EBvjVxDneJaDm2g0EMgzc+hx0Xa2k6slZHUxHn7KFDIcZiZb5hqMdpenMiHzrGC51kG&#10;glg703GjYL/7fHoFESKywd4xKbhQgEU9eaiwNO7MGzptYyMShEOJCtoYh1LKoFuyGGZuIE7er/MW&#10;Y5K+kcbjOcFtL/MsK6TFjtNCiwMtW9LH7Z9VsBpJN8v198fPfqfXh2Ljaf7ilXqcju9vICKN8R7+&#10;b38ZBXmRF3B7k56ArK8AAAD//wMAUEsBAi0AFAAGAAgAAAAhANvh9svuAAAAhQEAABMAAAAAAAAA&#10;AAAAAAAAAAAAAFtDb250ZW50X1R5cGVzXS54bWxQSwECLQAUAAYACAAAACEAWvQsW78AAAAVAQAA&#10;CwAAAAAAAAAAAAAAAAAfAQAAX3JlbHMvLnJlbHNQSwECLQAUAAYACAAAACEALxxKtsYAAADdAAAA&#10;DwAAAAAAAAAAAAAAAAAHAgAAZHJzL2Rvd25yZXYueG1sUEsFBgAAAAADAAMAtwAAAPoCAAAAAA==&#10;" strokecolor="gray" strokeweight="1.5pt">
                  <v:stroke endarrow="open"/>
                </v:shape>
                <v:shape id="Прямая со стрелкой 285" o:spid="_x0000_s1039" type="#_x0000_t32" style="position:absolute;left:7640;top:12055;width:1580;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UO8txQAAAN0AAAAPAAAAZHJzL2Rvd25yZXYueG1sRI9PawIx&#10;FMTvBb9DeEJvNeuCq2yNokLBQ8G/hx4fyevu1s3LkqS6/faNIHgcZuY3zHzZ21ZcyYfGsYLxKANB&#10;rJ1puFJwPn28zUCEiGywdUwK/ijAcjF4mWNp3I0PdD3GSiQIhxIV1DF2pZRB12QxjFxHnLxv5y3G&#10;JH0ljcdbgttW5llWSIsNp4UaO9rUpC/HX6vgsyddbXb79df5pHc/xcHTdOKVeh32q3cQkfr4DD/a&#10;W6MgL/Ip3N+kJyAX/wAAAP//AwBQSwECLQAUAAYACAAAACEA2+H2y+4AAACFAQAAEwAAAAAAAAAA&#10;AAAAAAAAAAAAW0NvbnRlbnRfVHlwZXNdLnhtbFBLAQItABQABgAIAAAAIQBa9CxbvwAAABUBAAAL&#10;AAAAAAAAAAAAAAAAAB8BAABfcmVscy8ucmVsc1BLAQItABQABgAIAAAAIQBAUO8txQAAAN0AAAAP&#10;AAAAAAAAAAAAAAAAAAcCAABkcnMvZG93bnJldi54bWxQSwUGAAAAAAMAAwC3AAAA+QIAAAAA&#10;" strokecolor="gray" strokeweight="1.5pt">
                  <v:stroke endarrow="open"/>
                </v:shape>
                <v:shape id="Облако 276" o:spid="_x0000_s1040" style="position:absolute;left:4220;top:10967;width:720;height:660;visibility:visible;mso-wrap-style:square;v-text-anchor:middle" coordsize="43200,432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txA/wgAAAN0AAAAPAAAAZHJzL2Rvd25yZXYueG1sRE/Pa8Iw&#10;FL4P/B/CE7zN1CJlVKOIbuBFcN1Aj8/m2RSbl9JEW/97cxjs+PH9Xq4H24gHdb52rGA2TUAQl07X&#10;XCn4/fl6/wDhA7LGxjEpeJKH9Wr0tsRcu56/6VGESsQQ9jkqMCG0uZS+NGTRT11LHLmr6yyGCLtK&#10;6g77GG4bmSZJJi3WHBsMtrQ1VN6Ku1VQH4fL3GfF+WCujd1t9v3n6dgrNRkPmwWIQEP4F/+591pB&#10;mqVxbnwTn4BcvQAAAP//AwBQSwECLQAUAAYACAAAACEA2+H2y+4AAACFAQAAEwAAAAAAAAAAAAAA&#10;AAAAAAAAW0NvbnRlbnRfVHlwZXNdLnhtbFBLAQItABQABgAIAAAAIQBa9CxbvwAAABUBAAALAAAA&#10;AAAAAAAAAAAAAB8BAABfcmVscy8ucmVsc1BLAQItABQABgAIAAAAIQCBtxA/wgAAAN0AAAAPAAAA&#10;AAAAAAAAAAAAAAcCAABkcnMvZG93bnJldi54bWxQSwUGAAAAAAMAAwC3AAAA9gIAAAAA&#10;" adj="-11796480,,5400" path="m3900,14370c3629,11657,4261,8921,5623,6907,7775,3726,11264,3017,14005,5202,15678,909,19914,22,22456,3432,23097,1683,24328,474,25749,200v1564,-302,3126,570,4084,2281c31215,267,33501,-460,35463,690v1495,876,2567,2710,2855,4886c40046,6218,41422,7998,41982,10318v407,1684,349,3513,-164,5142c43079,17694,43520,20590,43016,23322v-670,3632,-2888,6352,-5612,6882c37391,32471,36658,34621,35395,36101v-1919,2249,-4691,2538,-6840,714c27860,39948,25999,42343,23667,43106v-2748,899,-5616,-633,-7187,-3840c12772,42310,7956,40599,5804,35472,3690,35809,1705,34024,1110,31250,679,29243,1060,27077,2113,25551,619,24354,-213,22057,-5,19704,239,16949,1845,14791,3863,14507v12,-46,25,-91,37,-137xem4693,26177nfc3809,26271,2925,25993,2160,25380t4768,9519nfc6573,35092,6200,35220,5820,35280t10658,3810nfc16211,38544,15987,37961,15810,37350m28827,34751nfc28788,35398,28698,36038,28560,36660m34129,22954nfc36133,24282,37398,27058,37380,30090m41798,15354nfc41473,16386,40978,17302,40350,18030m38324,5426nfc38379,5843,38405,6266,38400,6690m29078,3952nfc29267,3369,29516,2826,29820,2340m22141,4720nfc22218,4238,22339,3771,22500,3330m14000,5192nfc14472,5568,14908,6021,15300,6540m4127,15789nfc4024,15325,3948,14851,3900,14370e" strokecolor="gray" strokeweight="2pt">
                  <v:stroke joinstyle="miter"/>
                  <v:formulas/>
                  <v:path arrowok="t" o:connecttype="custom" o:connectlocs="828,3880;381,3762;1222,5173;1027,5229;2907,5794;2789,5536;5085,5151;5038,5434;6020,3402;6593,4460;7373,2276;7117,2672;6760,804;6773,992;5129,586;5260,347;3905,700;3969,494;2469,770;2699,969;728,2340;688,2130" o:connectangles="0,0,0,0,0,0,0,0,0,0,0,0,0,0,0,0,0,0,0,0,0,0" textboxrect="0,0,43200,43200"/>
                  <v:textbox>
                    <w:txbxContent>
                      <w:p w14:paraId="2D800D3D" w14:textId="77777777" w:rsidR="00CE59E2" w:rsidRPr="000F7ADE" w:rsidRDefault="00CE59E2" w:rsidP="00CE59E2">
                        <w:pPr>
                          <w:jc w:val="center"/>
                          <w:rPr>
                            <w:rFonts w:ascii="Times New Roman" w:hAnsi="Times New Roman"/>
                            <w:sz w:val="24"/>
                            <w:szCs w:val="24"/>
                            <w:lang w:val="kk-KZ"/>
                          </w:rPr>
                        </w:pPr>
                        <w:r>
                          <w:rPr>
                            <w:rFonts w:ascii="Times New Roman" w:hAnsi="Times New Roman"/>
                            <w:sz w:val="24"/>
                            <w:szCs w:val="24"/>
                            <w:lang w:val="kk-KZ"/>
                          </w:rPr>
                          <w:t>1</w:t>
                        </w:r>
                      </w:p>
                    </w:txbxContent>
                  </v:textbox>
                </v:shape>
                <v:shape id="Облако 279" o:spid="_x0000_s1041" style="position:absolute;left:4100;top:11828;width:620;height:640;visibility:visible;mso-wrap-style:square;v-text-anchor:middle" coordsize="43200,432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7WkxgAAAN0AAAAPAAAAZHJzL2Rvd25yZXYueG1sRI9Ba8JA&#10;FITvBf/D8oTe6qahBI2uIq0FLwWNQnt8Zp/Z0OzbkF1N+u+7guBxmJlvmMVqsI24UudrxwpeJwkI&#10;4tLpmisFx8PnyxSED8gaG8ek4I88rJajpwXm2vW8p2sRKhEh7HNUYEJocyl9aciin7iWOHpn11kM&#10;UXaV1B32EW4bmSZJJi3WHBcMtvRuqPwtLlZBvRtObz4rfr7MubEf622/+d71Sj2Ph/UcRKAhPML3&#10;9lYrSLN0Brc38QnI5T8AAAD//wMAUEsBAi0AFAAGAAgAAAAhANvh9svuAAAAhQEAABMAAAAAAAAA&#10;AAAAAAAAAAAAAFtDb250ZW50X1R5cGVzXS54bWxQSwECLQAUAAYACAAAACEAWvQsW78AAAAVAQAA&#10;CwAAAAAAAAAAAAAAAAAfAQAAX3JlbHMvLnJlbHNQSwECLQAUAAYACAAAACEA7vu1pMYAAADdAAAA&#10;DwAAAAAAAAAAAAAAAAAHAgAAZHJzL2Rvd25yZXYueG1sUEsFBgAAAAADAAMAtwAAAPoCAAAAAA==&#10;" adj="-11796480,,5400" path="m3900,14370c3629,11657,4261,8921,5623,6907,7775,3726,11264,3017,14005,5202,15678,909,19914,22,22456,3432,23097,1683,24328,474,25749,200v1564,-302,3126,570,4084,2281c31215,267,33501,-460,35463,690v1495,876,2567,2710,2855,4886c40046,6218,41422,7998,41982,10318v407,1684,349,3513,-164,5142c43079,17694,43520,20590,43016,23322v-670,3632,-2888,6352,-5612,6882c37391,32471,36658,34621,35395,36101v-1919,2249,-4691,2538,-6840,714c27860,39948,25999,42343,23667,43106v-2748,899,-5616,-633,-7187,-3840c12772,42310,7956,40599,5804,35472,3690,35809,1705,34024,1110,31250,679,29243,1060,27077,2113,25551,619,24354,-213,22057,-5,19704,239,16949,1845,14791,3863,14507v12,-46,25,-91,37,-137xem4693,26177nfc3809,26271,2925,25993,2160,25380t4768,9519nfc6573,35092,6200,35220,5820,35280t10658,3810nfc16211,38544,15987,37961,15810,37350m28827,34751nfc28788,35398,28698,36038,28560,36660m34129,22954nfc36133,24282,37398,27058,37380,30090m41798,15354nfc41473,16386,40978,17302,40350,18030m38324,5426nfc38379,5843,38405,6266,38400,6690m29078,3952nfc29267,3369,29516,2826,29820,2340m22141,4720nfc22218,4238,22339,3771,22500,3330m14000,5192nfc14472,5568,14908,6021,15300,6540m4127,15789nfc4024,15325,3948,14851,3900,14370e" strokecolor="gray" strokeweight="2pt">
                  <v:stroke joinstyle="miter"/>
                  <v:formulas/>
                  <v:path arrowok="t" o:connecttype="custom" o:connectlocs="614,3648;283,3537;906,4864;761,4917;2155,5448;2068,5205;3770,4843;3735,5109;4464,3199;4889,4194;5467,2140;5278,2513;5013,756;5023,932;3803,551;3900,326;2896,658;2943,464;1831,724;2001,911;540,2201;510,2003" o:connectangles="0,0,0,0,0,0,0,0,0,0,0,0,0,0,0,0,0,0,0,0,0,0" textboxrect="0,0,43200,43200"/>
                  <v:textbox>
                    <w:txbxContent>
                      <w:p w14:paraId="29F0030C" w14:textId="77777777" w:rsidR="00CE59E2" w:rsidRPr="003E724F" w:rsidRDefault="00CE59E2" w:rsidP="00CE59E2">
                        <w:pPr>
                          <w:jc w:val="center"/>
                          <w:rPr>
                            <w:rFonts w:ascii="Times New Roman" w:hAnsi="Times New Roman"/>
                            <w:sz w:val="24"/>
                            <w:szCs w:val="24"/>
                            <w:lang w:val="kk-KZ"/>
                          </w:rPr>
                        </w:pPr>
                        <w:r>
                          <w:rPr>
                            <w:rFonts w:ascii="Times New Roman" w:hAnsi="Times New Roman"/>
                            <w:sz w:val="24"/>
                            <w:szCs w:val="24"/>
                            <w:lang w:val="kk-KZ"/>
                          </w:rPr>
                          <w:t>3</w:t>
                        </w:r>
                      </w:p>
                    </w:txbxContent>
                  </v:textbox>
                </v:shape>
                <v:shape id="Облако 88" o:spid="_x0000_s1042" style="position:absolute;left:4080;top:12719;width:640;height:620;visibility:visible;mso-wrap-style:square;v-text-anchor:middle" coordsize="43200,432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GIrkwwAAAN0AAAAPAAAAZHJzL2Rvd25yZXYueG1sRE/LasJA&#10;FN0L/YfhFtyZSa2EEp0E6QPcCDYWdHnNXDOhmTshMzXx7zuLQpeH896Uk+3EjQbfOlbwlKQgiGun&#10;W24UfB0/Fi8gfEDW2DkmBXfyUBYPsw3m2o38SbcqNCKGsM9RgQmhz6X0tSGLPnE9ceSubrAYIhwa&#10;qQccY7jt5DJNM2mx5dhgsKdXQ/V39WMVtIfpsvJZdd6ba2fftrvx/XQYlZo/Tts1iEBT+Bf/uXda&#10;wTJ7jvvjm/gEZPELAAD//wMAUEsBAi0AFAAGAAgAAAAhANvh9svuAAAAhQEAABMAAAAAAAAAAAAA&#10;AAAAAAAAAFtDb250ZW50X1R5cGVzXS54bWxQSwECLQAUAAYACAAAACEAWvQsW78AAAAVAQAACwAA&#10;AAAAAAAAAAAAAAAfAQAAX3JlbHMvLnJlbHNQSwECLQAUAAYACAAAACEA+hiK5MMAAADdAAAADwAA&#10;AAAAAAAAAAAAAAAHAgAAZHJzL2Rvd25yZXYueG1sUEsFBgAAAAADAAMAtwAAAPcCAAAAAA==&#10;" adj="-11796480,,5400" path="m3900,14370c3629,11657,4261,8921,5623,6907,7775,3726,11264,3017,14005,5202,15678,909,19914,22,22456,3432,23097,1683,24328,474,25749,200v1564,-302,3126,570,4084,2281c31215,267,33501,-460,35463,690v1495,876,2567,2710,2855,4886c40046,6218,41422,7998,41982,10318v407,1684,349,3513,-164,5142c43079,17694,43520,20590,43016,23322v-670,3632,-2888,6352,-5612,6882c37391,32471,36658,34621,35395,36101v-1919,2249,-4691,2538,-6840,714c27860,39948,25999,42343,23667,43106v-2748,899,-5616,-633,-7187,-3840c12772,42310,7956,40599,5804,35472,3690,35809,1705,34024,1110,31250,679,29243,1060,27077,2113,25551,619,24354,-213,22057,-5,19704,239,16949,1845,14791,3863,14507v12,-46,25,-91,37,-137xem4693,26177nfc3809,26271,2925,25993,2160,25380t4768,9519nfc6573,35092,6200,35220,5820,35280t10658,3810nfc16211,38544,15987,37961,15810,37350m28827,34751nfc28788,35398,28698,36038,28560,36660m34129,22954nfc36133,24282,37398,27058,37380,30090m41798,15354nfc41473,16386,40978,17302,40350,18030m38324,5426nfc38379,5843,38405,6266,38400,6690m29078,3952nfc29267,3369,29516,2826,29820,2340m22141,4720nfc22218,4238,22339,3771,22500,3330m14000,5192nfc14472,5568,14908,6021,15300,6540m4127,15789nfc4024,15325,3948,14851,3900,14370e" strokecolor="gray" strokeweight="2pt">
                  <v:stroke joinstyle="miter"/>
                  <v:formulas/>
                  <v:path arrowok="t" o:connecttype="custom" o:connectlocs="654,3424;301,3320;966,4565;811,4614;2297,5113;2203,4885;4018,4545;3980,4795;4757,3002;5210,3936;5825,2008;5624,2358;5341,710;5352,875;4053,517;4156,306;3086,617;3136,436;1951,679;2132,855;575,2065;544,1880" o:connectangles="0,0,0,0,0,0,0,0,0,0,0,0,0,0,0,0,0,0,0,0,0,0" textboxrect="0,0,43200,43200"/>
                  <v:textbox>
                    <w:txbxContent>
                      <w:p w14:paraId="763E9B85" w14:textId="77777777" w:rsidR="00CE59E2" w:rsidRPr="003E724F" w:rsidRDefault="00CE59E2" w:rsidP="00CE59E2">
                        <w:pPr>
                          <w:jc w:val="center"/>
                          <w:rPr>
                            <w:rFonts w:ascii="Times New Roman" w:hAnsi="Times New Roman"/>
                            <w:sz w:val="24"/>
                            <w:szCs w:val="24"/>
                            <w:lang w:val="kk-KZ"/>
                          </w:rPr>
                        </w:pPr>
                        <w:r>
                          <w:rPr>
                            <w:rFonts w:ascii="Times New Roman" w:hAnsi="Times New Roman"/>
                            <w:sz w:val="24"/>
                            <w:szCs w:val="24"/>
                            <w:lang w:val="kk-KZ"/>
                          </w:rPr>
                          <w:t>4</w:t>
                        </w:r>
                      </w:p>
                    </w:txbxContent>
                  </v:textbox>
                </v:shape>
                <v:shape id="Облако 275" o:spid="_x0000_s1043" style="position:absolute;left:8000;top:10823;width:680;height:680;visibility:visible;mso-wrap-style:square;v-text-anchor:middle" coordsize="43200,432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VC9/xgAAAN0AAAAPAAAAZHJzL2Rvd25yZXYueG1sRI9Pa8JA&#10;FMTvQr/D8gq96cY/hBJdRbSCF0HTQj2+Zp/Z0OzbkN2a9Nu7guBxmJnfMItVb2txpdZXjhWMRwkI&#10;4sLpiksFX5+74TsIH5A11o5JwT95WC1fBgvMtOv4RNc8lCJC2GeowITQZFL6wpBFP3INcfQurrUY&#10;omxLqVvsItzWcpIkqbRYcVww2NDGUPGb/1kF1bH/mfk0Px/Mpbbb9b77+D52Sr299us5iEB9eIYf&#10;7b1WMEmnY7i/iU9ALm8AAAD//wMAUEsBAi0AFAAGAAgAAAAhANvh9svuAAAAhQEAABMAAAAAAAAA&#10;AAAAAAAAAAAAAFtDb250ZW50X1R5cGVzXS54bWxQSwECLQAUAAYACAAAACEAWvQsW78AAAAVAQAA&#10;CwAAAAAAAAAAAAAAAAAfAQAAX3JlbHMvLnJlbHNQSwECLQAUAAYACAAAACEAlVQvf8YAAADdAAAA&#10;DwAAAAAAAAAAAAAAAAAHAgAAZHJzL2Rvd25yZXYueG1sUEsFBgAAAAADAAMAtwAAAPoCAAAAAA==&#10;" adj="-11796480,,5400" path="m3900,14370c3629,11657,4261,8921,5623,6907,7775,3726,11264,3017,14005,5202,15678,909,19914,22,22456,3432,23097,1683,24328,474,25749,200v1564,-302,3126,570,4084,2281c31215,267,33501,-460,35463,690v1495,876,2567,2710,2855,4886c40046,6218,41422,7998,41982,10318v407,1684,349,3513,-164,5142c43079,17694,43520,20590,43016,23322v-670,3632,-2888,6352,-5612,6882c37391,32471,36658,34621,35395,36101v-1919,2249,-4691,2538,-6840,714c27860,39948,25999,42343,23667,43106v-2748,899,-5616,-633,-7187,-3840c12772,42310,7956,40599,5804,35472,3690,35809,1705,34024,1110,31250,679,29243,1060,27077,2113,25551,619,24354,-213,22057,-5,19704,239,16949,1845,14791,3863,14507v12,-46,25,-91,37,-137xem4693,26177nfc3809,26271,2925,25993,2160,25380t4768,9519nfc6573,35092,6200,35220,5820,35280t10658,3810nfc16211,38544,15987,37961,15810,37350m28827,34751nfc28788,35398,28698,36038,28560,36660m34129,22954nfc36133,24282,37398,27058,37380,30090m41798,15354nfc41473,16386,40978,17302,40350,18030m38324,5426nfc38379,5843,38405,6266,38400,6690m29078,3952nfc29267,3369,29516,2826,29820,2340m22141,4720nfc22218,4238,22339,3771,22500,3330m14000,5192nfc14472,5568,14908,6021,15300,6540m4127,15789nfc4024,15325,3948,14851,3900,14370e" strokecolor="gray" strokeweight="2pt">
                  <v:stroke joinstyle="miter"/>
                  <v:formulas/>
                  <v:path arrowok="t" o:connecttype="custom" o:connectlocs="738,4119;340,3993;1090,5491;916,5551;2593,6150;2487,5876;4535,5468;4493,5768;5370,3611;5881,4734;6576,2416;6348,2837;6030,854;6042,1053;4575,622;4692,368;3484,743;3540,524;2203,817;2407,1029;649,2484;614,2261" o:connectangles="0,0,0,0,0,0,0,0,0,0,0,0,0,0,0,0,0,0,0,0,0,0" textboxrect="0,0,43200,43200"/>
                  <v:textbox>
                    <w:txbxContent>
                      <w:p w14:paraId="0B390924" w14:textId="77777777" w:rsidR="00CE59E2" w:rsidRPr="003E724F" w:rsidRDefault="00CE59E2" w:rsidP="00CE59E2">
                        <w:pPr>
                          <w:jc w:val="center"/>
                          <w:rPr>
                            <w:rFonts w:ascii="Times New Roman" w:hAnsi="Times New Roman"/>
                            <w:sz w:val="24"/>
                            <w:szCs w:val="24"/>
                            <w:lang w:val="kk-KZ"/>
                          </w:rPr>
                        </w:pPr>
                        <w:r>
                          <w:rPr>
                            <w:rFonts w:ascii="Times New Roman" w:hAnsi="Times New Roman"/>
                            <w:sz w:val="24"/>
                            <w:szCs w:val="24"/>
                            <w:lang w:val="kk-KZ"/>
                          </w:rPr>
                          <w:t>5</w:t>
                        </w:r>
                      </w:p>
                    </w:txbxContent>
                  </v:textbox>
                </v:shape>
                <v:shape id="Облако 281" o:spid="_x0000_s1044" style="position:absolute;left:8180;top:11714;width:640;height:660;visibility:visible;mso-wrap-style:square;v-text-anchor:middle" coordsize="43200,432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hrEIxgAAAN0AAAAPAAAAZHJzL2Rvd25yZXYueG1sRI9Ba8JA&#10;FITvBf/D8oTe6qZpCRJdRVoLXgoahfb4zD6zodm3Ibua9N+7guBxmJlvmPlysI24UOdrxwpeJwkI&#10;4tLpmisFh/3XyxSED8gaG8ek4J88LBejpznm2vW8o0sRKhEh7HNUYEJocyl9aciin7iWOHon11kM&#10;UXaV1B32EW4bmSZJJi3WHBcMtvRhqPwrzlZBvR2O7z4rfr/NqbGfq02//tn2Sj2Ph9UMRKAhPML3&#10;9kYrSLO3FG5v4hOQiysAAAD//wMAUEsBAi0AFAAGAAgAAAAhANvh9svuAAAAhQEAABMAAAAAAAAA&#10;AAAAAAAAAAAAAFtDb250ZW50X1R5cGVzXS54bWxQSwECLQAUAAYACAAAACEAWvQsW78AAAAVAQAA&#10;CwAAAAAAAAAAAAAAAAAfAQAAX3JlbHMvLnJlbHNQSwECLQAUAAYACAAAACEAZYaxCMYAAADdAAAA&#10;DwAAAAAAAAAAAAAAAAAHAgAAZHJzL2Rvd25yZXYueG1sUEsFBgAAAAADAAMAtwAAAPoCAAAAAA==&#10;" adj="-11796480,,5400" path="m3900,14370c3629,11657,4261,8921,5623,6907,7775,3726,11264,3017,14005,5202,15678,909,19914,22,22456,3432,23097,1683,24328,474,25749,200v1564,-302,3126,570,4084,2281c31215,267,33501,-460,35463,690v1495,876,2567,2710,2855,4886c40046,6218,41422,7998,41982,10318v407,1684,349,3513,-164,5142c43079,17694,43520,20590,43016,23322v-670,3632,-2888,6352,-5612,6882c37391,32471,36658,34621,35395,36101v-1919,2249,-4691,2538,-6840,714c27860,39948,25999,42343,23667,43106v-2748,899,-5616,-633,-7187,-3840c12772,42310,7956,40599,5804,35472,3690,35809,1705,34024,1110,31250,679,29243,1060,27077,2113,25551,619,24354,-213,22057,-5,19704,239,16949,1845,14791,3863,14507v12,-46,25,-91,37,-137xem4693,26177nfc3809,26271,2925,25993,2160,25380t4768,9519nfc6573,35092,6200,35220,5820,35280t10658,3810nfc16211,38544,15987,37961,15810,37350m28827,34751nfc28788,35398,28698,36038,28560,36660m34129,22954nfc36133,24282,37398,27058,37380,30090m41798,15354nfc41473,16386,40978,17302,40350,18030m38324,5426nfc38379,5843,38405,6266,38400,6690m29078,3952nfc29267,3369,29516,2826,29820,2340m22141,4720nfc22218,4238,22339,3771,22500,3330m14000,5192nfc14472,5568,14908,6021,15300,6540m4127,15789nfc4024,15325,3948,14851,3900,14370e" strokecolor="gray" strokeweight="2pt">
                  <v:stroke joinstyle="miter"/>
                  <v:formulas/>
                  <v:path arrowok="t" o:connecttype="custom" o:connectlocs="654,3880;301,3762;966,5173;811,5229;2297,5794;2203,5536;4018,5151;3980,5434;4757,3402;5210,4460;5825,2276;5624,2672;5341,804;5352,992;4053,586;4156,347;3086,700;3136,494;1951,770;2132,969;575,2340;544,2130" o:connectangles="0,0,0,0,0,0,0,0,0,0,0,0,0,0,0,0,0,0,0,0,0,0" textboxrect="0,0,43200,43200"/>
                  <v:textbox>
                    <w:txbxContent>
                      <w:p w14:paraId="419B0ECD" w14:textId="77777777" w:rsidR="00CE59E2" w:rsidRPr="003E724F" w:rsidRDefault="00CE59E2" w:rsidP="00CE59E2">
                        <w:pPr>
                          <w:jc w:val="center"/>
                          <w:rPr>
                            <w:rFonts w:ascii="Times New Roman" w:hAnsi="Times New Roman"/>
                            <w:sz w:val="24"/>
                            <w:szCs w:val="24"/>
                            <w:lang w:val="kk-KZ"/>
                          </w:rPr>
                        </w:pPr>
                        <w:r>
                          <w:rPr>
                            <w:rFonts w:ascii="Times New Roman" w:hAnsi="Times New Roman"/>
                            <w:sz w:val="24"/>
                            <w:szCs w:val="24"/>
                            <w:lang w:val="kk-KZ"/>
                          </w:rPr>
                          <w:t>2</w:t>
                        </w:r>
                      </w:p>
                    </w:txbxContent>
                  </v:textbox>
                </v:shape>
              </v:group>
            </w:pict>
          </mc:Fallback>
        </mc:AlternateContent>
      </w:r>
    </w:p>
    <w:p w14:paraId="61D2FF8C" w14:textId="77777777" w:rsidR="00CE59E2" w:rsidRPr="00CE59E2" w:rsidRDefault="00CE59E2" w:rsidP="00CE59E2">
      <w:pPr>
        <w:suppressAutoHyphen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p>
    <w:p w14:paraId="76A27DFD" w14:textId="77777777" w:rsidR="00CE59E2" w:rsidRPr="00CE59E2" w:rsidRDefault="00CE59E2" w:rsidP="00CE59E2">
      <w:pPr>
        <w:suppressAutoHyphen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p>
    <w:p w14:paraId="52C854D6" w14:textId="77777777" w:rsidR="00CE59E2" w:rsidRPr="00CE59E2" w:rsidRDefault="00CE59E2" w:rsidP="00CE59E2">
      <w:pPr>
        <w:suppressAutoHyphen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p>
    <w:p w14:paraId="6A6B6E61" w14:textId="77777777" w:rsidR="00CE59E2" w:rsidRPr="00CE59E2" w:rsidRDefault="00CE59E2" w:rsidP="00CE59E2">
      <w:pPr>
        <w:suppressAutoHyphen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p>
    <w:p w14:paraId="36767ADF" w14:textId="77777777" w:rsidR="00CE59E2" w:rsidRPr="00CE59E2" w:rsidRDefault="00CE59E2" w:rsidP="00CE59E2">
      <w:pPr>
        <w:suppressAutoHyphen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p>
    <w:p w14:paraId="7A548B9C" w14:textId="77777777" w:rsidR="00CE59E2" w:rsidRPr="00CE59E2" w:rsidRDefault="00CE59E2" w:rsidP="00CE59E2">
      <w:pPr>
        <w:suppressAutoHyphen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p>
    <w:p w14:paraId="187CCE45" w14:textId="77777777" w:rsidR="00CE59E2" w:rsidRPr="00CE59E2" w:rsidRDefault="00CE59E2" w:rsidP="00CE59E2">
      <w:pPr>
        <w:suppressAutoHyphen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p>
    <w:p w14:paraId="0701E471" w14:textId="77777777" w:rsidR="00CE59E2" w:rsidRPr="00CE59E2" w:rsidRDefault="00CE59E2" w:rsidP="00CE59E2">
      <w:pPr>
        <w:suppressAutoHyphen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p>
    <w:p w14:paraId="6EA57F71" w14:textId="77777777" w:rsidR="00CE59E2" w:rsidRPr="00CE59E2" w:rsidRDefault="00CE59E2" w:rsidP="00CE59E2">
      <w:pPr>
        <w:suppressAutoHyphen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p>
    <w:p w14:paraId="5E16FB53" w14:textId="77777777" w:rsidR="00CE59E2" w:rsidRPr="00CE59E2" w:rsidRDefault="00CE59E2" w:rsidP="00CE59E2">
      <w:pPr>
        <w:suppressAutoHyphen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p>
    <w:p w14:paraId="32B480EF" w14:textId="77777777" w:rsidR="00CE59E2" w:rsidRPr="00CE59E2" w:rsidRDefault="00CE59E2" w:rsidP="00CE59E2">
      <w:pPr>
        <w:suppressAutoHyphen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p>
    <w:p w14:paraId="51C32C3C" w14:textId="77777777" w:rsidR="00CE59E2" w:rsidRPr="00CE59E2" w:rsidRDefault="00CE59E2" w:rsidP="00CE59E2">
      <w:pPr>
        <w:suppressAutoHyphen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p>
    <w:p w14:paraId="4784EAB7" w14:textId="77777777" w:rsidR="00CE59E2" w:rsidRPr="00CE59E2" w:rsidRDefault="00CE59E2" w:rsidP="00CE59E2">
      <w:pPr>
        <w:autoSpaceDE w:val="0"/>
        <w:autoSpaceDN w:val="0"/>
        <w:adjustRightInd w:val="0"/>
        <w:spacing w:after="0" w:line="240" w:lineRule="auto"/>
        <w:jc w:val="center"/>
        <w:textAlignment w:val="center"/>
        <w:rPr>
          <w:rFonts w:ascii="Times New Roman" w:eastAsia="Times New Roman" w:hAnsi="Times New Roman" w:cs="Times New Roman"/>
          <w:color w:val="000000"/>
          <w:sz w:val="28"/>
          <w:szCs w:val="28"/>
          <w:lang w:eastAsia="ru-RU"/>
        </w:rPr>
      </w:pPr>
      <w:r w:rsidRPr="00CE59E2">
        <w:rPr>
          <w:rFonts w:ascii="Times New Roman" w:eastAsia="Times New Roman" w:hAnsi="Times New Roman" w:cs="Times New Roman"/>
          <w:color w:val="000000"/>
          <w:sz w:val="28"/>
          <w:szCs w:val="28"/>
          <w:lang w:eastAsia="ru-RU"/>
        </w:rPr>
        <w:t xml:space="preserve">1 – несие бойынша жүгіну; 2 – жұмысқа мамандарды іздеу және алу; </w:t>
      </w:r>
      <w:r w:rsidRPr="00CE59E2">
        <w:rPr>
          <w:rFonts w:ascii="Times New Roman" w:eastAsia="Times New Roman" w:hAnsi="Times New Roman" w:cs="Times New Roman"/>
          <w:color w:val="000000"/>
          <w:sz w:val="28"/>
          <w:szCs w:val="28"/>
          <w:lang w:eastAsia="ru-RU"/>
        </w:rPr>
        <w:br/>
        <w:t xml:space="preserve">3 – қажетті жабдықтарды алу; 4 – қажетті шикізаттарды алу (тасымалдау бойынша 2-серіктеске жүгіну); 5 – дайын өнімді жеткізу бойынша </w:t>
      </w:r>
      <w:r w:rsidRPr="00CE59E2">
        <w:rPr>
          <w:rFonts w:ascii="Times New Roman" w:eastAsia="Times New Roman" w:hAnsi="Times New Roman" w:cs="Times New Roman"/>
          <w:color w:val="000000"/>
          <w:sz w:val="28"/>
          <w:szCs w:val="28"/>
          <w:lang w:eastAsia="ru-RU"/>
        </w:rPr>
        <w:br/>
        <w:t>(4-серіктеске жүгіну).</w:t>
      </w:r>
    </w:p>
    <w:p w14:paraId="512D3E0E" w14:textId="77777777" w:rsidR="00CE59E2" w:rsidRPr="00CE59E2" w:rsidRDefault="00CE59E2" w:rsidP="00CE59E2">
      <w:pPr>
        <w:autoSpaceDE w:val="0"/>
        <w:autoSpaceDN w:val="0"/>
        <w:adjustRightInd w:val="0"/>
        <w:spacing w:after="0" w:line="240" w:lineRule="auto"/>
        <w:jc w:val="center"/>
        <w:textAlignment w:val="center"/>
        <w:rPr>
          <w:rFonts w:ascii="Times New Roman" w:eastAsia="Times New Roman" w:hAnsi="Times New Roman" w:cs="Times New Roman"/>
          <w:color w:val="000000"/>
          <w:sz w:val="28"/>
          <w:szCs w:val="28"/>
          <w:lang w:eastAsia="ru-RU"/>
        </w:rPr>
      </w:pPr>
    </w:p>
    <w:p w14:paraId="4FB2752E" w14:textId="77777777" w:rsidR="00CE59E2" w:rsidRPr="00CE59E2" w:rsidRDefault="00CE59E2" w:rsidP="00CE59E2">
      <w:pPr>
        <w:autoSpaceDE w:val="0"/>
        <w:autoSpaceDN w:val="0"/>
        <w:adjustRightInd w:val="0"/>
        <w:spacing w:after="0" w:line="240" w:lineRule="auto"/>
        <w:jc w:val="center"/>
        <w:textAlignment w:val="center"/>
        <w:rPr>
          <w:rFonts w:ascii="Times New Roman" w:eastAsia="Times New Roman" w:hAnsi="Times New Roman" w:cs="Times New Roman"/>
          <w:color w:val="000000"/>
          <w:sz w:val="28"/>
          <w:szCs w:val="28"/>
          <w:lang w:eastAsia="ru-RU"/>
        </w:rPr>
      </w:pPr>
      <w:r w:rsidRPr="00CE59E2">
        <w:rPr>
          <w:rFonts w:ascii="Times New Roman" w:eastAsia="Times New Roman" w:hAnsi="Times New Roman" w:cs="Times New Roman"/>
          <w:color w:val="000000"/>
          <w:sz w:val="28"/>
          <w:szCs w:val="28"/>
          <w:lang w:eastAsia="ru-RU"/>
        </w:rPr>
        <w:t>9-сурет – Бизнес-жоспар жасау кезіндегі кәсіпкерлер әрекетінің сызбасы</w:t>
      </w:r>
    </w:p>
    <w:p w14:paraId="0C46343D" w14:textId="77777777" w:rsidR="00CE59E2" w:rsidRPr="00CE59E2" w:rsidRDefault="00CE59E2" w:rsidP="00CE59E2">
      <w:pPr>
        <w:suppressAutoHyphen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p>
    <w:p w14:paraId="7C4EC96B" w14:textId="77777777" w:rsidR="00CE59E2" w:rsidRPr="00CE59E2" w:rsidRDefault="00CE59E2" w:rsidP="00CE59E2">
      <w:pPr>
        <w:suppressAutoHyphen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E59E2">
        <w:rPr>
          <w:rFonts w:ascii="Times New Roman" w:eastAsia="Times New Roman" w:hAnsi="Times New Roman" w:cs="Times New Roman"/>
          <w:color w:val="000000"/>
          <w:sz w:val="28"/>
          <w:szCs w:val="28"/>
          <w:lang w:eastAsia="ru-RU"/>
        </w:rPr>
        <w:t xml:space="preserve">Кәсіпкерліктегі серіктестік байланыстардың нақты формаларын айтпастан бұрын, олар әртүрлілігіне байланысты кәсіпкерлік қызметтің төрт негізгі саласына бөлінеді: </w:t>
      </w:r>
    </w:p>
    <w:p w14:paraId="75921616" w14:textId="77777777" w:rsidR="00CE59E2" w:rsidRPr="00CE59E2" w:rsidRDefault="00CE59E2" w:rsidP="00CE59E2">
      <w:pPr>
        <w:suppressAutoHyphen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E59E2">
        <w:rPr>
          <w:rFonts w:ascii="Times New Roman" w:eastAsia="Times New Roman" w:hAnsi="Times New Roman" w:cs="Times New Roman"/>
          <w:color w:val="000000"/>
          <w:sz w:val="28"/>
          <w:szCs w:val="28"/>
          <w:lang w:eastAsia="ru-RU"/>
        </w:rPr>
        <w:t>1) өндіріс саласындағы серіктестік;</w:t>
      </w:r>
    </w:p>
    <w:p w14:paraId="006652E4" w14:textId="77777777" w:rsidR="00CE59E2" w:rsidRPr="00CE59E2" w:rsidRDefault="00CE59E2" w:rsidP="00CE59E2">
      <w:pPr>
        <w:suppressAutoHyphen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E59E2">
        <w:rPr>
          <w:rFonts w:ascii="Times New Roman" w:eastAsia="Times New Roman" w:hAnsi="Times New Roman" w:cs="Times New Roman"/>
          <w:color w:val="000000"/>
          <w:sz w:val="28"/>
          <w:szCs w:val="28"/>
          <w:lang w:eastAsia="ru-RU"/>
        </w:rPr>
        <w:t xml:space="preserve">2) тауар айналымы саласындағы серіктестік; </w:t>
      </w:r>
    </w:p>
    <w:p w14:paraId="7086A2E8" w14:textId="77777777" w:rsidR="00CE59E2" w:rsidRPr="00CE59E2" w:rsidRDefault="00CE59E2" w:rsidP="00CE59E2">
      <w:pPr>
        <w:suppressAutoHyphen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E59E2">
        <w:rPr>
          <w:rFonts w:ascii="Times New Roman" w:eastAsia="Times New Roman" w:hAnsi="Times New Roman" w:cs="Times New Roman"/>
          <w:color w:val="000000"/>
          <w:sz w:val="28"/>
          <w:szCs w:val="28"/>
          <w:lang w:eastAsia="ru-RU"/>
        </w:rPr>
        <w:t>3) сауда;</w:t>
      </w:r>
    </w:p>
    <w:p w14:paraId="78249351" w14:textId="77777777" w:rsidR="00CE59E2" w:rsidRPr="00CE59E2" w:rsidRDefault="00CE59E2" w:rsidP="00CE59E2">
      <w:pPr>
        <w:suppressAutoHyphen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E59E2">
        <w:rPr>
          <w:rFonts w:ascii="Times New Roman" w:eastAsia="Times New Roman" w:hAnsi="Times New Roman" w:cs="Times New Roman"/>
          <w:color w:val="000000"/>
          <w:sz w:val="28"/>
          <w:szCs w:val="28"/>
          <w:lang w:eastAsia="ru-RU"/>
        </w:rPr>
        <w:t xml:space="preserve">4) қаржылық қатынас саласындағы серіктестік. </w:t>
      </w:r>
    </w:p>
    <w:p w14:paraId="2E348E60" w14:textId="77777777" w:rsidR="00CE59E2" w:rsidRPr="00CE59E2" w:rsidRDefault="00CE59E2" w:rsidP="00CE59E2">
      <w:pPr>
        <w:suppressAutoHyphen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E59E2">
        <w:rPr>
          <w:rFonts w:ascii="Times New Roman" w:eastAsia="Times New Roman" w:hAnsi="Times New Roman" w:cs="Times New Roman"/>
          <w:color w:val="000000"/>
          <w:sz w:val="28"/>
          <w:szCs w:val="28"/>
          <w:lang w:eastAsia="ru-RU"/>
        </w:rPr>
        <w:t>Біріккен кәсіпкерлік біріккен (немесе аралас) кәсіпкерлікті ұйымдастыруды білдіреді. Біріккен кәсіпорын деп бір немесе бірнеше құрылтайшылармен жарналық төлем негізінде жарғылық қоры жасалған кәсіпорын, құрылтайшылардың біреуі – шетелдік жеке тұлға, көбінесе, заңды тұлға болып табылады. Аралас кәсіпорынға бір елдің екі немесе одан да көп заңды тұлғалармен қалыптасқан жарғылық қоры бар кәсіпорын жатады.</w:t>
      </w:r>
    </w:p>
    <w:p w14:paraId="3146CDC5" w14:textId="77777777" w:rsidR="00CE59E2" w:rsidRPr="00CE59E2" w:rsidRDefault="00CE59E2" w:rsidP="00CE59E2">
      <w:pPr>
        <w:suppressAutoHyphen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E59E2">
        <w:rPr>
          <w:rFonts w:ascii="Times New Roman" w:eastAsia="Times New Roman" w:hAnsi="Times New Roman" w:cs="Times New Roman"/>
          <w:color w:val="000000"/>
          <w:sz w:val="28"/>
          <w:szCs w:val="28"/>
          <w:lang w:eastAsia="ru-RU"/>
        </w:rPr>
        <w:t xml:space="preserve">Өндірістік кооперация деп әрбір серіктес бірыңғай өндірістік үдеріс шеңберінде өз жұмыс бөлігін орындайтын серіктестіктің бір формасы; берілген өндірістік циклдің аяқталуы және өндірілген тауарды жүзеге асыру нәтижесінде алынатын табыс болса, әр серіктестің өз жұмыс үлесіне сәйкес бөлініп отырады. </w:t>
      </w:r>
    </w:p>
    <w:p w14:paraId="0450D0B1" w14:textId="77777777" w:rsidR="00CE59E2" w:rsidRPr="00CE59E2" w:rsidRDefault="00CE59E2" w:rsidP="00CE59E2">
      <w:pPr>
        <w:suppressAutoHyphen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E59E2">
        <w:rPr>
          <w:rFonts w:ascii="Times New Roman" w:eastAsia="Times New Roman" w:hAnsi="Times New Roman" w:cs="Times New Roman"/>
          <w:color w:val="000000"/>
          <w:sz w:val="28"/>
          <w:szCs w:val="28"/>
          <w:lang w:eastAsia="ru-RU"/>
        </w:rPr>
        <w:t xml:space="preserve">Біздің ойымызша, лизингті қолдану көптеген артықшылықтарға ие. Егер де құрал-жабдықтар лизинг шарттарында алынған болса, өндірісті ұйымдастыруда айтарлықтай инвестицияның қажеті болмайды. Сонымен бірге, ережеге сәйкес, лизинг бойынша жалгерлік төлеудің (жалға алынатын жабдықта өндірілген тауар жеткізілімі) тауарлық формасы қолданылады. Бұл классикалық лизинг. Жалгерлік төлем тауарлық формада емес, ақшалай түрде </w:t>
      </w:r>
      <w:r w:rsidRPr="00CE59E2">
        <w:rPr>
          <w:rFonts w:ascii="Times New Roman" w:eastAsia="Times New Roman" w:hAnsi="Times New Roman" w:cs="Times New Roman"/>
          <w:color w:val="000000"/>
          <w:sz w:val="28"/>
          <w:szCs w:val="28"/>
          <w:lang w:eastAsia="ru-RU"/>
        </w:rPr>
        <w:lastRenderedPageBreak/>
        <w:t xml:space="preserve">төленетін лизингтің заманауи түрі де бар. Серіктестер қарым-қатынасының мұндай формасында басқа, үнемі кездесіп тұратын атауы бар – қаржылық жалға алу немесе қаржылық лизинг. </w:t>
      </w:r>
    </w:p>
    <w:p w14:paraId="2B62CCC6" w14:textId="77777777" w:rsidR="00CE59E2" w:rsidRPr="00CE59E2" w:rsidRDefault="00CE59E2" w:rsidP="00CE59E2">
      <w:pPr>
        <w:suppressAutoHyphen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E59E2">
        <w:rPr>
          <w:rFonts w:ascii="Times New Roman" w:eastAsia="Times New Roman" w:hAnsi="Times New Roman" w:cs="Times New Roman"/>
          <w:color w:val="000000"/>
          <w:sz w:val="28"/>
          <w:szCs w:val="28"/>
          <w:lang w:eastAsia="ru-RU"/>
        </w:rPr>
        <w:t xml:space="preserve">Лизинг тек қана жалдамалы жабдықтарды қолдану мүмкіндігіне ғана емес, сонымен бірге айрықша мүліктік қатынастарға да ие. Лизинг, осылайша, жабдықты тек уақытша қолдануға беру емес, және де жабдықты келісім-шарт уақыты аяқталғаннан кейін қолданушыға сату мүмкіндігі болатын мүліктік қатынастың ерекше формасы болып табылады. Жалға алынатын жабдықтың толық құнын төлегеннен кейін меншік құқығы бір серіктестен екіншісіне өтеді, яғни, жалға алып және жалгерлік төлем жасаған серіктеске беріледі. </w:t>
      </w:r>
    </w:p>
    <w:p w14:paraId="0856A3CC" w14:textId="77777777" w:rsidR="00CE59E2" w:rsidRPr="00CE59E2" w:rsidRDefault="00CE59E2" w:rsidP="00CE59E2">
      <w:pPr>
        <w:suppressAutoHyphen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E59E2">
        <w:rPr>
          <w:rFonts w:ascii="Times New Roman" w:eastAsia="Times New Roman" w:hAnsi="Times New Roman" w:cs="Times New Roman"/>
          <w:color w:val="000000"/>
          <w:sz w:val="28"/>
          <w:szCs w:val="28"/>
          <w:lang w:eastAsia="ru-RU"/>
        </w:rPr>
        <w:t xml:space="preserve">Шағын, орта және ірі кәсіпорындар арасында серіктестік қатынас­тарды дамыту үшін қаржылық, қайтармалы, жедел лизингті қолдануға мүмкіндік көп. Одан басқа, қатынастың ұзақ формасы ретінде толықтай төлеу лизингін не бөлек төлеу лизингін қолданған жөн. Ірі инновациялық жобаны жүзеге асыру кезінде ливеридж-лизингті немесе қосымша міндеттемелер лизингін және таза лизингті қолданған жөн. </w:t>
      </w:r>
    </w:p>
    <w:p w14:paraId="7ED670BE" w14:textId="77777777" w:rsidR="00CE59E2" w:rsidRPr="00CE59E2" w:rsidRDefault="00CE59E2" w:rsidP="00CE59E2">
      <w:pPr>
        <w:suppressAutoHyphen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E59E2">
        <w:rPr>
          <w:rFonts w:ascii="Times New Roman" w:eastAsia="Times New Roman" w:hAnsi="Times New Roman" w:cs="Times New Roman"/>
          <w:color w:val="000000"/>
          <w:sz w:val="28"/>
          <w:szCs w:val="28"/>
          <w:lang w:eastAsia="ru-RU"/>
        </w:rPr>
        <w:t xml:space="preserve">Франчайзинг (франц. тілінен франшиза – жеңілдік, артықшылық) – серіктестік және іскерлік байланыстардың әлемде кең таралған формасы. Франчайзинг құрамы келесілерге алып келеді: басты – әдетте бұл тұтынушыға белгілі ірі, беделді компаниялардың шағын кәсіпорындармен белгілі бір тауарлар өндірісі және оны шығару, сонымен қатар, белгілі бір нарықта сол компания маркасының атынан қызмет көрсетуге ерекше құқық беру туралы келісім-шарт. </w:t>
      </w:r>
    </w:p>
    <w:p w14:paraId="03B02C9A" w14:textId="77777777" w:rsidR="00CE59E2" w:rsidRPr="00CE59E2" w:rsidRDefault="00CE59E2" w:rsidP="00CE59E2">
      <w:pPr>
        <w:suppressAutoHyphen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E59E2">
        <w:rPr>
          <w:rFonts w:ascii="Times New Roman" w:eastAsia="Times New Roman" w:hAnsi="Times New Roman" w:cs="Times New Roman"/>
          <w:color w:val="000000"/>
          <w:sz w:val="28"/>
          <w:szCs w:val="28"/>
          <w:lang w:eastAsia="ru-RU"/>
        </w:rPr>
        <w:t xml:space="preserve">Франчайзер, ережеге сәйкес, сол компанияға тәуелді болып табылатын сауда және өндірістік кәсіпорындардың тарамданған желісін жасай отыра, біреуімен емес, бірнеше операторлармен келісім-шартқа отырады. Франчайзерге операторлардың тәуелді болуы фирма-франчайзерде қалыптасқан барлық ережелерді сақтауға міндеттелетін іскерлік міндеттемелерге алып келеді, яғни, фирмалық қызмет көрсетуге кепіл беріледі. Келісім-шарттары бойынша франчайзер оператордың өндірісті дұрыс ұйымдастыруымен байланысты барлық қызметтер кешенін көрсетуге міндеттеледі: құрал-жабдықтарды жеткізу; технология беру; шикізат жеткізу; қызметкерлерді оқыту; бухгалтерлік есеп бойынша қызметтер көрсету. </w:t>
      </w:r>
    </w:p>
    <w:p w14:paraId="18ABC1ED" w14:textId="77777777" w:rsidR="00CE59E2" w:rsidRPr="00CE59E2" w:rsidRDefault="00CE59E2" w:rsidP="00CE59E2">
      <w:pPr>
        <w:suppressAutoHyphen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E59E2">
        <w:rPr>
          <w:rFonts w:ascii="Times New Roman" w:eastAsia="Times New Roman" w:hAnsi="Times New Roman" w:cs="Times New Roman"/>
          <w:color w:val="000000"/>
          <w:sz w:val="28"/>
          <w:szCs w:val="28"/>
          <w:lang w:eastAsia="ru-RU"/>
        </w:rPr>
        <w:t>Қаржылық қатынас саласындағы кәсіпкерлік серіктестік қатынастар факторингке және коммерциялық трансфертке алып келуі мүмкін. Факторинг ұғымы кәсіпкер мен фактор-фирма арасында орнатылатын қарым-қатынас жүйесі. Алайда фактор-фирма кәсіпкердің дебиторлық қарызын өтеуді өз мойнына алады (мұндай кәсіпкер тауарды алады, бірақ оны бірден төлей алмайды) немесе кәсіпкерден оның қандай да бір серіктеске төлем жөніндегі талабын сатып алады, яғни, кәсіпкер тауарды жеткізуді жүзеге асырады, бірақ сатып алушы төлемнің мерзімін ұзартуды қолданады.</w:t>
      </w:r>
    </w:p>
    <w:p w14:paraId="103B5A7F" w14:textId="77777777" w:rsidR="00CE59E2" w:rsidRPr="00CE59E2" w:rsidRDefault="00CE59E2" w:rsidP="00CE59E2">
      <w:pPr>
        <w:suppressAutoHyphen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E59E2">
        <w:rPr>
          <w:rFonts w:ascii="Times New Roman" w:eastAsia="Times New Roman" w:hAnsi="Times New Roman" w:cs="Times New Roman"/>
          <w:color w:val="000000"/>
          <w:sz w:val="28"/>
          <w:szCs w:val="28"/>
          <w:lang w:eastAsia="ru-RU"/>
        </w:rPr>
        <w:t xml:space="preserve">Факторинг – бұл банкілердің тапсырысшыға көрсететін қызметтерінің түрі; жеткізуші-клиенттің мамандандырылған мекемеге жеткізілген тауарлар немесе көрсетілген қызметтер үшін төленбеген төлем құжаттарын ұсынуына байланысты сауда-комиссиялық операциялардың бір түрі. Факторинг </w:t>
      </w:r>
      <w:r w:rsidRPr="00CE59E2">
        <w:rPr>
          <w:rFonts w:ascii="Times New Roman" w:eastAsia="Times New Roman" w:hAnsi="Times New Roman" w:cs="Times New Roman"/>
          <w:color w:val="000000"/>
          <w:sz w:val="28"/>
          <w:szCs w:val="28"/>
          <w:lang w:eastAsia="ru-RU"/>
        </w:rPr>
        <w:lastRenderedPageBreak/>
        <w:t xml:space="preserve">бухгалтерлік, ақпараттық, жарнамалық, транспорттық, сақтандырулық, несиелік және заңдық қызмет көрсетуді қосатын клиенттерге қаржылық қызмет көрсететін әмбебап жүйенің бір элементі болып табылады. Ал клиентке тек өндірістік функцияны ғана жүзеге асыруы қалады. Факторингтік операциялардың таралуы заманауи шарттар негізінде қарапайым төлем уақыты 1 ден 3 айға дейін құбылып тұратынымен байланысты. Егер де банк осындай төлемдік талапты бірден төлейтін болса, яғни сконто шарты (бірден төлеу) қолданылады, онда ақша айналымы жоғарылайды. Төлем қабылдайтын кәсіпкер, әдетте, осындай жағдайда бағаға 3% жеңілдік жасайды. Бұл 3% фактор-фирманың табысы болып табылады. </w:t>
      </w:r>
    </w:p>
    <w:p w14:paraId="500B72DB" w14:textId="77777777" w:rsidR="00CE59E2" w:rsidRPr="00CE59E2" w:rsidRDefault="00CE59E2" w:rsidP="00CE59E2">
      <w:pPr>
        <w:suppressAutoHyphen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E59E2">
        <w:rPr>
          <w:rFonts w:ascii="Times New Roman" w:eastAsia="Times New Roman" w:hAnsi="Times New Roman" w:cs="Times New Roman"/>
          <w:color w:val="000000"/>
          <w:sz w:val="28"/>
          <w:szCs w:val="28"/>
          <w:lang w:eastAsia="ru-RU"/>
        </w:rPr>
        <w:t xml:space="preserve">Заманауи өндірістің тиімділікті жоғарылатудың негізгі көзі болатын икемді мамандану ішкі құрылымына сәйкес қағида түрінде сыртқы байланыстардың басқа жүйесін талап етеді. Кәсіпорынның сыртқы байланыстар жүйесі оның максималды түрде тұрақты болуын қамтамасыз етеді. Осының орнына түрлі дайын өнімді, ресурсты және т.б. қолдану және тарату бойынша көптеген фирмалардың біріккен қызметінің ерекше формасы болатын кәсіпкерлік желі келеді. </w:t>
      </w:r>
    </w:p>
    <w:p w14:paraId="624228A7" w14:textId="77777777" w:rsidR="00CE59E2" w:rsidRPr="00CE59E2" w:rsidRDefault="00CE59E2" w:rsidP="00CE59E2">
      <w:pPr>
        <w:suppressAutoHyphen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E59E2">
        <w:rPr>
          <w:rFonts w:ascii="Times New Roman" w:eastAsia="Times New Roman" w:hAnsi="Times New Roman" w:cs="Times New Roman"/>
          <w:color w:val="000000"/>
          <w:sz w:val="28"/>
          <w:szCs w:val="28"/>
          <w:lang w:eastAsia="ru-RU"/>
        </w:rPr>
        <w:t xml:space="preserve">Кәсіпкерлік желінің көптеген түрлері бар. Мамандандырылған желілер ұқсас мәселелерді шешумен айналысатын мамандардың формалды емес негізінде бірігуі. Мұнда, мысалы, құрылысты болатын бір фирмамен келісім-шарт тұрақтылығы ерекше қасиеті бар квазифирмалар пайда болады. Стратегиялық альянстар және серіктестіктер, оның ішінде, қымбат ғылыми дайындамалар орнайды. Ірі және шағын фирмалар арасында кооперацияның желілік формасы бар. </w:t>
      </w:r>
    </w:p>
    <w:p w14:paraId="1F1E7A7E" w14:textId="77777777" w:rsidR="00CE59E2" w:rsidRPr="00CE59E2" w:rsidRDefault="00CE59E2" w:rsidP="00CE59E2">
      <w:pPr>
        <w:suppressAutoHyphen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E59E2">
        <w:rPr>
          <w:rFonts w:ascii="Times New Roman" w:eastAsia="Times New Roman" w:hAnsi="Times New Roman" w:cs="Times New Roman"/>
          <w:color w:val="000000"/>
          <w:sz w:val="28"/>
          <w:szCs w:val="28"/>
          <w:lang w:eastAsia="ru-RU"/>
        </w:rPr>
        <w:t xml:space="preserve">Кәсіпкерлік желілер фирмааралық қарым-қатынастың ерекше формасы ретінде олардың нақты түрлеріне тәуелсіз бірнеше белгілері бар: </w:t>
      </w:r>
    </w:p>
    <w:p w14:paraId="6F4DF5DC" w14:textId="77777777" w:rsidR="00CE59E2" w:rsidRPr="00CE59E2" w:rsidRDefault="00CE59E2" w:rsidP="00CE59E2">
      <w:pPr>
        <w:suppressAutoHyphen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E59E2">
        <w:rPr>
          <w:rFonts w:ascii="Times New Roman" w:eastAsia="Times New Roman" w:hAnsi="Times New Roman" w:cs="Times New Roman"/>
          <w:color w:val="000000"/>
          <w:sz w:val="28"/>
          <w:szCs w:val="28"/>
          <w:lang w:eastAsia="ru-RU"/>
        </w:rPr>
        <w:t xml:space="preserve">– желілер шегінде қалыптасатын ерекше құндылықтар жүйесі; </w:t>
      </w:r>
    </w:p>
    <w:p w14:paraId="1CDDDAB5" w14:textId="77777777" w:rsidR="00CE59E2" w:rsidRPr="00CE59E2" w:rsidRDefault="00CE59E2" w:rsidP="00CE59E2">
      <w:pPr>
        <w:suppressAutoHyphen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E59E2">
        <w:rPr>
          <w:rFonts w:ascii="Times New Roman" w:eastAsia="Times New Roman" w:hAnsi="Times New Roman" w:cs="Times New Roman"/>
          <w:color w:val="000000"/>
          <w:sz w:val="28"/>
          <w:szCs w:val="28"/>
          <w:lang w:eastAsia="ru-RU"/>
        </w:rPr>
        <w:t xml:space="preserve">– ұйымдастырушылық-басқарушылық қарым-қатынастың ерекше жүйесі; </w:t>
      </w:r>
    </w:p>
    <w:p w14:paraId="061C06E2" w14:textId="77777777" w:rsidR="00CE59E2" w:rsidRPr="00CE59E2" w:rsidRDefault="00CE59E2" w:rsidP="00CE59E2">
      <w:pPr>
        <w:suppressAutoHyphen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E59E2">
        <w:rPr>
          <w:rFonts w:ascii="Times New Roman" w:eastAsia="Times New Roman" w:hAnsi="Times New Roman" w:cs="Times New Roman"/>
          <w:color w:val="000000"/>
          <w:sz w:val="28"/>
          <w:szCs w:val="28"/>
          <w:lang w:eastAsia="ru-RU"/>
        </w:rPr>
        <w:t>– жүйені қамтамасыз ететін және оны көп жағдайда басқа түрлеріне қарағанда тартымды ететініне артықшылық кешені.</w:t>
      </w:r>
    </w:p>
    <w:p w14:paraId="7C40B742" w14:textId="77777777" w:rsidR="00CE59E2" w:rsidRPr="00CE59E2" w:rsidRDefault="00CE59E2" w:rsidP="00CE59E2">
      <w:pPr>
        <w:suppressAutoHyphen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E59E2">
        <w:rPr>
          <w:rFonts w:ascii="Times New Roman" w:eastAsia="Times New Roman" w:hAnsi="Times New Roman" w:cs="Times New Roman"/>
          <w:color w:val="000000"/>
          <w:sz w:val="28"/>
          <w:szCs w:val="28"/>
          <w:lang w:eastAsia="ru-RU"/>
        </w:rPr>
        <w:t xml:space="preserve">Қазақстандық шағын бизнестің болашағы нақты өндіріс дамуының және шағын және ірі кәсіпорындардың тығыз байланысын қалыптастыру мүмкіндігімен анықталады. Шетелдік тәжірибе көрсеткендей, нарықтық экономикада қомақты үлесті ірі кәсіпорындар қызығушылық танытатын шағын фирмалар алады. Сонымен қатар, шағын фирмалар жағдайының тұрақтылығы, табыстар, қаржылық және инвестициялық мүмкіншіліктері тікелей ірі кәсіпорындармен байланысына тәуелді. </w:t>
      </w:r>
    </w:p>
    <w:p w14:paraId="59C350CB" w14:textId="77777777" w:rsidR="00CE59E2" w:rsidRPr="00CE59E2" w:rsidRDefault="00CE59E2" w:rsidP="00CE59E2">
      <w:pPr>
        <w:suppressAutoHyphen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E59E2">
        <w:rPr>
          <w:rFonts w:ascii="Times New Roman" w:eastAsia="Times New Roman" w:hAnsi="Times New Roman" w:cs="Times New Roman"/>
          <w:color w:val="000000"/>
          <w:sz w:val="28"/>
          <w:szCs w:val="28"/>
          <w:lang w:eastAsia="ru-RU"/>
        </w:rPr>
        <w:t xml:space="preserve">Шағын және ірі кәсіпорынның серіктестігіне қолдау көрсету барлық кәсіпкерлік ортаның даму бағыты екені анық. Шағын кәсіпкерліктерді өзара және ірі кәсіпорындармен кооперациялауды ынталандыру, мемлекеттік те, корпоративті саясаттың маңызды құрамдас бөлігі. </w:t>
      </w:r>
    </w:p>
    <w:p w14:paraId="34FF524A" w14:textId="77777777" w:rsidR="00CE59E2" w:rsidRPr="00CE59E2" w:rsidRDefault="00CE59E2" w:rsidP="00CE59E2">
      <w:pPr>
        <w:suppressAutoHyphen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E59E2">
        <w:rPr>
          <w:rFonts w:ascii="Times New Roman" w:eastAsia="Times New Roman" w:hAnsi="Times New Roman" w:cs="Times New Roman"/>
          <w:color w:val="000000"/>
          <w:sz w:val="28"/>
          <w:szCs w:val="28"/>
          <w:lang w:eastAsia="ru-RU"/>
        </w:rPr>
        <w:t xml:space="preserve">Шектеулі қаржылық ресурстар шартында шағын кәсіпкерлікті кәсіпкерлік желіге белсенді түрде енгізу шағын бизнес үшін өткізу нарығының қалыптасуына, олардың қызметінің тиімділігін арттыру, әлеуметтік </w:t>
      </w:r>
      <w:r w:rsidRPr="00CE59E2">
        <w:rPr>
          <w:rFonts w:ascii="Times New Roman" w:eastAsia="Times New Roman" w:hAnsi="Times New Roman" w:cs="Times New Roman"/>
          <w:color w:val="000000"/>
          <w:sz w:val="28"/>
          <w:szCs w:val="28"/>
          <w:lang w:eastAsia="ru-RU"/>
        </w:rPr>
        <w:lastRenderedPageBreak/>
        <w:t xml:space="preserve">тұрақтылық, сонымен бірге, берілген экономика саласының дамуына кепіл береді. </w:t>
      </w:r>
    </w:p>
    <w:p w14:paraId="4204B2DB" w14:textId="77777777" w:rsidR="00CE59E2" w:rsidRPr="00CE59E2" w:rsidRDefault="00CE59E2" w:rsidP="00CE59E2">
      <w:pPr>
        <w:suppressAutoHyphen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E59E2">
        <w:rPr>
          <w:rFonts w:ascii="Times New Roman" w:eastAsia="Times New Roman" w:hAnsi="Times New Roman" w:cs="Times New Roman"/>
          <w:color w:val="000000"/>
          <w:sz w:val="28"/>
          <w:szCs w:val="28"/>
          <w:lang w:eastAsia="ru-RU"/>
        </w:rPr>
        <w:t xml:space="preserve">Осылайша, субкелісім-шарт және франчайзингтің дамуы елде мына мәселелермен көрсетіледі: </w:t>
      </w:r>
    </w:p>
    <w:p w14:paraId="494E4A75" w14:textId="77777777" w:rsidR="00CE59E2" w:rsidRPr="00CE59E2" w:rsidRDefault="00CE59E2" w:rsidP="00CE59E2">
      <w:pPr>
        <w:suppressAutoHyphen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E59E2">
        <w:rPr>
          <w:rFonts w:ascii="Times New Roman" w:eastAsia="Times New Roman" w:hAnsi="Times New Roman" w:cs="Times New Roman"/>
          <w:color w:val="000000"/>
          <w:sz w:val="28"/>
          <w:szCs w:val="28"/>
          <w:lang w:eastAsia="ru-RU"/>
        </w:rPr>
        <w:t xml:space="preserve">1) экономикалық: франчайзингтік сызба тұрақтылықты, болжамдылықты және елдің жалпы экономикалық дамуының мәлім болуын талап етеді; көптеген кәсіпкерлердің әлеуетті франчайзингтің жүйеге кіру үшін бастапқы капиталдың болмауы; жаңа бизнесті несие мекемелерінің қаржыландыру ниетінің болмауына байланысты бастапқы капиталды несие арқылы алудың қиындығы; </w:t>
      </w:r>
    </w:p>
    <w:p w14:paraId="5B8B4E9B" w14:textId="77777777" w:rsidR="00CE59E2" w:rsidRPr="00CE59E2" w:rsidRDefault="00CE59E2" w:rsidP="00CE59E2">
      <w:pPr>
        <w:suppressAutoHyphen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E59E2">
        <w:rPr>
          <w:rFonts w:ascii="Times New Roman" w:eastAsia="Times New Roman" w:hAnsi="Times New Roman" w:cs="Times New Roman"/>
          <w:color w:val="000000"/>
          <w:sz w:val="28"/>
          <w:szCs w:val="28"/>
          <w:lang w:eastAsia="ru-RU"/>
        </w:rPr>
        <w:t xml:space="preserve">2) әлеуметтік-психологиялық: отандық тәжірибенің болмауы; зияткерлі меншікке тиісті сыйластықтың болмауы; франчайзидің өзіндік жұмыс істеуін және кәсіпкердің, менеджердің өзіндік «бейнесін» жоғалту қаупі; </w:t>
      </w:r>
    </w:p>
    <w:p w14:paraId="0A5383ED" w14:textId="77777777" w:rsidR="00CE59E2" w:rsidRPr="00CE59E2" w:rsidRDefault="00CE59E2" w:rsidP="00CE59E2">
      <w:pPr>
        <w:suppressAutoHyphens/>
        <w:autoSpaceDE w:val="0"/>
        <w:autoSpaceDN w:val="0"/>
        <w:adjustRightInd w:val="0"/>
        <w:spacing w:after="0" w:line="240" w:lineRule="auto"/>
        <w:ind w:firstLine="567"/>
        <w:jc w:val="both"/>
        <w:textAlignment w:val="center"/>
        <w:rPr>
          <w:rFonts w:ascii="Times New Roman" w:eastAsia="Times New Roman" w:hAnsi="Times New Roman" w:cs="Times New Roman"/>
          <w:b/>
          <w:bCs/>
          <w:color w:val="000000"/>
          <w:sz w:val="28"/>
          <w:szCs w:val="28"/>
          <w:lang w:eastAsia="ru-RU"/>
        </w:rPr>
      </w:pPr>
      <w:r w:rsidRPr="00CE59E2">
        <w:rPr>
          <w:rFonts w:ascii="Times New Roman" w:eastAsia="Times New Roman" w:hAnsi="Times New Roman" w:cs="Times New Roman"/>
          <w:color w:val="000000"/>
          <w:sz w:val="28"/>
          <w:szCs w:val="28"/>
          <w:lang w:eastAsia="ru-RU"/>
        </w:rPr>
        <w:t>3) ұйымдастырушылық-құқықтық мәселелер.</w:t>
      </w:r>
      <w:r w:rsidRPr="00CE59E2">
        <w:rPr>
          <w:rFonts w:ascii="Times New Roman" w:eastAsia="Times New Roman" w:hAnsi="Times New Roman" w:cs="Times New Roman"/>
          <w:b/>
          <w:bCs/>
          <w:color w:val="000000"/>
          <w:sz w:val="28"/>
          <w:szCs w:val="28"/>
          <w:lang w:eastAsia="ru-RU"/>
        </w:rPr>
        <w:t xml:space="preserve"> </w:t>
      </w:r>
    </w:p>
    <w:p w14:paraId="40F8D8FD" w14:textId="77777777" w:rsidR="00CE59E2" w:rsidRPr="00CE59E2" w:rsidRDefault="00CE59E2" w:rsidP="00CE59E2">
      <w:pPr>
        <w:suppressAutoHyphen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E59E2">
        <w:rPr>
          <w:rFonts w:ascii="Times New Roman" w:eastAsia="Times New Roman" w:hAnsi="Times New Roman" w:cs="Times New Roman"/>
          <w:color w:val="000000"/>
          <w:sz w:val="28"/>
          <w:szCs w:val="28"/>
          <w:lang w:eastAsia="ru-RU"/>
        </w:rPr>
        <w:t>Өз әлеуетінің жүзеге асуы үшін мемлекеттік қолдау бірден бірнеше бағыттармен іске асуы керек: нақты өндіріс саласы – қосалқы мердігер механизмі арқылы, жүгіну саласы – франчайзингтік механизм арқылы, қолданбалы ғылым саласы – венчурлық контракт механизмі арқылы.</w:t>
      </w:r>
    </w:p>
    <w:p w14:paraId="25A93D1A" w14:textId="77777777" w:rsidR="00CE59E2" w:rsidRPr="00CE59E2" w:rsidRDefault="00CE59E2" w:rsidP="00CE59E2">
      <w:pPr>
        <w:suppressAutoHyphen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E59E2">
        <w:rPr>
          <w:rFonts w:ascii="Times New Roman" w:eastAsia="Times New Roman" w:hAnsi="Times New Roman" w:cs="Times New Roman"/>
          <w:color w:val="000000"/>
          <w:sz w:val="28"/>
          <w:szCs w:val="28"/>
          <w:lang w:eastAsia="ru-RU"/>
        </w:rPr>
        <w:t>Шағын және ірі кәсіпкерліктің отандық шарттардағы қарым-қатынасы экономиканы инновациялық жолға қою үшін өте маңызды. Ол өз кезегінде ғылыми зерттемелерді, тәжірибелік-конструкторлық дайындамаларды және өндірістік үдерісті реттеп отыратын инновациялық үдерістің әрдайым қатысушыларының қатысуын талап етеді. Көлеміне тәуелсіз кез келген ұйымның инновациялық интеграциясын қамтамасыздандыратын бұндай корпоративтің мүдделермен шартталған қарым-қатынастың өзіндік ерекшеліктері бар.</w:t>
      </w:r>
    </w:p>
    <w:p w14:paraId="6899C418" w14:textId="77777777" w:rsidR="00CE59E2" w:rsidRPr="00CE59E2" w:rsidRDefault="00CE59E2" w:rsidP="00CE59E2">
      <w:pPr>
        <w:suppressAutoHyphen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E59E2">
        <w:rPr>
          <w:rFonts w:ascii="Times New Roman" w:eastAsia="Times New Roman" w:hAnsi="Times New Roman" w:cs="Times New Roman"/>
          <w:color w:val="000000"/>
          <w:sz w:val="28"/>
          <w:szCs w:val="28"/>
          <w:lang w:eastAsia="ru-RU"/>
        </w:rPr>
        <w:t xml:space="preserve">Қазақстан экономикасын айтарлықтай дамыту үшін, өндірістік салада шағын инновациялық кәсіпорындар санының көбеюіне, шағын, орта және ірі өнеркісіптік бизнес ара-қатынасының дамуына және шетел тәжірибесін шығармашылық қолдануына ықпал етуі керек. Жалпы кәсіпкерлік масштабына қарамастан бірыңғай және өзара байланысты үдеріс болғандықтан отандық экономиканы қайта құрылымдау саласындағы жалпы саясаттың қосалқы бөлігі болуы керек. </w:t>
      </w:r>
    </w:p>
    <w:p w14:paraId="6E04A8A7" w14:textId="77777777" w:rsidR="00CE59E2" w:rsidRPr="00CE59E2" w:rsidRDefault="00CE59E2" w:rsidP="00CE59E2">
      <w:pPr>
        <w:suppressAutoHyphens/>
        <w:autoSpaceDE w:val="0"/>
        <w:autoSpaceDN w:val="0"/>
        <w:adjustRightInd w:val="0"/>
        <w:spacing w:after="0" w:line="240" w:lineRule="auto"/>
        <w:ind w:firstLine="567"/>
        <w:jc w:val="center"/>
        <w:textAlignment w:val="center"/>
        <w:rPr>
          <w:rFonts w:ascii="Times New Roman" w:eastAsia="Times New Roman" w:hAnsi="Times New Roman" w:cs="Times New Roman"/>
          <w:b/>
          <w:bCs/>
          <w:color w:val="000000"/>
          <w:sz w:val="28"/>
          <w:szCs w:val="28"/>
          <w:lang w:eastAsia="ru-RU"/>
        </w:rPr>
      </w:pPr>
    </w:p>
    <w:p w14:paraId="615A59EB" w14:textId="77777777" w:rsidR="00980262" w:rsidRDefault="00980262"/>
    <w:sectPr w:rsidR="0098026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AC07CCC"/>
    <w:multiLevelType w:val="hybridMultilevel"/>
    <w:tmpl w:val="F48064F6"/>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72DBA"/>
    <w:rsid w:val="00372DBA"/>
    <w:rsid w:val="00980262"/>
    <w:rsid w:val="00CE59E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ED25D6"/>
  <w15:chartTrackingRefBased/>
  <w15:docId w15:val="{1FEBE3C9-14D2-4712-A647-FB66BB7377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2369</Words>
  <Characters>13504</Characters>
  <Application>Microsoft Office Word</Application>
  <DocSecurity>0</DocSecurity>
  <Lines>112</Lines>
  <Paragraphs>31</Paragraphs>
  <ScaleCrop>false</ScaleCrop>
  <Company/>
  <LinksUpToDate>false</LinksUpToDate>
  <CharactersWithSpaces>15842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2020-04-12T16:41:00Z</dcterms:created>
  <dcterms:modified xsi:type="dcterms:W3CDTF">2020-04-12T16:41:00Z</dcterms:modified>
</cp:coreProperties>
</file>