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C06" w:rsidRDefault="00C40C06" w:rsidP="00C40C06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>5 лекция. Автоматические регуляторы систем автоматики</w:t>
      </w:r>
      <w:r w:rsidR="00AD5AA1" w:rsidRPr="00AD5AA1">
        <w:t xml:space="preserve"> </w:t>
      </w:r>
      <w:r w:rsidR="00AD5AA1">
        <w:t>и у</w:t>
      </w:r>
      <w:r w:rsidR="00AD5AA1" w:rsidRPr="00AD5AA1">
        <w:rPr>
          <w:b/>
          <w:bCs/>
          <w:color w:val="000666"/>
        </w:rPr>
        <w:t>правление вентильными преобразователями</w:t>
      </w:r>
      <w:r>
        <w:rPr>
          <w:b/>
          <w:bCs/>
          <w:color w:val="000666"/>
        </w:rPr>
        <w:t> </w:t>
      </w:r>
    </w:p>
    <w:p w:rsidR="00AD5AA1" w:rsidRDefault="00C40C06" w:rsidP="00AD5AA1">
      <w:pPr>
        <w:pStyle w:val="a3"/>
        <w:jc w:val="both"/>
        <w:rPr>
          <w:b/>
          <w:bCs/>
          <w:color w:val="000666"/>
        </w:rPr>
      </w:pPr>
      <w:r>
        <w:rPr>
          <w:b/>
          <w:bCs/>
          <w:color w:val="000666"/>
        </w:rPr>
        <w:t xml:space="preserve">Содержание лекции: </w:t>
      </w:r>
      <w:r>
        <w:rPr>
          <w:color w:val="000666"/>
        </w:rPr>
        <w:t>автоматическ</w:t>
      </w:r>
      <w:r w:rsidR="00AD5AA1">
        <w:rPr>
          <w:color w:val="000666"/>
        </w:rPr>
        <w:t>ие регуляторы систем автоматики и у</w:t>
      </w:r>
      <w:r w:rsidR="00AD5AA1" w:rsidRPr="00AD5AA1">
        <w:rPr>
          <w:b/>
          <w:bCs/>
          <w:color w:val="000666"/>
        </w:rPr>
        <w:t>правление вентильными преобразователями</w:t>
      </w:r>
    </w:p>
    <w:p w:rsidR="00AD5AA1" w:rsidRPr="00AD5AA1" w:rsidRDefault="00AD5AA1" w:rsidP="00AD5AA1">
      <w:pPr>
        <w:pStyle w:val="a3"/>
        <w:jc w:val="both"/>
        <w:rPr>
          <w:color w:val="000666"/>
        </w:rPr>
      </w:pPr>
      <w:r w:rsidRPr="00AD5AA1">
        <w:rPr>
          <w:color w:val="000666"/>
        </w:rPr>
        <w:t>Классификация управляемых преобразователей</w:t>
      </w:r>
    </w:p>
    <w:p w:rsidR="00AD5AA1" w:rsidRPr="00AD5AA1" w:rsidRDefault="00AD5AA1" w:rsidP="00AD5AA1">
      <w:pPr>
        <w:pStyle w:val="a3"/>
        <w:numPr>
          <w:ilvl w:val="0"/>
          <w:numId w:val="1"/>
        </w:numPr>
        <w:jc w:val="both"/>
        <w:rPr>
          <w:color w:val="000666"/>
        </w:rPr>
      </w:pPr>
      <w:proofErr w:type="spellStart"/>
      <w:r w:rsidRPr="00AD5AA1">
        <w:rPr>
          <w:color w:val="000666"/>
        </w:rPr>
        <w:t>Тиристорные</w:t>
      </w:r>
      <w:proofErr w:type="spellEnd"/>
      <w:r w:rsidRPr="00AD5AA1">
        <w:rPr>
          <w:color w:val="000666"/>
        </w:rPr>
        <w:t xml:space="preserve"> преобразователи постоянного тока</w:t>
      </w:r>
    </w:p>
    <w:p w:rsidR="00AD5AA1" w:rsidRPr="00AD5AA1" w:rsidRDefault="00AD5AA1" w:rsidP="00AD5AA1">
      <w:pPr>
        <w:pStyle w:val="a3"/>
        <w:numPr>
          <w:ilvl w:val="0"/>
          <w:numId w:val="1"/>
        </w:numPr>
        <w:jc w:val="both"/>
        <w:rPr>
          <w:color w:val="000666"/>
        </w:rPr>
      </w:pPr>
      <w:r w:rsidRPr="00AD5AA1">
        <w:rPr>
          <w:color w:val="000666"/>
        </w:rPr>
        <w:t>Импульсные преобразователи постоянного тока</w:t>
      </w:r>
    </w:p>
    <w:p w:rsidR="00AD5AA1" w:rsidRPr="00AD5AA1" w:rsidRDefault="00AD5AA1" w:rsidP="00AD5AA1">
      <w:pPr>
        <w:pStyle w:val="a3"/>
        <w:numPr>
          <w:ilvl w:val="0"/>
          <w:numId w:val="1"/>
        </w:numPr>
        <w:jc w:val="both"/>
        <w:rPr>
          <w:color w:val="000666"/>
        </w:rPr>
      </w:pPr>
      <w:r w:rsidRPr="00AD5AA1">
        <w:rPr>
          <w:color w:val="000666"/>
        </w:rPr>
        <w:t>Коммутаторы переменного напряжения</w:t>
      </w:r>
    </w:p>
    <w:p w:rsidR="00AD5AA1" w:rsidRPr="00AD5AA1" w:rsidRDefault="00AD5AA1" w:rsidP="00AD5AA1">
      <w:pPr>
        <w:pStyle w:val="a3"/>
        <w:numPr>
          <w:ilvl w:val="0"/>
          <w:numId w:val="1"/>
        </w:numPr>
        <w:jc w:val="both"/>
        <w:rPr>
          <w:color w:val="000666"/>
        </w:rPr>
      </w:pPr>
      <w:r w:rsidRPr="00AD5AA1">
        <w:rPr>
          <w:color w:val="000666"/>
        </w:rPr>
        <w:t>Непосредственные преобразователи частоты</w:t>
      </w:r>
    </w:p>
    <w:p w:rsidR="00C40C06" w:rsidRPr="00AD5AA1" w:rsidRDefault="00AD5AA1" w:rsidP="00C40C06">
      <w:pPr>
        <w:pStyle w:val="a3"/>
        <w:numPr>
          <w:ilvl w:val="0"/>
          <w:numId w:val="1"/>
        </w:numPr>
        <w:jc w:val="both"/>
        <w:rPr>
          <w:color w:val="000666"/>
        </w:rPr>
      </w:pPr>
      <w:r w:rsidRPr="00AD5AA1">
        <w:rPr>
          <w:color w:val="000666"/>
        </w:rPr>
        <w:t>Инверторы напряжения</w:t>
      </w:r>
      <w:bookmarkStart w:id="0" w:name="_GoBack"/>
      <w:bookmarkEnd w:id="0"/>
      <w:r w:rsidR="00C40C06" w:rsidRPr="00AD5AA1">
        <w:rPr>
          <w:b/>
          <w:bCs/>
          <w:color w:val="000666"/>
        </w:rPr>
        <w:t> </w:t>
      </w:r>
    </w:p>
    <w:p w:rsidR="00C40C06" w:rsidRDefault="00C40C06" w:rsidP="00C40C06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 xml:space="preserve">Цель лекции: </w:t>
      </w:r>
      <w:r>
        <w:rPr>
          <w:color w:val="000666"/>
        </w:rPr>
        <w:t>изучить определения  и понятия автоматических регуляторов с типовыми алгоритмами регулирования.</w:t>
      </w:r>
    </w:p>
    <w:p w:rsidR="00C40C06" w:rsidRDefault="00C40C06" w:rsidP="00C40C06">
      <w:pPr>
        <w:pStyle w:val="a3"/>
        <w:jc w:val="both"/>
        <w:rPr>
          <w:color w:val="000666"/>
        </w:rPr>
      </w:pPr>
      <w:r>
        <w:rPr>
          <w:b/>
          <w:bCs/>
          <w:color w:val="000666"/>
        </w:rPr>
        <w:t> </w:t>
      </w:r>
      <w:r w:rsidR="00AD5AA1" w:rsidRPr="00AD5AA1">
        <w:rPr>
          <w:b/>
          <w:bCs/>
          <w:color w:val="000666"/>
        </w:rPr>
        <w:t>Автоматические регуляторы систем автоматики</w:t>
      </w:r>
    </w:p>
    <w:tbl>
      <w:tblPr>
        <w:tblW w:w="0" w:type="auto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C40C06" w:rsidTr="000D200E">
        <w:trPr>
          <w:tblCellSpacing w:w="22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Автоматический регулятор — это средство автоматизации, получающее, усиливающее и преобразующее сигнал отклонения регулируемой величины и целенаправленно воздействующее на объект регулирования; он обеспечивает поддержание заданного значения регулируемой величины или изменения её значения регулируемой величины или изменения её значения по заданному закону (алгоритму). 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Автоматические регуляторы с типовыми алгоритмами регулирования — </w:t>
            </w:r>
            <w:r>
              <w:rPr>
                <w:i/>
                <w:iCs/>
                <w:color w:val="000666"/>
              </w:rPr>
              <w:t>релейными</w:t>
            </w:r>
            <w:r>
              <w:rPr>
                <w:color w:val="000666"/>
              </w:rPr>
              <w:t xml:space="preserve">, </w:t>
            </w:r>
            <w:r>
              <w:rPr>
                <w:i/>
                <w:iCs/>
                <w:color w:val="000666"/>
              </w:rPr>
              <w:t>пропорциональным</w:t>
            </w:r>
            <w:r>
              <w:rPr>
                <w:color w:val="000666"/>
              </w:rPr>
              <w:t xml:space="preserve"> (П), </w:t>
            </w:r>
            <w:r>
              <w:rPr>
                <w:i/>
                <w:iCs/>
                <w:color w:val="000666"/>
              </w:rPr>
              <w:t>пропорционально-интегральным</w:t>
            </w:r>
            <w:r>
              <w:rPr>
                <w:color w:val="000666"/>
              </w:rPr>
              <w:t xml:space="preserve"> (ПИ), </w:t>
            </w:r>
            <w:r>
              <w:rPr>
                <w:i/>
                <w:iCs/>
                <w:color w:val="000666"/>
              </w:rPr>
              <w:t>пропорционально-дифференциальным</w:t>
            </w:r>
            <w:r>
              <w:rPr>
                <w:color w:val="000666"/>
              </w:rPr>
              <w:t xml:space="preserve"> (ПД) и </w:t>
            </w:r>
            <w:r>
              <w:rPr>
                <w:i/>
                <w:iCs/>
                <w:color w:val="000666"/>
              </w:rPr>
              <w:t>пропорционально-интегрально-дифференциальным</w:t>
            </w:r>
            <w:r>
              <w:rPr>
                <w:color w:val="000666"/>
              </w:rPr>
              <w:t xml:space="preserve"> (ПИД) — составляют основную группу регуляторов, используемых в самых различных отраслях промышленности и сельского хозяйства. Не</w:t>
            </w:r>
            <w:r>
              <w:rPr>
                <w:color w:val="000666"/>
              </w:rPr>
              <w:softHyphen/>
              <w:t>смотря на широкое использование управляющих вычислительных машин, микропроцессорных средств контроля и управления, ав</w:t>
            </w:r>
            <w:r>
              <w:rPr>
                <w:color w:val="000666"/>
              </w:rPr>
              <w:softHyphen/>
              <w:t>томатические регуляторы являются широко распространенными средствами автоматизации в составе локальных систем контроля и регулирования с числом контуров регулирования от 1 до 8—16, подсистем нижнего уровня иерархии управления в распределенных АСУ ТП и систем с супервизорным управлением.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i/>
                <w:iCs/>
                <w:color w:val="000666"/>
              </w:rPr>
              <w:t>Главная функция регулятора</w:t>
            </w:r>
            <w:r>
              <w:rPr>
                <w:color w:val="000666"/>
              </w:rPr>
              <w:t xml:space="preserve"> — формирование сигнала рассогласования между регулируемой величиной и ее заданным значением (</w:t>
            </w:r>
            <w:proofErr w:type="spellStart"/>
            <w:r>
              <w:rPr>
                <w:color w:val="000666"/>
              </w:rPr>
              <w:t>уставкой</w:t>
            </w:r>
            <w:proofErr w:type="spellEnd"/>
            <w:r>
              <w:rPr>
                <w:color w:val="000666"/>
              </w:rPr>
              <w:t>) и динамическое преобразование сигнала рассогласова</w:t>
            </w:r>
            <w:r>
              <w:rPr>
                <w:color w:val="000666"/>
              </w:rPr>
              <w:softHyphen/>
              <w:t>ния по типовым алгоритмам (законам) регулирования. Управляющий сигнал с выхода регулятора поступает непосредственно на вход исполнительного устройства автоматической системы.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Однако к современным автоматическим регуляторам предъяв</w:t>
            </w:r>
            <w:r>
              <w:rPr>
                <w:color w:val="000666"/>
              </w:rPr>
              <w:softHyphen/>
              <w:t>ляется ряд дополнительных эксплуатационных требований, основными из которых являются: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- безударный переход (т. е. без  дополнительных  переходных процессоров в цепях) с режима ручного управления </w:t>
            </w:r>
            <w:proofErr w:type="gramStart"/>
            <w:r>
              <w:rPr>
                <w:color w:val="000666"/>
              </w:rPr>
              <w:t>на</w:t>
            </w:r>
            <w:proofErr w:type="gramEnd"/>
            <w:r>
              <w:rPr>
                <w:color w:val="000666"/>
              </w:rPr>
              <w:t xml:space="preserve"> автоматический и обратно;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- в режиме автоматического управления безударный переход с внешнего источника сигнала задания </w:t>
            </w:r>
            <w:proofErr w:type="gramStart"/>
            <w:r>
              <w:rPr>
                <w:color w:val="000666"/>
              </w:rPr>
              <w:t>на</w:t>
            </w:r>
            <w:proofErr w:type="gramEnd"/>
            <w:r>
              <w:rPr>
                <w:color w:val="000666"/>
              </w:rPr>
              <w:t xml:space="preserve"> внутренний (необходи</w:t>
            </w:r>
            <w:r>
              <w:rPr>
                <w:color w:val="000666"/>
              </w:rPr>
              <w:softHyphen/>
              <w:t>мый, например, в супервизорном управлении);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ограничение выходного аналогового   сигнала по верхнему и нижнему уровням и сигнализации предельных значений этих уровней;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гальваническое разделение входных и выходных цепей;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связь с УВМ верхнего уровня иерархии управления;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аналоговая и дискретная автоподстройка динамических параметров регулятора, необходимая для  построения  адаптивных систем управления.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Автоматические регуляторы классифицируются в зависимости от назначения, принципа действия, </w:t>
            </w:r>
            <w:r>
              <w:rPr>
                <w:color w:val="000666"/>
              </w:rPr>
              <w:lastRenderedPageBreak/>
              <w:t xml:space="preserve">конструктивных особенностей, вида используемой энергии и др. 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По конструктивным признакам автоматические регуляторы подразделяются на аппаратные, приборные, агрегатные и модульные.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Регуляторы аппаратного типа конструктивно представляют собой техническое устройство, работающее в комплексе с первичным измерительным преобразователем. Такие регуляторы работают независимо (параллельно) от средств измерения данного технологического параметра.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Регуляторы приборного типа работают только в комплексе </w:t>
            </w:r>
            <w:proofErr w:type="gramStart"/>
            <w:r>
              <w:rPr>
                <w:color w:val="000666"/>
              </w:rPr>
              <w:t>со</w:t>
            </w:r>
            <w:proofErr w:type="gramEnd"/>
            <w:r>
              <w:rPr>
                <w:color w:val="000666"/>
              </w:rPr>
              <w:t xml:space="preserve"> вторичным измерительным прибором. Приборные регуляторы не имеют непосредственной связи с первичным измерительным преобразователем. 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Автоматические регуляторы, построенные по агрегатному (блочному) принципу, состоят из отдельных унифицированных блоков, выполняющих определённые функции. Входные и выходные сигналы этих блоков унифицированы. Это позволяет из блоков проектировать автоматические регуляторы различного функционального назначения.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Автоматические регуляторы, построенные по модульному (элементному) принципу, состоят из отдельных модулей (элементов), выполняющих простейшие операции. Входные и выходные сигналы модулей унифицированы. Это позволяет, как и в случае использования агрегатных регуляторов, собирать автоматические регуляторы различного функционального назначения.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В зависимости от вида используемой энергии регуляторы подразделяются </w:t>
            </w:r>
            <w:proofErr w:type="gramStart"/>
            <w:r>
              <w:rPr>
                <w:color w:val="000666"/>
              </w:rPr>
              <w:t>на</w:t>
            </w:r>
            <w:proofErr w:type="gramEnd"/>
            <w:r>
              <w:rPr>
                <w:color w:val="000666"/>
              </w:rPr>
              <w:t xml:space="preserve"> </w:t>
            </w:r>
            <w:r>
              <w:rPr>
                <w:i/>
                <w:iCs/>
                <w:color w:val="000666"/>
              </w:rPr>
              <w:t xml:space="preserve">электрические </w:t>
            </w:r>
            <w:r>
              <w:rPr>
                <w:color w:val="000666"/>
              </w:rPr>
              <w:t xml:space="preserve">(электромеханические, электронные), </w:t>
            </w:r>
            <w:r>
              <w:rPr>
                <w:i/>
                <w:iCs/>
                <w:color w:val="000666"/>
              </w:rPr>
              <w:t>пневматические, гидравлические</w:t>
            </w:r>
            <w:r>
              <w:rPr>
                <w:color w:val="000666"/>
              </w:rPr>
              <w:t xml:space="preserve"> и </w:t>
            </w:r>
            <w:r>
              <w:rPr>
                <w:i/>
                <w:iCs/>
                <w:color w:val="000666"/>
              </w:rPr>
              <w:t>комбинированные</w:t>
            </w:r>
            <w:r>
              <w:rPr>
                <w:color w:val="000666"/>
              </w:rPr>
              <w:t xml:space="preserve"> (электропневматические, электрогидравлические и т.д.).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Выбор регулятора по виду используемой энергии определяется характером объекта регулирования и особенностями автоматической системы.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Так, пневматические автоматические регуляторы применяются во </w:t>
            </w:r>
            <w:proofErr w:type="spellStart"/>
            <w:r>
              <w:rPr>
                <w:color w:val="000666"/>
              </w:rPr>
              <w:t>взрыво</w:t>
            </w:r>
            <w:proofErr w:type="spellEnd"/>
            <w:r>
              <w:rPr>
                <w:color w:val="000666"/>
              </w:rPr>
              <w:t xml:space="preserve">— </w:t>
            </w:r>
            <w:proofErr w:type="gramStart"/>
            <w:r>
              <w:rPr>
                <w:color w:val="000666"/>
              </w:rPr>
              <w:t xml:space="preserve">и </w:t>
            </w:r>
            <w:proofErr w:type="gramEnd"/>
            <w:r>
              <w:rPr>
                <w:color w:val="000666"/>
              </w:rPr>
              <w:t>пожароопасных зонах при небольших расстояниях (до 400 м) от пункта управления до объекта регулирования. Следует отметить, что гидравлические регуляторы надёжны в работе, а их исполнительные механизмы при относительно небольших размерах развивают большие усилия.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Однако и пневматические, и гидравлические регуляторы имеют ряд недостатков: 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необходимость в специальных источниках питания;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ограниченность радиуса действия;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требования полной герметизации всех элементов регулятора и линии связи;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- большая инерционность элементов и линий связи по сравнению с инерционностью электрических регуляторов и т. д.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 xml:space="preserve">Автоматические регуляторы электрической ветви в зависимости от вида электрического сигнала разделяются </w:t>
            </w:r>
            <w:proofErr w:type="gramStart"/>
            <w:r>
              <w:rPr>
                <w:color w:val="000666"/>
              </w:rPr>
              <w:t>на</w:t>
            </w:r>
            <w:proofErr w:type="gramEnd"/>
            <w:r>
              <w:rPr>
                <w:color w:val="000666"/>
              </w:rPr>
              <w:t xml:space="preserve"> </w:t>
            </w:r>
            <w:r>
              <w:rPr>
                <w:i/>
                <w:iCs/>
                <w:color w:val="000666"/>
              </w:rPr>
              <w:t>аналоговые</w:t>
            </w:r>
            <w:r>
              <w:rPr>
                <w:color w:val="000666"/>
              </w:rPr>
              <w:t xml:space="preserve">, </w:t>
            </w:r>
            <w:r>
              <w:rPr>
                <w:i/>
                <w:iCs/>
                <w:color w:val="000666"/>
              </w:rPr>
              <w:t>дискретные</w:t>
            </w:r>
            <w:r>
              <w:rPr>
                <w:color w:val="000666"/>
              </w:rPr>
              <w:t xml:space="preserve"> и </w:t>
            </w:r>
            <w:r>
              <w:rPr>
                <w:i/>
                <w:iCs/>
                <w:color w:val="000666"/>
              </w:rPr>
              <w:t>гибридные</w:t>
            </w:r>
            <w:r>
              <w:rPr>
                <w:color w:val="000666"/>
              </w:rPr>
              <w:t xml:space="preserve"> (аналого-дискретные). В свою очередь, дискретные регуляторы могут быть </w:t>
            </w:r>
            <w:r>
              <w:rPr>
                <w:i/>
                <w:iCs/>
                <w:color w:val="000666"/>
              </w:rPr>
              <w:t>импульсными</w:t>
            </w:r>
            <w:r>
              <w:rPr>
                <w:color w:val="000666"/>
              </w:rPr>
              <w:t xml:space="preserve"> и </w:t>
            </w:r>
            <w:r>
              <w:rPr>
                <w:i/>
                <w:iCs/>
                <w:color w:val="000666"/>
              </w:rPr>
              <w:t>цифровыми</w:t>
            </w:r>
            <w:r>
              <w:rPr>
                <w:color w:val="000666"/>
              </w:rPr>
              <w:t xml:space="preserve">. В аналоговых регуляторах информационный сигнал непрерывен на всем тракте формирования сигнала регулирования. В дискретных регуляторах в одной или нескольких точках тракта формирования регулирующего сигнала происходит </w:t>
            </w:r>
            <w:r>
              <w:rPr>
                <w:i/>
                <w:iCs/>
                <w:color w:val="000666"/>
              </w:rPr>
              <w:t>импульсная модуляция</w:t>
            </w:r>
            <w:r>
              <w:rPr>
                <w:color w:val="000666"/>
              </w:rPr>
              <w:t xml:space="preserve"> сигнала либо по </w:t>
            </w:r>
            <w:r>
              <w:rPr>
                <w:i/>
                <w:iCs/>
                <w:color w:val="000666"/>
              </w:rPr>
              <w:t>амплитуде</w:t>
            </w:r>
            <w:r>
              <w:rPr>
                <w:color w:val="000666"/>
              </w:rPr>
              <w:t xml:space="preserve"> (АИМ), либо по </w:t>
            </w:r>
            <w:r>
              <w:rPr>
                <w:i/>
                <w:iCs/>
                <w:color w:val="000666"/>
              </w:rPr>
              <w:t>длительности</w:t>
            </w:r>
            <w:r>
              <w:rPr>
                <w:color w:val="000666"/>
              </w:rPr>
              <w:t xml:space="preserve"> (</w:t>
            </w:r>
            <w:r>
              <w:rPr>
                <w:i/>
                <w:iCs/>
                <w:color w:val="000666"/>
              </w:rPr>
              <w:t>ширине</w:t>
            </w:r>
            <w:r>
              <w:rPr>
                <w:color w:val="000666"/>
              </w:rPr>
              <w:t xml:space="preserve">) импульсов (ШИМ), либо по </w:t>
            </w:r>
            <w:r>
              <w:rPr>
                <w:i/>
                <w:iCs/>
                <w:color w:val="000666"/>
              </w:rPr>
              <w:t>частоте</w:t>
            </w:r>
            <w:r>
              <w:rPr>
                <w:color w:val="000666"/>
              </w:rPr>
              <w:t xml:space="preserve"> импульсов (ЧИМ); модуляция по</w:t>
            </w:r>
            <w:r>
              <w:rPr>
                <w:i/>
                <w:iCs/>
                <w:color w:val="000666"/>
              </w:rPr>
              <w:t xml:space="preserve"> уровню</w:t>
            </w:r>
            <w:r>
              <w:rPr>
                <w:color w:val="000666"/>
              </w:rPr>
              <w:t xml:space="preserve"> в релейных регуляторах и модуляция по</w:t>
            </w:r>
            <w:r>
              <w:rPr>
                <w:i/>
                <w:iCs/>
                <w:color w:val="000666"/>
              </w:rPr>
              <w:t xml:space="preserve"> уровню и амплитуде</w:t>
            </w:r>
            <w:r>
              <w:rPr>
                <w:color w:val="000666"/>
              </w:rPr>
              <w:t xml:space="preserve"> в цифровых регуляторах. В гибридных регуляторах информационные сигналы имеют как аналоговую, так и дискретную природу в различных точках тракта формирования регулирующего сигнала (см. рисунок 5.1). 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Структурные схемы автоматических регуляторов — аналоговых и дискретных — с типовыми алгоритмами регулирования могут быть получены на основе известных в теории автоматического регулирования методов коррекции, когда желаемые динамические характеристики (алгоритмы) достигаются с помощью последова</w:t>
            </w:r>
            <w:r>
              <w:rPr>
                <w:color w:val="000666"/>
              </w:rPr>
              <w:softHyphen/>
              <w:t>тельных и параллельных корректирующих цепей (активных и пассивных) и обратных связей. В ряде случаев исполнительные меха</w:t>
            </w:r>
            <w:r>
              <w:rPr>
                <w:color w:val="000666"/>
              </w:rPr>
              <w:softHyphen/>
              <w:t xml:space="preserve">низмы также участвуют в формировании необходимого алгоритма. 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На рисунке 5.1 изображены основные структуры, в соответствии с которыми построено большинство промышленных регуляторов с типовыми алгоритмами. На структурных схемах приняты следую</w:t>
            </w:r>
            <w:r>
              <w:rPr>
                <w:color w:val="000666"/>
              </w:rPr>
              <w:softHyphen/>
              <w:t xml:space="preserve">щие обозначения: 1 — преобразователь входной величины </w:t>
            </w:r>
            <w:r>
              <w:rPr>
                <w:i/>
                <w:iCs/>
                <w:color w:val="000666"/>
              </w:rPr>
              <w:t>х</w:t>
            </w:r>
            <w:r>
              <w:rPr>
                <w:color w:val="000666"/>
              </w:rPr>
              <w:t xml:space="preserve">; 2 — усилительное устройство; 3 — функциональная обратная связь; 4 — исполнительное устройство (механизм), сигнал, с выхода которого </w:t>
            </w:r>
            <w:r>
              <w:rPr>
                <w:noProof/>
                <w:color w:val="000666"/>
              </w:rPr>
              <w:drawing>
                <wp:inline distT="0" distB="0" distL="0" distR="0" wp14:anchorId="507CCD15" wp14:editId="5ED487AD">
                  <wp:extent cx="191135" cy="198755"/>
                  <wp:effectExtent l="0" t="0" r="0" b="0"/>
                  <wp:docPr id="1" name="Рисунок 1" descr="C:\Users\Василий\Desktop\АУ  Элементы и устройства автоматики\ik_2_files\image00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Василий\Desktop\АУ  Элементы и устройства автоматики\ik_2_files\image00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9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666"/>
              </w:rPr>
              <w:t> управляет объектом.</w:t>
            </w:r>
          </w:p>
        </w:tc>
      </w:tr>
      <w:tr w:rsidR="00C40C06" w:rsidTr="000D200E">
        <w:trPr>
          <w:tblCellSpacing w:w="22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noProof/>
                <w:color w:val="000666"/>
              </w:rPr>
              <w:lastRenderedPageBreak/>
              <w:drawing>
                <wp:inline distT="0" distB="0" distL="0" distR="0" wp14:anchorId="1A65EB04" wp14:editId="52F5B2E5">
                  <wp:extent cx="5292000" cy="5756242"/>
                  <wp:effectExtent l="0" t="0" r="4445" b="0"/>
                  <wp:docPr id="2" name="Рисунок 2" descr="C:\Users\Василий\Desktop\АУ  Элементы и устройства автоматики\ik_2_files\image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Василий\Desktop\АУ  Элементы и устройства автоматики\ik_2_files\image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2000" cy="5756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 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Рисунок 5.1 — Типовые структурные схемы промышленных регуляторов</w:t>
            </w:r>
          </w:p>
          <w:p w:rsidR="00C40C06" w:rsidRDefault="00C40C06" w:rsidP="000D200E">
            <w:pPr>
              <w:pStyle w:val="a3"/>
              <w:rPr>
                <w:color w:val="000666"/>
              </w:rPr>
            </w:pPr>
            <w:r>
              <w:rPr>
                <w:color w:val="000666"/>
              </w:rPr>
              <w:t> </w:t>
            </w:r>
          </w:p>
        </w:tc>
      </w:tr>
    </w:tbl>
    <w:p w:rsidR="000D70D0" w:rsidRDefault="000D70D0"/>
    <w:p w:rsidR="00AD5AA1" w:rsidRDefault="00AD5AA1"/>
    <w:p w:rsidR="00AD5AA1" w:rsidRDefault="00AD5AA1"/>
    <w:p w:rsidR="00AD5AA1" w:rsidRDefault="00AD5AA1"/>
    <w:p w:rsidR="00AD5AA1" w:rsidRDefault="00AD5AA1"/>
    <w:p w:rsidR="00AD5AA1" w:rsidRDefault="00AD5AA1" w:rsidP="00AD5AA1">
      <w:pPr>
        <w:pStyle w:val="2"/>
        <w:jc w:val="left"/>
      </w:pPr>
      <w:r>
        <w:t>Управление вентильными преобразователями</w:t>
      </w:r>
    </w:p>
    <w:p w:rsidR="00AD5AA1" w:rsidRDefault="00AD5AA1" w:rsidP="00AD5AA1">
      <w:pPr>
        <w:pStyle w:val="a8"/>
        <w:numPr>
          <w:ilvl w:val="0"/>
          <w:numId w:val="1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Классификация управляемых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преобразователей</w:t>
      </w:r>
    </w:p>
    <w:p w:rsidR="00AD5AA1" w:rsidRDefault="00AD5AA1" w:rsidP="00AD5AA1">
      <w:pPr>
        <w:pStyle w:val="a8"/>
        <w:numPr>
          <w:ilvl w:val="0"/>
          <w:numId w:val="1"/>
        </w:numPr>
        <w:tabs>
          <w:tab w:val="left" w:pos="1004"/>
        </w:tabs>
        <w:spacing w:line="322" w:lineRule="exact"/>
        <w:rPr>
          <w:sz w:val="28"/>
        </w:rPr>
      </w:pPr>
      <w:proofErr w:type="spellStart"/>
      <w:r>
        <w:rPr>
          <w:sz w:val="28"/>
        </w:rPr>
        <w:t>Тиристорные</w:t>
      </w:r>
      <w:proofErr w:type="spellEnd"/>
      <w:r>
        <w:rPr>
          <w:sz w:val="28"/>
        </w:rPr>
        <w:t xml:space="preserve"> преобразователи постоянного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тока</w:t>
      </w:r>
    </w:p>
    <w:p w:rsidR="00AD5AA1" w:rsidRDefault="00AD5AA1" w:rsidP="00AD5AA1">
      <w:pPr>
        <w:pStyle w:val="a8"/>
        <w:numPr>
          <w:ilvl w:val="0"/>
          <w:numId w:val="1"/>
        </w:numPr>
        <w:tabs>
          <w:tab w:val="left" w:pos="1004"/>
        </w:tabs>
        <w:rPr>
          <w:sz w:val="28"/>
        </w:rPr>
      </w:pPr>
      <w:r>
        <w:rPr>
          <w:sz w:val="28"/>
        </w:rPr>
        <w:t>Импульсные преобразователи постоянного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тока</w:t>
      </w:r>
    </w:p>
    <w:p w:rsidR="00AD5AA1" w:rsidRDefault="00AD5AA1" w:rsidP="00AD5AA1">
      <w:pPr>
        <w:pStyle w:val="a8"/>
        <w:numPr>
          <w:ilvl w:val="0"/>
          <w:numId w:val="1"/>
        </w:numPr>
        <w:tabs>
          <w:tab w:val="left" w:pos="1004"/>
        </w:tabs>
        <w:spacing w:before="70" w:line="322" w:lineRule="exact"/>
        <w:rPr>
          <w:sz w:val="28"/>
        </w:rPr>
      </w:pPr>
      <w:r>
        <w:rPr>
          <w:sz w:val="28"/>
        </w:rPr>
        <w:t>Коммутаторы переменного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напряжения</w:t>
      </w:r>
    </w:p>
    <w:p w:rsidR="00AD5AA1" w:rsidRDefault="00AD5AA1" w:rsidP="00AD5AA1">
      <w:pPr>
        <w:pStyle w:val="a8"/>
        <w:numPr>
          <w:ilvl w:val="0"/>
          <w:numId w:val="1"/>
        </w:numPr>
        <w:tabs>
          <w:tab w:val="left" w:pos="1004"/>
        </w:tabs>
        <w:rPr>
          <w:sz w:val="28"/>
        </w:rPr>
      </w:pPr>
      <w:r>
        <w:rPr>
          <w:sz w:val="28"/>
        </w:rPr>
        <w:t>Непосредственные преобразователи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частоты</w:t>
      </w:r>
    </w:p>
    <w:p w:rsidR="00AD5AA1" w:rsidRDefault="00AD5AA1" w:rsidP="00AD5AA1">
      <w:pPr>
        <w:pStyle w:val="a8"/>
        <w:numPr>
          <w:ilvl w:val="0"/>
          <w:numId w:val="1"/>
        </w:numPr>
        <w:tabs>
          <w:tab w:val="left" w:pos="1004"/>
        </w:tabs>
        <w:spacing w:before="1"/>
        <w:rPr>
          <w:sz w:val="28"/>
        </w:rPr>
      </w:pPr>
      <w:r>
        <w:rPr>
          <w:sz w:val="28"/>
        </w:rPr>
        <w:t>Инверторы</w:t>
      </w:r>
      <w:r>
        <w:rPr>
          <w:spacing w:val="-2"/>
          <w:sz w:val="28"/>
        </w:rPr>
        <w:t xml:space="preserve"> </w:t>
      </w:r>
      <w:r>
        <w:rPr>
          <w:sz w:val="28"/>
        </w:rPr>
        <w:t>напряжения</w:t>
      </w:r>
    </w:p>
    <w:p w:rsidR="00AD5AA1" w:rsidRDefault="00AD5AA1" w:rsidP="00AD5AA1">
      <w:pPr>
        <w:pStyle w:val="a8"/>
        <w:numPr>
          <w:ilvl w:val="0"/>
          <w:numId w:val="2"/>
        </w:numPr>
        <w:tabs>
          <w:tab w:val="left" w:pos="1081"/>
          <w:tab w:val="left" w:pos="8758"/>
        </w:tabs>
        <w:spacing w:before="183"/>
        <w:ind w:right="292" w:firstLine="420"/>
        <w:jc w:val="both"/>
        <w:rPr>
          <w:sz w:val="28"/>
        </w:rPr>
      </w:pPr>
      <w:r>
        <w:rPr>
          <w:sz w:val="28"/>
        </w:rPr>
        <w:t xml:space="preserve">Регулируемые преобразователи электрической энергии предназначены для непрерывного управления энергией потребляемой нагрузкой. Современные управляемые      преобразователи      собраны, 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как    </w:t>
      </w:r>
      <w:r>
        <w:rPr>
          <w:spacing w:val="37"/>
          <w:sz w:val="28"/>
        </w:rPr>
        <w:t xml:space="preserve"> </w:t>
      </w:r>
      <w:r>
        <w:rPr>
          <w:sz w:val="28"/>
        </w:rPr>
        <w:t>правило,</w:t>
      </w:r>
      <w:r>
        <w:rPr>
          <w:sz w:val="28"/>
        </w:rPr>
        <w:tab/>
        <w:t xml:space="preserve">на </w:t>
      </w:r>
      <w:r>
        <w:rPr>
          <w:spacing w:val="-4"/>
          <w:sz w:val="28"/>
        </w:rPr>
        <w:t xml:space="preserve">базе </w:t>
      </w:r>
      <w:r>
        <w:rPr>
          <w:sz w:val="28"/>
        </w:rPr>
        <w:t xml:space="preserve">полупроводниковых управляемых вентилей. Управляемые преобразователи имеют высокую надежность, просты в эксплуатации, имеют высокие </w:t>
      </w:r>
      <w:proofErr w:type="gramStart"/>
      <w:r>
        <w:rPr>
          <w:sz w:val="28"/>
        </w:rPr>
        <w:t>технико- экономические</w:t>
      </w:r>
      <w:proofErr w:type="gramEnd"/>
      <w:r>
        <w:rPr>
          <w:sz w:val="28"/>
        </w:rPr>
        <w:t xml:space="preserve"> показатели и нашли широкое применение в промышленности. Коэффициент полезного действия преобразователей весьма высок и составляет более 95%. К недостаткам </w:t>
      </w:r>
      <w:proofErr w:type="spellStart"/>
      <w:r>
        <w:rPr>
          <w:sz w:val="28"/>
        </w:rPr>
        <w:t>тиристорных</w:t>
      </w:r>
      <w:proofErr w:type="spellEnd"/>
      <w:r>
        <w:rPr>
          <w:sz w:val="28"/>
        </w:rPr>
        <w:t xml:space="preserve"> преобразователей следует отнести – искажение синусоидальной формы напряжения источника питания, что негативно сказывается на характеристиках других потребителей подключенных к этому же источнику</w:t>
      </w:r>
      <w:r>
        <w:rPr>
          <w:spacing w:val="-6"/>
          <w:sz w:val="28"/>
        </w:rPr>
        <w:t xml:space="preserve"> </w:t>
      </w:r>
      <w:r>
        <w:rPr>
          <w:sz w:val="28"/>
        </w:rPr>
        <w:t>электроэнергии.</w:t>
      </w:r>
    </w:p>
    <w:p w:rsidR="00AD5AA1" w:rsidRDefault="00AD5AA1" w:rsidP="00AD5AA1">
      <w:pPr>
        <w:pStyle w:val="a6"/>
        <w:spacing w:before="1"/>
        <w:ind w:left="300" w:right="292" w:firstLine="419"/>
        <w:jc w:val="both"/>
      </w:pPr>
      <w:r>
        <w:t>Основной функцией управляемых выпрямителей является преобразование переменного напряжения в регулируемое постоянное напряжение.</w:t>
      </w:r>
    </w:p>
    <w:p w:rsidR="00AD5AA1" w:rsidRDefault="00AD5AA1" w:rsidP="00AD5AA1">
      <w:pPr>
        <w:pStyle w:val="a6"/>
        <w:ind w:left="299" w:right="291" w:firstLine="420"/>
        <w:jc w:val="both"/>
      </w:pPr>
      <w:r>
        <w:t xml:space="preserve">Выпускаемые промышленностью </w:t>
      </w:r>
      <w:r>
        <w:rPr>
          <w:i/>
        </w:rPr>
        <w:t xml:space="preserve">управляемые выпрямители </w:t>
      </w:r>
      <w:r>
        <w:t xml:space="preserve">подразделяются в зависимости от параметров источника питания силовой части преобразователя </w:t>
      </w:r>
      <w:proofErr w:type="gramStart"/>
      <w:r>
        <w:t>на</w:t>
      </w:r>
      <w:proofErr w:type="gramEnd"/>
      <w:r>
        <w:t xml:space="preserve"> </w:t>
      </w:r>
      <w:r>
        <w:rPr>
          <w:i/>
        </w:rPr>
        <w:t xml:space="preserve">однофазные </w:t>
      </w:r>
      <w:r>
        <w:t xml:space="preserve">и </w:t>
      </w:r>
      <w:r>
        <w:rPr>
          <w:i/>
        </w:rPr>
        <w:t>трехфазные</w:t>
      </w:r>
      <w:r>
        <w:t>. Выбор оптимальной схемы преобразователя зависит от числа фаз питающей сети, мощности привода, допустимой амплитуды пульсаций напряжения на нагрузке, необходимости изменения полярности напряжения на нагрузке и необходимости рекуперации энергии в сеть.</w:t>
      </w:r>
    </w:p>
    <w:p w:rsidR="00AD5AA1" w:rsidRDefault="00AD5AA1" w:rsidP="00AD5AA1">
      <w:pPr>
        <w:ind w:left="299" w:right="293" w:firstLine="419"/>
        <w:jc w:val="both"/>
        <w:rPr>
          <w:sz w:val="28"/>
        </w:rPr>
      </w:pPr>
      <w:r>
        <w:rPr>
          <w:sz w:val="28"/>
        </w:rPr>
        <w:t xml:space="preserve">По схемотехническому решению силовой части управляемого выпрямителя можно выделить две группы – </w:t>
      </w:r>
      <w:proofErr w:type="spellStart"/>
      <w:r>
        <w:rPr>
          <w:i/>
          <w:sz w:val="28"/>
        </w:rPr>
        <w:t>полууправляемые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t>полностью управляемые</w:t>
      </w:r>
      <w:r>
        <w:rPr>
          <w:sz w:val="28"/>
        </w:rPr>
        <w:t>.</w:t>
      </w:r>
    </w:p>
    <w:p w:rsidR="00AD5AA1" w:rsidRDefault="00AD5AA1" w:rsidP="00AD5AA1">
      <w:pPr>
        <w:pStyle w:val="a6"/>
        <w:ind w:right="291" w:firstLine="420"/>
        <w:jc w:val="both"/>
      </w:pPr>
      <w:proofErr w:type="spellStart"/>
      <w:r>
        <w:t>Полууправляемые</w:t>
      </w:r>
      <w:proofErr w:type="spellEnd"/>
      <w:r>
        <w:t xml:space="preserve"> преобразователи работают только в режиме управляемой передачи энергии от источника к нагрузке (двигательный режим). Полностью управляемые преобразователи обеспечивают работу, как в двигательном режиме, так и в рекуперативном (управляемый возврат энергии от нагрузки к источнику), однако для организации реверса (изменения полярности напряжения на нагрузке) требуется два комплекта управляемых выпрямителей.</w:t>
      </w:r>
    </w:p>
    <w:p w:rsidR="00AD5AA1" w:rsidRDefault="00AD5AA1" w:rsidP="00AD5AA1">
      <w:pPr>
        <w:pStyle w:val="a6"/>
        <w:ind w:left="297" w:right="292" w:firstLine="420"/>
        <w:jc w:val="both"/>
      </w:pPr>
      <w:r>
        <w:t xml:space="preserve">Полностью управляемые, двухкомплектные преобразователи в составе регулируемого электропривода постоянного тока позволяют регулировать скорость двигателя во всех четырех квадрантах. Двухкомплектные схемы с </w:t>
      </w:r>
      <w:proofErr w:type="spellStart"/>
      <w:r>
        <w:t>полууправляемыми</w:t>
      </w:r>
      <w:proofErr w:type="spellEnd"/>
      <w:r>
        <w:t xml:space="preserve"> мостами обеспечивают работу электропривода в двух квадрантах. Двухкомплектные преобразователи обеспечивают практически мгновенный реверс тока в якорной цепи двигателя и соответственно непрерывное регулирование.</w:t>
      </w:r>
    </w:p>
    <w:p w:rsidR="00AD5AA1" w:rsidRDefault="00AD5AA1" w:rsidP="00AD5AA1">
      <w:pPr>
        <w:pStyle w:val="a8"/>
        <w:numPr>
          <w:ilvl w:val="0"/>
          <w:numId w:val="2"/>
        </w:numPr>
        <w:tabs>
          <w:tab w:val="left" w:pos="1062"/>
        </w:tabs>
        <w:ind w:left="298" w:right="293" w:firstLine="420"/>
        <w:jc w:val="both"/>
        <w:rPr>
          <w:sz w:val="28"/>
        </w:rPr>
      </w:pPr>
      <w:proofErr w:type="spellStart"/>
      <w:r>
        <w:rPr>
          <w:i/>
          <w:sz w:val="28"/>
        </w:rPr>
        <w:t>Тиристорный</w:t>
      </w:r>
      <w:proofErr w:type="spellEnd"/>
      <w:r>
        <w:rPr>
          <w:i/>
          <w:sz w:val="28"/>
        </w:rPr>
        <w:t xml:space="preserve"> преобразователь постоянного тока </w:t>
      </w:r>
      <w:r>
        <w:rPr>
          <w:sz w:val="28"/>
        </w:rPr>
        <w:t>(ТППТ) имеет один канал управления, посредством которого регулируется напряжение на нагрузке (</w:t>
      </w:r>
      <w:proofErr w:type="spellStart"/>
      <w:proofErr w:type="gramStart"/>
      <w:r>
        <w:rPr>
          <w:sz w:val="28"/>
        </w:rPr>
        <w:t>R</w:t>
      </w:r>
      <w:proofErr w:type="gramEnd"/>
      <w:r>
        <w:rPr>
          <w:sz w:val="28"/>
          <w:vertAlign w:val="subscript"/>
        </w:rPr>
        <w:t>н</w:t>
      </w:r>
      <w:proofErr w:type="spellEnd"/>
      <w:r>
        <w:rPr>
          <w:sz w:val="28"/>
        </w:rPr>
        <w:t>).</w:t>
      </w:r>
    </w:p>
    <w:p w:rsidR="00AD5AA1" w:rsidRDefault="00AD5AA1" w:rsidP="00AD5AA1">
      <w:pPr>
        <w:pStyle w:val="a6"/>
        <w:ind w:right="291" w:firstLine="420"/>
        <w:jc w:val="both"/>
      </w:pPr>
      <w:r>
        <w:t>На рис. 5.1 представлена функциональная схема преобразователя переменного напряжения в регулируемое постоянное напряжение и диаграммы входного и выходного напряжения, поясняющие работу выпрямителя.</w:t>
      </w:r>
    </w:p>
    <w:p w:rsidR="00AD5AA1" w:rsidRDefault="00AD5AA1" w:rsidP="00AD5AA1">
      <w:pPr>
        <w:sectPr w:rsidR="00AD5AA1">
          <w:pgSz w:w="11910" w:h="16840"/>
          <w:pgMar w:top="1060" w:right="560" w:bottom="280" w:left="1120" w:header="720" w:footer="720" w:gutter="0"/>
          <w:cols w:space="720"/>
        </w:sectPr>
      </w:pPr>
    </w:p>
    <w:p w:rsidR="00AD5AA1" w:rsidRDefault="00AD5AA1" w:rsidP="00AD5AA1">
      <w:pPr>
        <w:pStyle w:val="a6"/>
        <w:spacing w:before="70"/>
        <w:ind w:left="296" w:right="292" w:firstLine="436"/>
        <w:jc w:val="both"/>
      </w:pPr>
      <w:r>
        <w:t xml:space="preserve">В основном управляемые и </w:t>
      </w:r>
      <w:proofErr w:type="spellStart"/>
      <w:r>
        <w:t>тиристорные</w:t>
      </w:r>
      <w:proofErr w:type="spellEnd"/>
      <w:r>
        <w:t xml:space="preserve"> преобразователи используются в регулируемых электроприводах постоянного тока для питания цепей якоря и цепей обмотки возбуждения. Реверсивные преобразователи с рекуперацией энергии в сеть используются для питания якорных цепей электродвигателей постоянного тока. Для питания цепи обмотки возбуждения, как правило, используются упрощенные схемы </w:t>
      </w:r>
      <w:proofErr w:type="spellStart"/>
      <w:r>
        <w:t>тиристорных</w:t>
      </w:r>
      <w:proofErr w:type="spellEnd"/>
      <w:r>
        <w:t xml:space="preserve"> преобразователей нереверсивные и без рекуперации энергии в сеть. Также регулируемые </w:t>
      </w:r>
      <w:proofErr w:type="spellStart"/>
      <w:r>
        <w:t>тиристорные</w:t>
      </w:r>
      <w:proofErr w:type="spellEnd"/>
      <w:r>
        <w:t xml:space="preserve"> преобразователи постоянного тока используются для организации тормозного режима асинхронного двигателя с короткозамкнутым ротором. Дополнительная область применения регулируемых </w:t>
      </w:r>
      <w:proofErr w:type="spellStart"/>
      <w:r>
        <w:t>тиристорных</w:t>
      </w:r>
      <w:proofErr w:type="spellEnd"/>
      <w:r>
        <w:t xml:space="preserve"> преобразователей постоянного тока – питание цепи возбуждения синхронного двигателя и управление процессом зарядки аккумуляторных батарей.</w:t>
      </w:r>
    </w:p>
    <w:p w:rsidR="00AD5AA1" w:rsidRDefault="00AD5AA1" w:rsidP="00AD5AA1">
      <w:pPr>
        <w:pStyle w:val="a6"/>
        <w:ind w:left="0"/>
        <w:rPr>
          <w:sz w:val="20"/>
        </w:rPr>
      </w:pPr>
    </w:p>
    <w:p w:rsidR="00AD5AA1" w:rsidRDefault="00AD5AA1" w:rsidP="00AD5AA1">
      <w:pPr>
        <w:pStyle w:val="a6"/>
        <w:spacing w:before="1"/>
        <w:ind w:left="0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1552575</wp:posOffset>
            </wp:positionH>
            <wp:positionV relativeFrom="paragraph">
              <wp:posOffset>402590</wp:posOffset>
            </wp:positionV>
            <wp:extent cx="2106295" cy="858520"/>
            <wp:effectExtent l="0" t="0" r="8255" b="0"/>
            <wp:wrapTopAndBottom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295" cy="858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3874135</wp:posOffset>
            </wp:positionH>
            <wp:positionV relativeFrom="paragraph">
              <wp:posOffset>127635</wp:posOffset>
            </wp:positionV>
            <wp:extent cx="2426970" cy="1139825"/>
            <wp:effectExtent l="0" t="0" r="0" b="3175"/>
            <wp:wrapTopAndBottom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970" cy="1139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5AA1" w:rsidRDefault="00AD5AA1" w:rsidP="00AD5AA1">
      <w:pPr>
        <w:pStyle w:val="a6"/>
        <w:ind w:left="0"/>
        <w:rPr>
          <w:sz w:val="5"/>
        </w:rPr>
      </w:pPr>
    </w:p>
    <w:p w:rsidR="00AD5AA1" w:rsidRDefault="00AD5AA1" w:rsidP="00AD5AA1">
      <w:pPr>
        <w:pStyle w:val="a6"/>
        <w:ind w:left="504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533650" cy="1076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AA1" w:rsidRDefault="00AD5AA1" w:rsidP="00AD5AA1">
      <w:pPr>
        <w:spacing w:line="331" w:lineRule="exact"/>
        <w:ind w:right="1539"/>
        <w:jc w:val="right"/>
        <w:rPr>
          <w:sz w:val="18"/>
        </w:rPr>
      </w:pPr>
      <w:r>
        <w:rPr>
          <w:position w:val="4"/>
          <w:sz w:val="28"/>
        </w:rPr>
        <w:t>U</w:t>
      </w:r>
      <w:r>
        <w:rPr>
          <w:sz w:val="18"/>
        </w:rPr>
        <w:t>упр1</w:t>
      </w:r>
      <w:r>
        <w:rPr>
          <w:position w:val="4"/>
          <w:sz w:val="28"/>
        </w:rPr>
        <w:t>&gt;U</w:t>
      </w:r>
      <w:r>
        <w:rPr>
          <w:sz w:val="18"/>
        </w:rPr>
        <w:t>упр2</w:t>
      </w:r>
    </w:p>
    <w:p w:rsidR="00AD5AA1" w:rsidRDefault="00AD5AA1" w:rsidP="00AD5AA1">
      <w:pPr>
        <w:pStyle w:val="a6"/>
        <w:spacing w:before="166"/>
        <w:ind w:left="465" w:right="460" w:firstLine="680"/>
      </w:pPr>
      <w:r>
        <w:t xml:space="preserve">Рисунок 5.1 – Функциональная схема управляемого выпрямителя: </w:t>
      </w:r>
      <w:proofErr w:type="spellStart"/>
      <w:proofErr w:type="gramStart"/>
      <w:r>
        <w:t>U</w:t>
      </w:r>
      <w:proofErr w:type="gramEnd"/>
      <w:r>
        <w:t>упр</w:t>
      </w:r>
      <w:proofErr w:type="spellEnd"/>
      <w:r>
        <w:t xml:space="preserve"> – напряжение управление; </w:t>
      </w:r>
      <w:proofErr w:type="spellStart"/>
      <w:r>
        <w:t>Uвх</w:t>
      </w:r>
      <w:proofErr w:type="spellEnd"/>
      <w:r>
        <w:t xml:space="preserve"> – напряжение питание</w:t>
      </w:r>
      <w:r>
        <w:rPr>
          <w:spacing w:val="-42"/>
        </w:rPr>
        <w:t xml:space="preserve"> </w:t>
      </w:r>
      <w:r>
        <w:t>преобразователя;</w:t>
      </w:r>
    </w:p>
    <w:p w:rsidR="00AD5AA1" w:rsidRDefault="00AD5AA1" w:rsidP="00AD5AA1">
      <w:pPr>
        <w:pStyle w:val="a6"/>
        <w:spacing w:before="1" w:line="322" w:lineRule="exact"/>
        <w:ind w:left="0"/>
        <w:jc w:val="center"/>
      </w:pPr>
      <w:proofErr w:type="spellStart"/>
      <w:proofErr w:type="gramStart"/>
      <w:r>
        <w:t>U</w:t>
      </w:r>
      <w:proofErr w:type="gramEnd"/>
      <w:r>
        <w:t>вых</w:t>
      </w:r>
      <w:proofErr w:type="spellEnd"/>
      <w:r>
        <w:t xml:space="preserve"> – регулируемое постоянное напряжение на выходе преобразователя; </w:t>
      </w:r>
      <w:proofErr w:type="spellStart"/>
      <w:r>
        <w:t>Rн</w:t>
      </w:r>
      <w:proofErr w:type="spellEnd"/>
      <w:r>
        <w:t xml:space="preserve"> –</w:t>
      </w:r>
    </w:p>
    <w:p w:rsidR="00AD5AA1" w:rsidRDefault="00AD5AA1" w:rsidP="00AD5AA1">
      <w:pPr>
        <w:pStyle w:val="a6"/>
        <w:ind w:left="507" w:right="507"/>
        <w:jc w:val="center"/>
      </w:pPr>
      <w:r>
        <w:t>сопротивление нагрузки преобразователя.</w:t>
      </w:r>
    </w:p>
    <w:p w:rsidR="00AD5AA1" w:rsidRDefault="00AD5AA1" w:rsidP="00AD5AA1">
      <w:pPr>
        <w:pStyle w:val="a8"/>
        <w:numPr>
          <w:ilvl w:val="0"/>
          <w:numId w:val="2"/>
        </w:numPr>
        <w:tabs>
          <w:tab w:val="left" w:pos="1008"/>
        </w:tabs>
        <w:spacing w:before="229"/>
        <w:ind w:left="298" w:right="291" w:firstLine="360"/>
        <w:jc w:val="both"/>
        <w:rPr>
          <w:sz w:val="28"/>
        </w:rPr>
      </w:pPr>
      <w:r>
        <w:rPr>
          <w:i/>
          <w:sz w:val="28"/>
        </w:rPr>
        <w:t xml:space="preserve">Импульсные преобразователи </w:t>
      </w:r>
      <w:r>
        <w:rPr>
          <w:sz w:val="28"/>
        </w:rPr>
        <w:t>предназначены для преобразования постоянного напряжения в регулируемое импульсное напряжение с использованием широтно-импульсной модуляции. Функциональная схема и диаграммы входных и выходных напряжений, поясняющие работу импульсного преобразователя представлены на рис.</w:t>
      </w:r>
      <w:r>
        <w:rPr>
          <w:spacing w:val="-6"/>
          <w:sz w:val="28"/>
        </w:rPr>
        <w:t xml:space="preserve"> </w:t>
      </w:r>
      <w:r>
        <w:rPr>
          <w:sz w:val="28"/>
        </w:rPr>
        <w:t>5.2.</w:t>
      </w:r>
    </w:p>
    <w:p w:rsidR="00AD5AA1" w:rsidRDefault="00AD5AA1" w:rsidP="00AD5AA1">
      <w:pPr>
        <w:pStyle w:val="a6"/>
        <w:spacing w:before="1"/>
        <w:ind w:left="297" w:right="291" w:firstLine="361"/>
        <w:jc w:val="both"/>
      </w:pPr>
      <w:r>
        <w:t>Работа импульсного преобразователя основана на изменении скважности выходного напряжения при постоянной частоте, при этом амплитудное напряжение на нагрузке остается постоянное, а за счет изменения скважности изменяется среднее значение напряжение на нагрузке.</w:t>
      </w:r>
    </w:p>
    <w:p w:rsidR="00AD5AA1" w:rsidRDefault="00AD5AA1" w:rsidP="00AD5AA1">
      <w:pPr>
        <w:pStyle w:val="a6"/>
        <w:ind w:right="293" w:firstLine="359"/>
        <w:jc w:val="both"/>
      </w:pPr>
      <w:r>
        <w:t>Используются импульсные преобразователи в основном в составе регулируемого электропривода постоянного тока.</w:t>
      </w:r>
    </w:p>
    <w:p w:rsidR="00AD5AA1" w:rsidRDefault="00AD5AA1" w:rsidP="00AD5AA1">
      <w:pPr>
        <w:sectPr w:rsidR="00AD5AA1">
          <w:pgSz w:w="11910" w:h="16840"/>
          <w:pgMar w:top="1060" w:right="560" w:bottom="280" w:left="1120" w:header="720" w:footer="720" w:gutter="0"/>
          <w:cols w:space="720"/>
        </w:sectPr>
      </w:pPr>
    </w:p>
    <w:p w:rsidR="00AD5AA1" w:rsidRDefault="00AD5AA1" w:rsidP="00AD5AA1">
      <w:pPr>
        <w:ind w:left="5968" w:right="363"/>
      </w:pPr>
      <w:r>
        <w:rPr>
          <w:noProof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1252855</wp:posOffset>
            </wp:positionH>
            <wp:positionV relativeFrom="paragraph">
              <wp:posOffset>44450</wp:posOffset>
            </wp:positionV>
            <wp:extent cx="3133090" cy="2099310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090" cy="209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U</w:t>
      </w:r>
      <w:r>
        <w:rPr>
          <w:vertAlign w:val="subscript"/>
        </w:rPr>
        <w:t>в</w:t>
      </w:r>
      <w:proofErr w:type="gramStart"/>
      <w:r>
        <w:rPr>
          <w:vertAlign w:val="subscript"/>
        </w:rPr>
        <w:t>х</w:t>
      </w:r>
      <w:proofErr w:type="spellEnd"/>
      <w:r>
        <w:t>-</w:t>
      </w:r>
      <w:proofErr w:type="gramEnd"/>
      <w:r>
        <w:t xml:space="preserve"> входное постоянное напряжение; </w:t>
      </w:r>
      <w:proofErr w:type="spellStart"/>
      <w:r>
        <w:t>U</w:t>
      </w:r>
      <w:r>
        <w:rPr>
          <w:vertAlign w:val="subscript"/>
        </w:rPr>
        <w:t>вых</w:t>
      </w:r>
      <w:proofErr w:type="spellEnd"/>
      <w:r>
        <w:t>- выходное напряжение на нагрузке;</w:t>
      </w:r>
    </w:p>
    <w:p w:rsidR="00AD5AA1" w:rsidRDefault="00AD5AA1" w:rsidP="00AD5AA1">
      <w:pPr>
        <w:ind w:left="5968"/>
      </w:pPr>
      <w:proofErr w:type="spellStart"/>
      <w:r>
        <w:t>U</w:t>
      </w:r>
      <w:r>
        <w:rPr>
          <w:vertAlign w:val="subscript"/>
        </w:rPr>
        <w:t>уп</w:t>
      </w:r>
      <w:proofErr w:type="gramStart"/>
      <w:r>
        <w:rPr>
          <w:vertAlign w:val="subscript"/>
        </w:rPr>
        <w:t>р</w:t>
      </w:r>
      <w:proofErr w:type="spellEnd"/>
      <w:r>
        <w:t>-</w:t>
      </w:r>
      <w:proofErr w:type="gramEnd"/>
      <w:r>
        <w:t xml:space="preserve"> сигнал управления;</w:t>
      </w:r>
    </w:p>
    <w:p w:rsidR="00AD5AA1" w:rsidRDefault="00AD5AA1" w:rsidP="00AD5AA1">
      <w:pPr>
        <w:spacing w:before="2"/>
        <w:ind w:left="5967"/>
      </w:pPr>
      <w:r>
        <w:rPr>
          <w:rFonts w:ascii="Symbol" w:hAnsi="Symbol"/>
        </w:rPr>
        <w:t></w:t>
      </w:r>
      <w:r>
        <w:t xml:space="preserve">t- длительность импульса </w:t>
      </w:r>
      <w:r>
        <w:rPr>
          <w:spacing w:val="-12"/>
        </w:rPr>
        <w:t>(</w:t>
      </w:r>
      <w:proofErr w:type="spellStart"/>
      <w:r>
        <w:rPr>
          <w:spacing w:val="-12"/>
        </w:rPr>
        <w:t>величена</w:t>
      </w:r>
      <w:proofErr w:type="spellEnd"/>
      <w:r>
        <w:rPr>
          <w:spacing w:val="-12"/>
        </w:rPr>
        <w:t xml:space="preserve"> </w:t>
      </w:r>
      <w:r>
        <w:t>изменяемая в функции сигнала управления);</w:t>
      </w:r>
    </w:p>
    <w:p w:rsidR="00AD5AA1" w:rsidRDefault="00AD5AA1" w:rsidP="00AD5AA1">
      <w:pPr>
        <w:spacing w:line="274" w:lineRule="exact"/>
        <w:ind w:left="5967"/>
      </w:pPr>
      <w:proofErr w:type="gramStart"/>
      <w:r>
        <w:t>Т-</w:t>
      </w:r>
      <w:proofErr w:type="gramEnd"/>
      <w:r>
        <w:t xml:space="preserve"> период выходного</w:t>
      </w:r>
    </w:p>
    <w:p w:rsidR="00AD5AA1" w:rsidRDefault="00AD5AA1" w:rsidP="00AD5AA1">
      <w:pPr>
        <w:ind w:left="6676"/>
      </w:pPr>
      <w:r>
        <w:t>напряжения</w:t>
      </w:r>
    </w:p>
    <w:p w:rsidR="00AD5AA1" w:rsidRDefault="00AD5AA1" w:rsidP="00AD5AA1">
      <w:pPr>
        <w:pStyle w:val="a6"/>
        <w:ind w:left="0"/>
        <w:rPr>
          <w:sz w:val="20"/>
        </w:rPr>
      </w:pPr>
    </w:p>
    <w:p w:rsidR="00AD5AA1" w:rsidRDefault="00AD5AA1" w:rsidP="00AD5AA1">
      <w:pPr>
        <w:pStyle w:val="a6"/>
        <w:ind w:left="0"/>
        <w:rPr>
          <w:sz w:val="20"/>
        </w:rPr>
      </w:pPr>
    </w:p>
    <w:p w:rsidR="00AD5AA1" w:rsidRDefault="00AD5AA1" w:rsidP="00AD5AA1">
      <w:pPr>
        <w:pStyle w:val="a6"/>
        <w:ind w:left="0"/>
        <w:rPr>
          <w:sz w:val="20"/>
        </w:rPr>
      </w:pPr>
    </w:p>
    <w:p w:rsidR="00AD5AA1" w:rsidRDefault="00AD5AA1" w:rsidP="00AD5AA1">
      <w:pPr>
        <w:pStyle w:val="a6"/>
        <w:spacing w:before="4"/>
        <w:ind w:left="0"/>
        <w:rPr>
          <w:sz w:val="16"/>
        </w:rPr>
      </w:pPr>
    </w:p>
    <w:p w:rsidR="00AD5AA1" w:rsidRDefault="00AD5AA1" w:rsidP="00AD5AA1">
      <w:pPr>
        <w:pStyle w:val="a6"/>
        <w:tabs>
          <w:tab w:val="left" w:pos="2075"/>
          <w:tab w:val="left" w:pos="2647"/>
          <w:tab w:val="left" w:pos="3007"/>
          <w:tab w:val="left" w:pos="5260"/>
          <w:tab w:val="left" w:pos="6169"/>
          <w:tab w:val="left" w:pos="7945"/>
        </w:tabs>
        <w:spacing w:before="89"/>
        <w:ind w:right="294" w:firstLine="560"/>
      </w:pPr>
      <w:r>
        <w:t>Рисунок</w:t>
      </w:r>
      <w:r>
        <w:tab/>
        <w:t>5.2</w:t>
      </w:r>
      <w:r>
        <w:tab/>
        <w:t>–</w:t>
      </w:r>
      <w:r>
        <w:tab/>
        <w:t>Функциональная</w:t>
      </w:r>
      <w:r>
        <w:tab/>
        <w:t>схема</w:t>
      </w:r>
      <w:r>
        <w:tab/>
        <w:t>импульсного</w:t>
      </w:r>
      <w:r>
        <w:tab/>
      </w:r>
      <w:r>
        <w:rPr>
          <w:spacing w:val="-1"/>
        </w:rPr>
        <w:t xml:space="preserve">преобразователя </w:t>
      </w:r>
      <w:r>
        <w:t>напряжения.</w:t>
      </w:r>
    </w:p>
    <w:p w:rsidR="00AD5AA1" w:rsidRDefault="00AD5AA1" w:rsidP="00AD5AA1">
      <w:pPr>
        <w:pStyle w:val="a8"/>
        <w:numPr>
          <w:ilvl w:val="0"/>
          <w:numId w:val="2"/>
        </w:numPr>
        <w:tabs>
          <w:tab w:val="left" w:pos="1021"/>
        </w:tabs>
        <w:spacing w:before="229"/>
        <w:ind w:right="293" w:firstLine="409"/>
        <w:jc w:val="both"/>
        <w:rPr>
          <w:sz w:val="28"/>
        </w:rPr>
      </w:pPr>
      <w:r>
        <w:rPr>
          <w:sz w:val="28"/>
        </w:rPr>
        <w:t xml:space="preserve">Функциональным назначением </w:t>
      </w:r>
      <w:r>
        <w:rPr>
          <w:i/>
          <w:sz w:val="28"/>
        </w:rPr>
        <w:t xml:space="preserve">коммутаторов переменного напряжения </w:t>
      </w:r>
      <w:r>
        <w:rPr>
          <w:sz w:val="28"/>
        </w:rPr>
        <w:t>(КПН) является преобразование переменного напряжения с постоянной частотой и амплитудой в регулируемое по амплитуде переменное напряжение с неизменяемой частотой. Функциональная схема КПН представлена на рис.</w:t>
      </w:r>
      <w:r>
        <w:rPr>
          <w:spacing w:val="-34"/>
          <w:sz w:val="28"/>
        </w:rPr>
        <w:t xml:space="preserve"> </w:t>
      </w:r>
      <w:r>
        <w:rPr>
          <w:sz w:val="28"/>
        </w:rPr>
        <w:t>5.3.</w:t>
      </w:r>
    </w:p>
    <w:p w:rsidR="00AD5AA1" w:rsidRDefault="00AD5AA1" w:rsidP="00AD5AA1">
      <w:pPr>
        <w:pStyle w:val="a6"/>
        <w:spacing w:line="322" w:lineRule="exact"/>
        <w:ind w:left="703"/>
        <w:jc w:val="both"/>
      </w:pPr>
      <w:r>
        <w:t>Область применения КПН:</w:t>
      </w:r>
    </w:p>
    <w:p w:rsidR="00AD5AA1" w:rsidRDefault="00AD5AA1" w:rsidP="00AD5AA1">
      <w:pPr>
        <w:pStyle w:val="a8"/>
        <w:numPr>
          <w:ilvl w:val="1"/>
          <w:numId w:val="3"/>
        </w:numPr>
        <w:tabs>
          <w:tab w:val="left" w:pos="1008"/>
        </w:tabs>
        <w:spacing w:before="1"/>
        <w:ind w:right="291" w:firstLine="404"/>
        <w:jc w:val="both"/>
        <w:rPr>
          <w:sz w:val="28"/>
        </w:rPr>
      </w:pPr>
      <w:r>
        <w:rPr>
          <w:sz w:val="28"/>
        </w:rPr>
        <w:t xml:space="preserve">организация пусковых и тормозных режимов асинхронного электропривода с короткозамкнутым ротором, работающего на </w:t>
      </w:r>
      <w:proofErr w:type="spellStart"/>
      <w:r>
        <w:rPr>
          <w:sz w:val="28"/>
        </w:rPr>
        <w:t>вентиляторную</w:t>
      </w:r>
      <w:proofErr w:type="spellEnd"/>
      <w:r>
        <w:rPr>
          <w:sz w:val="28"/>
        </w:rPr>
        <w:t xml:space="preserve"> нагрузку (</w:t>
      </w:r>
      <w:proofErr w:type="spellStart"/>
      <w:r>
        <w:rPr>
          <w:sz w:val="28"/>
        </w:rPr>
        <w:t>вентиляторная</w:t>
      </w:r>
      <w:proofErr w:type="spellEnd"/>
      <w:r>
        <w:rPr>
          <w:sz w:val="28"/>
        </w:rPr>
        <w:t xml:space="preserve"> нагрузка характеризуется малым пусковым</w:t>
      </w:r>
      <w:r>
        <w:rPr>
          <w:spacing w:val="-22"/>
          <w:sz w:val="28"/>
        </w:rPr>
        <w:t xml:space="preserve"> </w:t>
      </w:r>
      <w:r>
        <w:rPr>
          <w:sz w:val="28"/>
        </w:rPr>
        <w:t>током);</w:t>
      </w:r>
    </w:p>
    <w:p w:rsidR="00AD5AA1" w:rsidRDefault="00AD5AA1" w:rsidP="00AD5AA1">
      <w:pPr>
        <w:pStyle w:val="a8"/>
        <w:numPr>
          <w:ilvl w:val="1"/>
          <w:numId w:val="3"/>
        </w:numPr>
        <w:tabs>
          <w:tab w:val="left" w:pos="1008"/>
        </w:tabs>
        <w:spacing w:line="322" w:lineRule="exact"/>
        <w:ind w:left="1007" w:hanging="304"/>
        <w:jc w:val="both"/>
        <w:rPr>
          <w:sz w:val="28"/>
        </w:rPr>
      </w:pPr>
      <w:r>
        <w:rPr>
          <w:sz w:val="28"/>
        </w:rPr>
        <w:t>управление температурными режимами нагревательных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элементов;</w:t>
      </w:r>
    </w:p>
    <w:p w:rsidR="00AD5AA1" w:rsidRDefault="00AD5AA1" w:rsidP="00AD5AA1">
      <w:pPr>
        <w:pStyle w:val="a8"/>
        <w:numPr>
          <w:ilvl w:val="1"/>
          <w:numId w:val="3"/>
        </w:numPr>
        <w:tabs>
          <w:tab w:val="left" w:pos="1008"/>
        </w:tabs>
        <w:ind w:right="292" w:firstLine="405"/>
        <w:jc w:val="both"/>
        <w:rPr>
          <w:sz w:val="28"/>
        </w:rPr>
      </w:pPr>
      <w:r>
        <w:rPr>
          <w:sz w:val="28"/>
        </w:rPr>
        <w:t>управление освещенностью в осветительных установках (галогенные нагреватели, лампы накаливания и т.п.) и</w:t>
      </w:r>
      <w:r>
        <w:rPr>
          <w:spacing w:val="-6"/>
          <w:sz w:val="28"/>
        </w:rPr>
        <w:t xml:space="preserve"> </w:t>
      </w:r>
      <w:r>
        <w:rPr>
          <w:sz w:val="28"/>
        </w:rPr>
        <w:t>др.</w:t>
      </w:r>
    </w:p>
    <w:p w:rsidR="00AD5AA1" w:rsidRDefault="00AD5AA1" w:rsidP="00AD5AA1">
      <w:pPr>
        <w:pStyle w:val="a6"/>
        <w:spacing w:before="4"/>
        <w:ind w:left="0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2754630</wp:posOffset>
            </wp:positionH>
            <wp:positionV relativeFrom="paragraph">
              <wp:posOffset>122555</wp:posOffset>
            </wp:positionV>
            <wp:extent cx="2357755" cy="1172845"/>
            <wp:effectExtent l="0" t="0" r="4445" b="8255"/>
            <wp:wrapTopAndBottom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755" cy="1172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5AA1" w:rsidRDefault="00AD5AA1" w:rsidP="00AD5AA1">
      <w:pPr>
        <w:pStyle w:val="a6"/>
        <w:spacing w:before="51"/>
        <w:ind w:left="507"/>
      </w:pPr>
      <w:r>
        <w:t>Рисунок 5.3 – Функциональная схема коммутатора переменного напряжения</w:t>
      </w:r>
    </w:p>
    <w:p w:rsidR="00AD5AA1" w:rsidRDefault="00AD5AA1" w:rsidP="00AD5AA1">
      <w:pPr>
        <w:pStyle w:val="a6"/>
        <w:ind w:left="0"/>
      </w:pPr>
    </w:p>
    <w:p w:rsidR="00AD5AA1" w:rsidRDefault="00AD5AA1" w:rsidP="00AD5AA1">
      <w:pPr>
        <w:pStyle w:val="a6"/>
        <w:spacing w:before="1"/>
        <w:ind w:right="289" w:firstLine="360"/>
        <w:jc w:val="both"/>
      </w:pPr>
      <w:r>
        <w:t xml:space="preserve">4. </w:t>
      </w:r>
      <w:r>
        <w:rPr>
          <w:i/>
        </w:rPr>
        <w:t xml:space="preserve">Непосредственные преобразователи частоты </w:t>
      </w:r>
      <w:r>
        <w:t>(НПЧ) предназначены для преобразования переменного напряжения с постоянной частотой и амплитудой в переменное напряжение с изменяемой частотой и амплитудой. Функциональная схема непосредственного преобразователя частоты представлена на рис. 5.4.</w:t>
      </w:r>
    </w:p>
    <w:p w:rsidR="00AD5AA1" w:rsidRDefault="00AD5AA1" w:rsidP="00AD5AA1">
      <w:pPr>
        <w:pStyle w:val="a6"/>
        <w:ind w:left="297" w:right="292" w:firstLine="360"/>
        <w:jc w:val="both"/>
      </w:pPr>
      <w:r>
        <w:t xml:space="preserve">С использованием НПЧ можно получить регулируемое по напряжению и частоте переменное напряжение, близкое к синусоидальной форме. НПЧ позволяет регулировать частоту напряжения на нагрузке </w:t>
      </w:r>
      <w:proofErr w:type="spellStart"/>
      <w:r>
        <w:t>толькониже</w:t>
      </w:r>
      <w:proofErr w:type="spellEnd"/>
      <w:r>
        <w:t xml:space="preserve"> частоты питающей сети. У НПЧ имеется два независимых канала управления: один регулирует амплитуду напряжения на нагрузке, а другой – частоту напряжения на нагрузке.</w:t>
      </w:r>
    </w:p>
    <w:p w:rsidR="00AD5AA1" w:rsidRDefault="00AD5AA1" w:rsidP="00AD5AA1">
      <w:pPr>
        <w:sectPr w:rsidR="00AD5AA1">
          <w:pgSz w:w="11910" w:h="16840"/>
          <w:pgMar w:top="1060" w:right="560" w:bottom="280" w:left="1120" w:header="720" w:footer="720" w:gutter="0"/>
          <w:cols w:space="720"/>
        </w:sectPr>
      </w:pPr>
    </w:p>
    <w:p w:rsidR="00AD5AA1" w:rsidRDefault="00AD5AA1" w:rsidP="00AD5AA1">
      <w:pPr>
        <w:pStyle w:val="a6"/>
        <w:ind w:left="280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847975" cy="12668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AA1" w:rsidRDefault="00AD5AA1" w:rsidP="00AD5AA1">
      <w:pPr>
        <w:pStyle w:val="a6"/>
        <w:spacing w:before="9"/>
        <w:ind w:left="0"/>
        <w:rPr>
          <w:sz w:val="21"/>
        </w:rPr>
      </w:pPr>
    </w:p>
    <w:p w:rsidR="00AD5AA1" w:rsidRDefault="00AD5AA1" w:rsidP="00AD5AA1">
      <w:pPr>
        <w:pStyle w:val="a6"/>
        <w:spacing w:before="89"/>
        <w:ind w:left="429" w:right="423"/>
        <w:jc w:val="center"/>
      </w:pPr>
      <w:r>
        <w:t>Рисунок 5.4 – Функциональная схема непосредственного преобразователя частоты</w:t>
      </w:r>
    </w:p>
    <w:p w:rsidR="00AD5AA1" w:rsidRDefault="00AD5AA1" w:rsidP="00AD5AA1">
      <w:pPr>
        <w:pStyle w:val="a6"/>
        <w:spacing w:before="184"/>
        <w:ind w:right="291" w:firstLine="405"/>
        <w:jc w:val="both"/>
      </w:pPr>
      <w:r>
        <w:t>Область применения НПЧ: управление режимами работы асинхронного электропривода с короткозамкнутым ротором.</w:t>
      </w:r>
    </w:p>
    <w:p w:rsidR="00AD5AA1" w:rsidRDefault="00AD5AA1" w:rsidP="00AD5AA1">
      <w:pPr>
        <w:pStyle w:val="a6"/>
        <w:ind w:right="291" w:firstLine="425"/>
        <w:jc w:val="both"/>
      </w:pPr>
      <w:r>
        <w:rPr>
          <w:noProof/>
          <w:lang w:eastAsia="ru-RU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1679575</wp:posOffset>
            </wp:positionH>
            <wp:positionV relativeFrom="paragraph">
              <wp:posOffset>1229360</wp:posOffset>
            </wp:positionV>
            <wp:extent cx="4557395" cy="1270000"/>
            <wp:effectExtent l="0" t="0" r="0" b="635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395" cy="127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6. Функциональным назначением </w:t>
      </w:r>
      <w:r>
        <w:rPr>
          <w:i/>
        </w:rPr>
        <w:t xml:space="preserve">автономного инвертора переменного напряжения </w:t>
      </w:r>
      <w:r>
        <w:t>(АИПН) является преобразование постоянного напряжения в переменное напряжение прямоугольной формы с изменяемой частотой. Функциональная схема инвертора переменного напряжения представлена на рис. 5.5. Область применения АИПН: формирование автономных источников переменного напряжения на базе аккумуляторных батарей.</w:t>
      </w:r>
    </w:p>
    <w:p w:rsidR="00AD5AA1" w:rsidRDefault="00AD5AA1" w:rsidP="00AD5AA1">
      <w:pPr>
        <w:pStyle w:val="a6"/>
        <w:ind w:left="0"/>
        <w:rPr>
          <w:sz w:val="30"/>
        </w:rPr>
      </w:pPr>
    </w:p>
    <w:p w:rsidR="00AD5AA1" w:rsidRDefault="00AD5AA1" w:rsidP="00AD5AA1">
      <w:pPr>
        <w:pStyle w:val="a6"/>
        <w:ind w:left="0"/>
        <w:rPr>
          <w:sz w:val="30"/>
        </w:rPr>
      </w:pPr>
    </w:p>
    <w:p w:rsidR="00AD5AA1" w:rsidRDefault="00AD5AA1" w:rsidP="00AD5AA1">
      <w:pPr>
        <w:pStyle w:val="a6"/>
        <w:ind w:left="0"/>
        <w:rPr>
          <w:sz w:val="30"/>
        </w:rPr>
      </w:pPr>
    </w:p>
    <w:p w:rsidR="00AD5AA1" w:rsidRDefault="00AD5AA1" w:rsidP="00AD5AA1">
      <w:pPr>
        <w:pStyle w:val="a6"/>
        <w:ind w:left="0"/>
        <w:rPr>
          <w:sz w:val="30"/>
        </w:rPr>
      </w:pPr>
    </w:p>
    <w:p w:rsidR="00AD5AA1" w:rsidRDefault="00AD5AA1" w:rsidP="00AD5AA1">
      <w:pPr>
        <w:pStyle w:val="a6"/>
        <w:ind w:left="0"/>
        <w:rPr>
          <w:sz w:val="34"/>
        </w:rPr>
      </w:pPr>
    </w:p>
    <w:p w:rsidR="00AD5AA1" w:rsidRDefault="00AD5AA1" w:rsidP="00AD5AA1">
      <w:pPr>
        <w:spacing w:line="550" w:lineRule="atLeast"/>
        <w:ind w:left="718" w:right="292" w:hanging="52"/>
        <w:jc w:val="both"/>
        <w:rPr>
          <w:i/>
          <w:sz w:val="28"/>
        </w:rPr>
      </w:pPr>
      <w:r>
        <w:rPr>
          <w:sz w:val="28"/>
        </w:rPr>
        <w:t xml:space="preserve">Рисунок 5.5 – Функциональная схема инвертора переменного напряжения Функциональным назначением </w:t>
      </w:r>
      <w:r>
        <w:rPr>
          <w:i/>
          <w:sz w:val="28"/>
        </w:rPr>
        <w:t>инвертора со звеном постоянного тока</w:t>
      </w:r>
    </w:p>
    <w:p w:rsidR="00AD5AA1" w:rsidRDefault="00AD5AA1" w:rsidP="00AD5AA1">
      <w:pPr>
        <w:pStyle w:val="a6"/>
        <w:spacing w:before="2" w:after="3"/>
        <w:ind w:right="290"/>
        <w:jc w:val="both"/>
      </w:pPr>
      <w:r>
        <w:t>является преобразование переменного напряжения с постоянной частотой и амплитудой в переменное напряжение с регулируемой частотой и амплитудой. Функциональная схема инвертора переменного напряжения представлена на рис. 5.6.</w:t>
      </w:r>
    </w:p>
    <w:p w:rsidR="00AD5AA1" w:rsidRDefault="00AD5AA1" w:rsidP="00AD5AA1">
      <w:pPr>
        <w:pStyle w:val="a6"/>
        <w:ind w:left="128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857750" cy="1047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AA1" w:rsidRDefault="00AD5AA1" w:rsidP="00AD5AA1">
      <w:pPr>
        <w:pStyle w:val="a6"/>
        <w:ind w:left="429" w:right="426"/>
        <w:jc w:val="center"/>
      </w:pPr>
      <w:r>
        <w:t>Рисунок 5.6 – Функциональная схема инвертора переменного напряжения со звеном постоянного тока</w:t>
      </w:r>
    </w:p>
    <w:p w:rsidR="00AD5AA1" w:rsidRDefault="00AD5AA1" w:rsidP="00AD5AA1">
      <w:pPr>
        <w:pStyle w:val="a6"/>
        <w:spacing w:before="184"/>
        <w:ind w:left="299" w:right="292" w:firstLine="425"/>
        <w:jc w:val="both"/>
      </w:pPr>
      <w:r>
        <w:t>Инверторы переменного напряжения со звеном постоянного тока позволяют обеспечить управление в широком диапазоне режимами работы асинхронного электропривода с короткозамкнутым ротором.</w:t>
      </w:r>
    </w:p>
    <w:p w:rsidR="00AD5AA1" w:rsidRDefault="00AD5AA1" w:rsidP="00AD5AA1">
      <w:pPr>
        <w:pStyle w:val="a6"/>
        <w:spacing w:before="183"/>
        <w:ind w:left="724"/>
        <w:jc w:val="both"/>
      </w:pPr>
      <w:r>
        <w:t>Рекомендуемая литература</w:t>
      </w:r>
    </w:p>
    <w:p w:rsidR="00AD5AA1" w:rsidRDefault="00AD5AA1" w:rsidP="00AD5AA1">
      <w:pPr>
        <w:sectPr w:rsidR="00AD5AA1">
          <w:pgSz w:w="11910" w:h="16840"/>
          <w:pgMar w:top="1300" w:right="560" w:bottom="280" w:left="1120" w:header="720" w:footer="720" w:gutter="0"/>
          <w:cols w:space="720"/>
        </w:sectPr>
      </w:pPr>
    </w:p>
    <w:p w:rsidR="00AD5AA1" w:rsidRDefault="00AD5AA1" w:rsidP="00AD5AA1">
      <w:pPr>
        <w:pStyle w:val="a8"/>
        <w:numPr>
          <w:ilvl w:val="0"/>
          <w:numId w:val="4"/>
        </w:numPr>
        <w:tabs>
          <w:tab w:val="left" w:pos="1019"/>
        </w:tabs>
        <w:spacing w:before="70"/>
        <w:ind w:right="1385"/>
        <w:rPr>
          <w:sz w:val="28"/>
        </w:rPr>
      </w:pPr>
      <w:r>
        <w:rPr>
          <w:sz w:val="28"/>
        </w:rPr>
        <w:t xml:space="preserve">Горбачев Г.Н., Чаплыгин Е.Е. Промышленная электроника.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1988.</w:t>
      </w:r>
      <w:r>
        <w:rPr>
          <w:spacing w:val="-2"/>
          <w:sz w:val="28"/>
        </w:rPr>
        <w:t xml:space="preserve"> </w:t>
      </w:r>
      <w:r>
        <w:rPr>
          <w:sz w:val="28"/>
        </w:rPr>
        <w:t>С.275-295.</w:t>
      </w:r>
    </w:p>
    <w:p w:rsidR="00AD5AA1" w:rsidRDefault="00AD5AA1" w:rsidP="00AD5AA1">
      <w:pPr>
        <w:pStyle w:val="a8"/>
        <w:numPr>
          <w:ilvl w:val="0"/>
          <w:numId w:val="4"/>
        </w:numPr>
        <w:tabs>
          <w:tab w:val="left" w:pos="1019"/>
        </w:tabs>
        <w:spacing w:before="1"/>
        <w:ind w:right="574" w:hanging="361"/>
        <w:rPr>
          <w:sz w:val="28"/>
        </w:rPr>
      </w:pPr>
      <w:r>
        <w:rPr>
          <w:sz w:val="28"/>
        </w:rPr>
        <w:t>Каверин В.В. Преобразовательная техника: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особие. – Караганда, </w:t>
      </w:r>
      <w:proofErr w:type="spellStart"/>
      <w:r>
        <w:rPr>
          <w:sz w:val="28"/>
        </w:rPr>
        <w:t>КарГТУ</w:t>
      </w:r>
      <w:proofErr w:type="spellEnd"/>
      <w:r>
        <w:rPr>
          <w:sz w:val="28"/>
        </w:rPr>
        <w:t>, 2007. – 100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</w:p>
    <w:p w:rsidR="00AD5AA1" w:rsidRDefault="00AD5AA1" w:rsidP="00AD5AA1">
      <w:pPr>
        <w:pStyle w:val="a6"/>
        <w:spacing w:before="184" w:line="322" w:lineRule="exact"/>
        <w:ind w:left="724"/>
      </w:pPr>
      <w:r>
        <w:t>Контрольные задания для СРС [1-2]</w:t>
      </w:r>
    </w:p>
    <w:p w:rsidR="00AD5AA1" w:rsidRDefault="00AD5AA1" w:rsidP="00AD5AA1">
      <w:pPr>
        <w:pStyle w:val="a8"/>
        <w:numPr>
          <w:ilvl w:val="0"/>
          <w:numId w:val="5"/>
        </w:numPr>
        <w:tabs>
          <w:tab w:val="left" w:pos="1004"/>
        </w:tabs>
        <w:spacing w:line="322" w:lineRule="exact"/>
        <w:rPr>
          <w:sz w:val="28"/>
        </w:rPr>
      </w:pPr>
      <w:proofErr w:type="spellStart"/>
      <w:r>
        <w:rPr>
          <w:sz w:val="28"/>
        </w:rPr>
        <w:t>Тиристорные</w:t>
      </w:r>
      <w:proofErr w:type="spellEnd"/>
      <w:r>
        <w:rPr>
          <w:sz w:val="28"/>
        </w:rPr>
        <w:t xml:space="preserve"> преобразователи постоянного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тока</w:t>
      </w:r>
    </w:p>
    <w:p w:rsidR="00AD5AA1" w:rsidRDefault="00AD5AA1" w:rsidP="00AD5AA1">
      <w:pPr>
        <w:pStyle w:val="a8"/>
        <w:numPr>
          <w:ilvl w:val="0"/>
          <w:numId w:val="5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Широтно-импульсные преобразователи постоянного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тока</w:t>
      </w:r>
    </w:p>
    <w:p w:rsidR="00AD5AA1" w:rsidRDefault="00AD5AA1" w:rsidP="00AD5AA1">
      <w:pPr>
        <w:pStyle w:val="a8"/>
        <w:numPr>
          <w:ilvl w:val="0"/>
          <w:numId w:val="5"/>
        </w:numPr>
        <w:tabs>
          <w:tab w:val="left" w:pos="1004"/>
        </w:tabs>
        <w:rPr>
          <w:sz w:val="28"/>
        </w:rPr>
      </w:pPr>
      <w:r>
        <w:rPr>
          <w:sz w:val="28"/>
        </w:rPr>
        <w:t>Инверторы напряжения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автономные</w:t>
      </w:r>
    </w:p>
    <w:p w:rsidR="00AD5AA1" w:rsidRDefault="00AD5AA1" w:rsidP="00AD5AA1">
      <w:pPr>
        <w:pStyle w:val="a8"/>
        <w:numPr>
          <w:ilvl w:val="0"/>
          <w:numId w:val="5"/>
        </w:numPr>
        <w:tabs>
          <w:tab w:val="left" w:pos="1004"/>
        </w:tabs>
        <w:rPr>
          <w:sz w:val="28"/>
        </w:rPr>
      </w:pPr>
      <w:r>
        <w:rPr>
          <w:sz w:val="28"/>
        </w:rPr>
        <w:t>Инверторы напряжения, ведомые</w:t>
      </w:r>
      <w:r>
        <w:rPr>
          <w:spacing w:val="-3"/>
          <w:sz w:val="28"/>
        </w:rPr>
        <w:t xml:space="preserve"> </w:t>
      </w:r>
      <w:r>
        <w:rPr>
          <w:sz w:val="28"/>
        </w:rPr>
        <w:t>сетью</w:t>
      </w:r>
    </w:p>
    <w:p w:rsidR="00AD5AA1" w:rsidRDefault="00AD5AA1" w:rsidP="00AD5AA1">
      <w:pPr>
        <w:rPr>
          <w:sz w:val="22"/>
        </w:rPr>
      </w:pPr>
    </w:p>
    <w:p w:rsidR="00AD5AA1" w:rsidRDefault="00AD5AA1"/>
    <w:sectPr w:rsidR="00AD5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0705"/>
    <w:multiLevelType w:val="hybridMultilevel"/>
    <w:tmpl w:val="FD0AFA6A"/>
    <w:lvl w:ilvl="0" w:tplc="444A2A76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2220DD2">
      <w:numFmt w:val="bullet"/>
      <w:lvlText w:val="•"/>
      <w:lvlJc w:val="left"/>
      <w:pPr>
        <w:ind w:left="1922" w:hanging="280"/>
      </w:pPr>
      <w:rPr>
        <w:lang w:val="ru-RU" w:eastAsia="en-US" w:bidi="ar-SA"/>
      </w:rPr>
    </w:lvl>
    <w:lvl w:ilvl="2" w:tplc="B55E6612">
      <w:numFmt w:val="bullet"/>
      <w:lvlText w:val="•"/>
      <w:lvlJc w:val="left"/>
      <w:pPr>
        <w:ind w:left="2844" w:hanging="280"/>
      </w:pPr>
      <w:rPr>
        <w:lang w:val="ru-RU" w:eastAsia="en-US" w:bidi="ar-SA"/>
      </w:rPr>
    </w:lvl>
    <w:lvl w:ilvl="3" w:tplc="5CB60CBC">
      <w:numFmt w:val="bullet"/>
      <w:lvlText w:val="•"/>
      <w:lvlJc w:val="left"/>
      <w:pPr>
        <w:ind w:left="3767" w:hanging="280"/>
      </w:pPr>
      <w:rPr>
        <w:lang w:val="ru-RU" w:eastAsia="en-US" w:bidi="ar-SA"/>
      </w:rPr>
    </w:lvl>
    <w:lvl w:ilvl="4" w:tplc="D4741444">
      <w:numFmt w:val="bullet"/>
      <w:lvlText w:val="•"/>
      <w:lvlJc w:val="left"/>
      <w:pPr>
        <w:ind w:left="4689" w:hanging="280"/>
      </w:pPr>
      <w:rPr>
        <w:lang w:val="ru-RU" w:eastAsia="en-US" w:bidi="ar-SA"/>
      </w:rPr>
    </w:lvl>
    <w:lvl w:ilvl="5" w:tplc="E868749E">
      <w:numFmt w:val="bullet"/>
      <w:lvlText w:val="•"/>
      <w:lvlJc w:val="left"/>
      <w:pPr>
        <w:ind w:left="5612" w:hanging="280"/>
      </w:pPr>
      <w:rPr>
        <w:lang w:val="ru-RU" w:eastAsia="en-US" w:bidi="ar-SA"/>
      </w:rPr>
    </w:lvl>
    <w:lvl w:ilvl="6" w:tplc="5B04150E">
      <w:numFmt w:val="bullet"/>
      <w:lvlText w:val="•"/>
      <w:lvlJc w:val="left"/>
      <w:pPr>
        <w:ind w:left="6534" w:hanging="280"/>
      </w:pPr>
      <w:rPr>
        <w:lang w:val="ru-RU" w:eastAsia="en-US" w:bidi="ar-SA"/>
      </w:rPr>
    </w:lvl>
    <w:lvl w:ilvl="7" w:tplc="032266DC">
      <w:numFmt w:val="bullet"/>
      <w:lvlText w:val="•"/>
      <w:lvlJc w:val="left"/>
      <w:pPr>
        <w:ind w:left="7457" w:hanging="280"/>
      </w:pPr>
      <w:rPr>
        <w:lang w:val="ru-RU" w:eastAsia="en-US" w:bidi="ar-SA"/>
      </w:rPr>
    </w:lvl>
    <w:lvl w:ilvl="8" w:tplc="65A4D0C8">
      <w:numFmt w:val="bullet"/>
      <w:lvlText w:val="•"/>
      <w:lvlJc w:val="left"/>
      <w:pPr>
        <w:ind w:left="8379" w:hanging="280"/>
      </w:pPr>
      <w:rPr>
        <w:lang w:val="ru-RU" w:eastAsia="en-US" w:bidi="ar-SA"/>
      </w:rPr>
    </w:lvl>
  </w:abstractNum>
  <w:abstractNum w:abstractNumId="1">
    <w:nsid w:val="1B9E2D38"/>
    <w:multiLevelType w:val="hybridMultilevel"/>
    <w:tmpl w:val="F90ABBC4"/>
    <w:lvl w:ilvl="0" w:tplc="EB861FE0">
      <w:start w:val="1"/>
      <w:numFmt w:val="decimal"/>
      <w:lvlText w:val="%1."/>
      <w:lvlJc w:val="left"/>
      <w:pPr>
        <w:ind w:left="297" w:hanging="363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8FA2EE6">
      <w:numFmt w:val="bullet"/>
      <w:lvlText w:val="•"/>
      <w:lvlJc w:val="left"/>
      <w:pPr>
        <w:ind w:left="1292" w:hanging="363"/>
      </w:pPr>
      <w:rPr>
        <w:lang w:val="ru-RU" w:eastAsia="en-US" w:bidi="ar-SA"/>
      </w:rPr>
    </w:lvl>
    <w:lvl w:ilvl="2" w:tplc="8D6AC6A4">
      <w:numFmt w:val="bullet"/>
      <w:lvlText w:val="•"/>
      <w:lvlJc w:val="left"/>
      <w:pPr>
        <w:ind w:left="2284" w:hanging="363"/>
      </w:pPr>
      <w:rPr>
        <w:lang w:val="ru-RU" w:eastAsia="en-US" w:bidi="ar-SA"/>
      </w:rPr>
    </w:lvl>
    <w:lvl w:ilvl="3" w:tplc="1A464128">
      <w:numFmt w:val="bullet"/>
      <w:lvlText w:val="•"/>
      <w:lvlJc w:val="left"/>
      <w:pPr>
        <w:ind w:left="3277" w:hanging="363"/>
      </w:pPr>
      <w:rPr>
        <w:lang w:val="ru-RU" w:eastAsia="en-US" w:bidi="ar-SA"/>
      </w:rPr>
    </w:lvl>
    <w:lvl w:ilvl="4" w:tplc="F2A6904C">
      <w:numFmt w:val="bullet"/>
      <w:lvlText w:val="•"/>
      <w:lvlJc w:val="left"/>
      <w:pPr>
        <w:ind w:left="4269" w:hanging="363"/>
      </w:pPr>
      <w:rPr>
        <w:lang w:val="ru-RU" w:eastAsia="en-US" w:bidi="ar-SA"/>
      </w:rPr>
    </w:lvl>
    <w:lvl w:ilvl="5" w:tplc="156C0FC2">
      <w:numFmt w:val="bullet"/>
      <w:lvlText w:val="•"/>
      <w:lvlJc w:val="left"/>
      <w:pPr>
        <w:ind w:left="5262" w:hanging="363"/>
      </w:pPr>
      <w:rPr>
        <w:lang w:val="ru-RU" w:eastAsia="en-US" w:bidi="ar-SA"/>
      </w:rPr>
    </w:lvl>
    <w:lvl w:ilvl="6" w:tplc="DEA4B49E">
      <w:numFmt w:val="bullet"/>
      <w:lvlText w:val="•"/>
      <w:lvlJc w:val="left"/>
      <w:pPr>
        <w:ind w:left="6254" w:hanging="363"/>
      </w:pPr>
      <w:rPr>
        <w:lang w:val="ru-RU" w:eastAsia="en-US" w:bidi="ar-SA"/>
      </w:rPr>
    </w:lvl>
    <w:lvl w:ilvl="7" w:tplc="BE0679A6">
      <w:numFmt w:val="bullet"/>
      <w:lvlText w:val="•"/>
      <w:lvlJc w:val="left"/>
      <w:pPr>
        <w:ind w:left="7247" w:hanging="363"/>
      </w:pPr>
      <w:rPr>
        <w:lang w:val="ru-RU" w:eastAsia="en-US" w:bidi="ar-SA"/>
      </w:rPr>
    </w:lvl>
    <w:lvl w:ilvl="8" w:tplc="5DAE6546">
      <w:numFmt w:val="bullet"/>
      <w:lvlText w:val="•"/>
      <w:lvlJc w:val="left"/>
      <w:pPr>
        <w:ind w:left="8239" w:hanging="363"/>
      </w:pPr>
      <w:rPr>
        <w:lang w:val="ru-RU" w:eastAsia="en-US" w:bidi="ar-SA"/>
      </w:rPr>
    </w:lvl>
  </w:abstractNum>
  <w:abstractNum w:abstractNumId="2">
    <w:nsid w:val="1C830975"/>
    <w:multiLevelType w:val="hybridMultilevel"/>
    <w:tmpl w:val="EDAA4FC8"/>
    <w:lvl w:ilvl="0" w:tplc="3372F5EE">
      <w:start w:val="1"/>
      <w:numFmt w:val="decimal"/>
      <w:lvlText w:val="%1."/>
      <w:lvlJc w:val="left"/>
      <w:pPr>
        <w:ind w:left="10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5FE80F0">
      <w:numFmt w:val="bullet"/>
      <w:lvlText w:val="•"/>
      <w:lvlJc w:val="left"/>
      <w:pPr>
        <w:ind w:left="1940" w:hanging="360"/>
      </w:pPr>
      <w:rPr>
        <w:lang w:val="ru-RU" w:eastAsia="en-US" w:bidi="ar-SA"/>
      </w:rPr>
    </w:lvl>
    <w:lvl w:ilvl="2" w:tplc="0DD2AC24">
      <w:numFmt w:val="bullet"/>
      <w:lvlText w:val="•"/>
      <w:lvlJc w:val="left"/>
      <w:pPr>
        <w:ind w:left="2860" w:hanging="360"/>
      </w:pPr>
      <w:rPr>
        <w:lang w:val="ru-RU" w:eastAsia="en-US" w:bidi="ar-SA"/>
      </w:rPr>
    </w:lvl>
    <w:lvl w:ilvl="3" w:tplc="6734967A">
      <w:numFmt w:val="bullet"/>
      <w:lvlText w:val="•"/>
      <w:lvlJc w:val="left"/>
      <w:pPr>
        <w:ind w:left="3781" w:hanging="360"/>
      </w:pPr>
      <w:rPr>
        <w:lang w:val="ru-RU" w:eastAsia="en-US" w:bidi="ar-SA"/>
      </w:rPr>
    </w:lvl>
    <w:lvl w:ilvl="4" w:tplc="68C0E766">
      <w:numFmt w:val="bullet"/>
      <w:lvlText w:val="•"/>
      <w:lvlJc w:val="left"/>
      <w:pPr>
        <w:ind w:left="4701" w:hanging="360"/>
      </w:pPr>
      <w:rPr>
        <w:lang w:val="ru-RU" w:eastAsia="en-US" w:bidi="ar-SA"/>
      </w:rPr>
    </w:lvl>
    <w:lvl w:ilvl="5" w:tplc="B9B627B4">
      <w:numFmt w:val="bullet"/>
      <w:lvlText w:val="•"/>
      <w:lvlJc w:val="left"/>
      <w:pPr>
        <w:ind w:left="5622" w:hanging="360"/>
      </w:pPr>
      <w:rPr>
        <w:lang w:val="ru-RU" w:eastAsia="en-US" w:bidi="ar-SA"/>
      </w:rPr>
    </w:lvl>
    <w:lvl w:ilvl="6" w:tplc="9500BECA">
      <w:numFmt w:val="bullet"/>
      <w:lvlText w:val="•"/>
      <w:lvlJc w:val="left"/>
      <w:pPr>
        <w:ind w:left="6542" w:hanging="360"/>
      </w:pPr>
      <w:rPr>
        <w:lang w:val="ru-RU" w:eastAsia="en-US" w:bidi="ar-SA"/>
      </w:rPr>
    </w:lvl>
    <w:lvl w:ilvl="7" w:tplc="EEE8BC70">
      <w:numFmt w:val="bullet"/>
      <w:lvlText w:val="•"/>
      <w:lvlJc w:val="left"/>
      <w:pPr>
        <w:ind w:left="7463" w:hanging="360"/>
      </w:pPr>
      <w:rPr>
        <w:lang w:val="ru-RU" w:eastAsia="en-US" w:bidi="ar-SA"/>
      </w:rPr>
    </w:lvl>
    <w:lvl w:ilvl="8" w:tplc="BCD26C32">
      <w:numFmt w:val="bullet"/>
      <w:lvlText w:val="•"/>
      <w:lvlJc w:val="left"/>
      <w:pPr>
        <w:ind w:left="8383" w:hanging="360"/>
      </w:pPr>
      <w:rPr>
        <w:lang w:val="ru-RU" w:eastAsia="en-US" w:bidi="ar-SA"/>
      </w:rPr>
    </w:lvl>
  </w:abstractNum>
  <w:abstractNum w:abstractNumId="3">
    <w:nsid w:val="1EC94067"/>
    <w:multiLevelType w:val="hybridMultilevel"/>
    <w:tmpl w:val="EDFC62EC"/>
    <w:lvl w:ilvl="0" w:tplc="7D6AF274">
      <w:numFmt w:val="bullet"/>
      <w:lvlText w:val=""/>
      <w:lvlJc w:val="left"/>
      <w:pPr>
        <w:ind w:left="343" w:hanging="19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F186B78">
      <w:numFmt w:val="bullet"/>
      <w:lvlText w:val="-"/>
      <w:lvlJc w:val="left"/>
      <w:pPr>
        <w:ind w:left="29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D4212F0">
      <w:numFmt w:val="bullet"/>
      <w:lvlText w:val="•"/>
      <w:lvlJc w:val="left"/>
      <w:pPr>
        <w:ind w:left="375" w:hanging="305"/>
      </w:pPr>
      <w:rPr>
        <w:lang w:val="ru-RU" w:eastAsia="en-US" w:bidi="ar-SA"/>
      </w:rPr>
    </w:lvl>
    <w:lvl w:ilvl="3" w:tplc="DCCADEE6">
      <w:numFmt w:val="bullet"/>
      <w:lvlText w:val="•"/>
      <w:lvlJc w:val="left"/>
      <w:pPr>
        <w:ind w:left="410" w:hanging="305"/>
      </w:pPr>
      <w:rPr>
        <w:lang w:val="ru-RU" w:eastAsia="en-US" w:bidi="ar-SA"/>
      </w:rPr>
    </w:lvl>
    <w:lvl w:ilvl="4" w:tplc="C890F098">
      <w:numFmt w:val="bullet"/>
      <w:lvlText w:val="•"/>
      <w:lvlJc w:val="left"/>
      <w:pPr>
        <w:ind w:left="445" w:hanging="305"/>
      </w:pPr>
      <w:rPr>
        <w:lang w:val="ru-RU" w:eastAsia="en-US" w:bidi="ar-SA"/>
      </w:rPr>
    </w:lvl>
    <w:lvl w:ilvl="5" w:tplc="788E586E">
      <w:numFmt w:val="bullet"/>
      <w:lvlText w:val="•"/>
      <w:lvlJc w:val="left"/>
      <w:pPr>
        <w:ind w:left="480" w:hanging="305"/>
      </w:pPr>
      <w:rPr>
        <w:lang w:val="ru-RU" w:eastAsia="en-US" w:bidi="ar-SA"/>
      </w:rPr>
    </w:lvl>
    <w:lvl w:ilvl="6" w:tplc="EF427D2A">
      <w:numFmt w:val="bullet"/>
      <w:lvlText w:val="•"/>
      <w:lvlJc w:val="left"/>
      <w:pPr>
        <w:ind w:left="515" w:hanging="305"/>
      </w:pPr>
      <w:rPr>
        <w:lang w:val="ru-RU" w:eastAsia="en-US" w:bidi="ar-SA"/>
      </w:rPr>
    </w:lvl>
    <w:lvl w:ilvl="7" w:tplc="2C08802E">
      <w:numFmt w:val="bullet"/>
      <w:lvlText w:val="•"/>
      <w:lvlJc w:val="left"/>
      <w:pPr>
        <w:ind w:left="551" w:hanging="305"/>
      </w:pPr>
      <w:rPr>
        <w:lang w:val="ru-RU" w:eastAsia="en-US" w:bidi="ar-SA"/>
      </w:rPr>
    </w:lvl>
    <w:lvl w:ilvl="8" w:tplc="C3D8E2B6">
      <w:numFmt w:val="bullet"/>
      <w:lvlText w:val="•"/>
      <w:lvlJc w:val="left"/>
      <w:pPr>
        <w:ind w:left="586" w:hanging="305"/>
      </w:pPr>
      <w:rPr>
        <w:lang w:val="ru-RU" w:eastAsia="en-US" w:bidi="ar-SA"/>
      </w:rPr>
    </w:lvl>
  </w:abstractNum>
  <w:abstractNum w:abstractNumId="4">
    <w:nsid w:val="46F907FE"/>
    <w:multiLevelType w:val="hybridMultilevel"/>
    <w:tmpl w:val="BAEA3006"/>
    <w:lvl w:ilvl="0" w:tplc="A9EEC210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EE4B8BA">
      <w:numFmt w:val="bullet"/>
      <w:lvlText w:val="•"/>
      <w:lvlJc w:val="left"/>
      <w:pPr>
        <w:ind w:left="1922" w:hanging="280"/>
      </w:pPr>
      <w:rPr>
        <w:lang w:val="ru-RU" w:eastAsia="en-US" w:bidi="ar-SA"/>
      </w:rPr>
    </w:lvl>
    <w:lvl w:ilvl="2" w:tplc="519095E0">
      <w:numFmt w:val="bullet"/>
      <w:lvlText w:val="•"/>
      <w:lvlJc w:val="left"/>
      <w:pPr>
        <w:ind w:left="2844" w:hanging="280"/>
      </w:pPr>
      <w:rPr>
        <w:lang w:val="ru-RU" w:eastAsia="en-US" w:bidi="ar-SA"/>
      </w:rPr>
    </w:lvl>
    <w:lvl w:ilvl="3" w:tplc="2E6C4D96">
      <w:numFmt w:val="bullet"/>
      <w:lvlText w:val="•"/>
      <w:lvlJc w:val="left"/>
      <w:pPr>
        <w:ind w:left="3767" w:hanging="280"/>
      </w:pPr>
      <w:rPr>
        <w:lang w:val="ru-RU" w:eastAsia="en-US" w:bidi="ar-SA"/>
      </w:rPr>
    </w:lvl>
    <w:lvl w:ilvl="4" w:tplc="C7FE13F4">
      <w:numFmt w:val="bullet"/>
      <w:lvlText w:val="•"/>
      <w:lvlJc w:val="left"/>
      <w:pPr>
        <w:ind w:left="4689" w:hanging="280"/>
      </w:pPr>
      <w:rPr>
        <w:lang w:val="ru-RU" w:eastAsia="en-US" w:bidi="ar-SA"/>
      </w:rPr>
    </w:lvl>
    <w:lvl w:ilvl="5" w:tplc="C6E0F97E">
      <w:numFmt w:val="bullet"/>
      <w:lvlText w:val="•"/>
      <w:lvlJc w:val="left"/>
      <w:pPr>
        <w:ind w:left="5612" w:hanging="280"/>
      </w:pPr>
      <w:rPr>
        <w:lang w:val="ru-RU" w:eastAsia="en-US" w:bidi="ar-SA"/>
      </w:rPr>
    </w:lvl>
    <w:lvl w:ilvl="6" w:tplc="17686892">
      <w:numFmt w:val="bullet"/>
      <w:lvlText w:val="•"/>
      <w:lvlJc w:val="left"/>
      <w:pPr>
        <w:ind w:left="6534" w:hanging="280"/>
      </w:pPr>
      <w:rPr>
        <w:lang w:val="ru-RU" w:eastAsia="en-US" w:bidi="ar-SA"/>
      </w:rPr>
    </w:lvl>
    <w:lvl w:ilvl="7" w:tplc="1B7A7A72">
      <w:numFmt w:val="bullet"/>
      <w:lvlText w:val="•"/>
      <w:lvlJc w:val="left"/>
      <w:pPr>
        <w:ind w:left="7457" w:hanging="280"/>
      </w:pPr>
      <w:rPr>
        <w:lang w:val="ru-RU" w:eastAsia="en-US" w:bidi="ar-SA"/>
      </w:rPr>
    </w:lvl>
    <w:lvl w:ilvl="8" w:tplc="DFBA88DA">
      <w:numFmt w:val="bullet"/>
      <w:lvlText w:val="•"/>
      <w:lvlJc w:val="left"/>
      <w:pPr>
        <w:ind w:left="8379" w:hanging="280"/>
      </w:pPr>
      <w:rPr>
        <w:lang w:val="ru-RU" w:eastAsia="en-US" w:bidi="ar-SA"/>
      </w:r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621"/>
    <w:rsid w:val="000D70D0"/>
    <w:rsid w:val="00717939"/>
    <w:rsid w:val="00831621"/>
    <w:rsid w:val="00AD5AA1"/>
    <w:rsid w:val="00C4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0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1"/>
    <w:semiHidden/>
    <w:unhideWhenUsed/>
    <w:qFormat/>
    <w:rsid w:val="00AD5AA1"/>
    <w:pPr>
      <w:widowControl w:val="0"/>
      <w:autoSpaceDE w:val="0"/>
      <w:autoSpaceDN w:val="0"/>
      <w:ind w:left="724"/>
      <w:jc w:val="both"/>
      <w:outlineLvl w:val="1"/>
    </w:pPr>
    <w:rPr>
      <w:rFonts w:eastAsia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0C06"/>
    <w:pPr>
      <w:spacing w:before="100" w:beforeAutospacing="1" w:after="100" w:afterAutospacing="1"/>
    </w:pPr>
    <w:rPr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C40C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0C06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1"/>
    <w:semiHidden/>
    <w:rsid w:val="00AD5AA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semiHidden/>
    <w:unhideWhenUsed/>
    <w:qFormat/>
    <w:rsid w:val="00AD5AA1"/>
    <w:pPr>
      <w:widowControl w:val="0"/>
      <w:autoSpaceDE w:val="0"/>
      <w:autoSpaceDN w:val="0"/>
      <w:ind w:left="298"/>
    </w:pPr>
    <w:rPr>
      <w:rFonts w:eastAsia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semiHidden/>
    <w:rsid w:val="00AD5AA1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basedOn w:val="a"/>
    <w:uiPriority w:val="1"/>
    <w:qFormat/>
    <w:rsid w:val="00AD5AA1"/>
    <w:pPr>
      <w:widowControl w:val="0"/>
      <w:autoSpaceDE w:val="0"/>
      <w:autoSpaceDN w:val="0"/>
      <w:ind w:left="298" w:hanging="361"/>
    </w:pPr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0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1"/>
    <w:semiHidden/>
    <w:unhideWhenUsed/>
    <w:qFormat/>
    <w:rsid w:val="00AD5AA1"/>
    <w:pPr>
      <w:widowControl w:val="0"/>
      <w:autoSpaceDE w:val="0"/>
      <w:autoSpaceDN w:val="0"/>
      <w:ind w:left="724"/>
      <w:jc w:val="both"/>
      <w:outlineLvl w:val="1"/>
    </w:pPr>
    <w:rPr>
      <w:rFonts w:eastAsia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0C06"/>
    <w:pPr>
      <w:spacing w:before="100" w:beforeAutospacing="1" w:after="100" w:afterAutospacing="1"/>
    </w:pPr>
    <w:rPr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C40C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0C06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1"/>
    <w:semiHidden/>
    <w:rsid w:val="00AD5AA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semiHidden/>
    <w:unhideWhenUsed/>
    <w:qFormat/>
    <w:rsid w:val="00AD5AA1"/>
    <w:pPr>
      <w:widowControl w:val="0"/>
      <w:autoSpaceDE w:val="0"/>
      <w:autoSpaceDN w:val="0"/>
      <w:ind w:left="298"/>
    </w:pPr>
    <w:rPr>
      <w:rFonts w:eastAsia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semiHidden/>
    <w:rsid w:val="00AD5AA1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basedOn w:val="a"/>
    <w:uiPriority w:val="1"/>
    <w:qFormat/>
    <w:rsid w:val="00AD5AA1"/>
    <w:pPr>
      <w:widowControl w:val="0"/>
      <w:autoSpaceDE w:val="0"/>
      <w:autoSpaceDN w:val="0"/>
      <w:ind w:left="298" w:hanging="361"/>
    </w:pPr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22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image" Target="file:///C:\Users\&#1042;&#1072;&#1089;&#1080;&#1083;&#1080;&#1081;\Desktop\&#1040;&#1059;%20%20&#1069;&#1083;&#1077;&#1084;&#1077;&#1085;&#1090;&#1099;%20&#1080;%20&#1091;&#1089;&#1090;&#1088;&#1086;&#1081;&#1089;&#1090;&#1074;&#1072;%20&#1072;&#1074;&#1090;&#1086;&#1084;&#1072;&#1090;&#1080;&#1082;&#1080;\ik_2_files\image008.jpg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file:///C:\Users\&#1042;&#1072;&#1089;&#1080;&#1083;&#1080;&#1081;\Desktop\&#1040;&#1059;%20%20&#1069;&#1083;&#1077;&#1084;&#1077;&#1085;&#1090;&#1099;%20&#1080;%20&#1091;&#1089;&#1090;&#1088;&#1086;&#1081;&#1089;&#1090;&#1074;&#1072;%20&#1072;&#1074;&#1090;&#1086;&#1084;&#1072;&#1090;&#1080;&#1082;&#1080;\ik_2_files\image007.gif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2250</Words>
  <Characters>12828</Characters>
  <Application>Microsoft Office Word</Application>
  <DocSecurity>0</DocSecurity>
  <Lines>106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Управление вентильными преобразователями</vt:lpstr>
    </vt:vector>
  </TitlesOfParts>
  <Company/>
  <LinksUpToDate>false</LinksUpToDate>
  <CharactersWithSpaces>15048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2020-11-03T14:38:00Z</dcterms:created>
  <dcterms:modified xsi:type="dcterms:W3CDTF">2020-11-03T15:49:00Z</dcterms:modified>
</cp:coreProperties>
</file>