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667" w:rsidRDefault="00EE3667" w:rsidP="00EE3667">
      <w:pPr>
        <w:ind w:firstLine="1134"/>
        <w:jc w:val="both"/>
        <w:rPr>
          <w:sz w:val="28"/>
          <w:szCs w:val="28"/>
        </w:rPr>
      </w:pPr>
    </w:p>
    <w:p w:rsidR="00EE3667" w:rsidRPr="008A0A5D" w:rsidRDefault="00EE3667" w:rsidP="00EE3667">
      <w:pPr>
        <w:ind w:firstLine="1134"/>
        <w:jc w:val="center"/>
        <w:rPr>
          <w:b/>
          <w:sz w:val="28"/>
          <w:szCs w:val="28"/>
        </w:rPr>
      </w:pPr>
      <w:r w:rsidRPr="008A0A5D">
        <w:rPr>
          <w:b/>
          <w:sz w:val="28"/>
          <w:szCs w:val="28"/>
        </w:rPr>
        <w:t>3.3 Тепловой баланс котельного агрегата</w:t>
      </w:r>
    </w:p>
    <w:p w:rsidR="00EE3667" w:rsidRDefault="00EE3667" w:rsidP="00EE3667">
      <w:pPr>
        <w:rPr>
          <w:sz w:val="28"/>
          <w:szCs w:val="28"/>
        </w:rPr>
      </w:pPr>
    </w:p>
    <w:p w:rsidR="00EE3667" w:rsidRPr="009643F3" w:rsidRDefault="00EE3667" w:rsidP="00EE3667">
      <w:pPr>
        <w:ind w:firstLine="1134"/>
        <w:rPr>
          <w:sz w:val="28"/>
          <w:szCs w:val="28"/>
        </w:rPr>
      </w:pPr>
      <w:r w:rsidRPr="009643F3">
        <w:rPr>
          <w:sz w:val="28"/>
          <w:szCs w:val="28"/>
        </w:rPr>
        <w:t xml:space="preserve">Тепловой баланс показывает распределение тепла сгоревшего топлива на </w:t>
      </w:r>
      <w:r w:rsidRPr="00292A45">
        <w:rPr>
          <w:sz w:val="28"/>
          <w:szCs w:val="28"/>
        </w:rPr>
        <w:t>полезно использованное тепло</w:t>
      </w:r>
      <w:r w:rsidRPr="009643F3">
        <w:rPr>
          <w:i/>
          <w:sz w:val="28"/>
          <w:szCs w:val="28"/>
        </w:rPr>
        <w:t xml:space="preserve"> </w:t>
      </w:r>
      <w:r w:rsidRPr="009643F3">
        <w:rPr>
          <w:sz w:val="28"/>
          <w:szCs w:val="28"/>
        </w:rPr>
        <w:t xml:space="preserve">и </w:t>
      </w:r>
      <w:r w:rsidRPr="00292A45">
        <w:rPr>
          <w:sz w:val="28"/>
          <w:szCs w:val="28"/>
        </w:rPr>
        <w:t>тепловые потери</w:t>
      </w:r>
      <w:r w:rsidRPr="009643F3">
        <w:rPr>
          <w:sz w:val="28"/>
          <w:szCs w:val="28"/>
        </w:rPr>
        <w:t>.</w:t>
      </w: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>Тепловой баланс составляется на 1 кг твердого, жидкого или 1 м</w:t>
      </w:r>
      <w:r w:rsidRPr="009643F3">
        <w:rPr>
          <w:sz w:val="28"/>
          <w:szCs w:val="28"/>
          <w:vertAlign w:val="superscript"/>
        </w:rPr>
        <w:t>3</w:t>
      </w:r>
      <w:r w:rsidRPr="009643F3">
        <w:rPr>
          <w:sz w:val="28"/>
          <w:szCs w:val="28"/>
        </w:rPr>
        <w:t xml:space="preserve"> газообразного топлива, теплота сгорания которого принимается за 100%.</w:t>
      </w:r>
    </w:p>
    <w:p w:rsidR="00EE3667" w:rsidRPr="009643F3" w:rsidRDefault="00EE3667" w:rsidP="00EE3667">
      <w:pPr>
        <w:ind w:firstLine="1134"/>
        <w:rPr>
          <w:sz w:val="28"/>
          <w:szCs w:val="28"/>
        </w:rPr>
      </w:pPr>
      <w:r w:rsidRPr="009643F3">
        <w:rPr>
          <w:sz w:val="28"/>
          <w:szCs w:val="28"/>
        </w:rPr>
        <w:t>Общее уравнение теплового баланса имеет вид:</w:t>
      </w:r>
    </w:p>
    <w:p w:rsidR="00EE3667" w:rsidRPr="009643F3" w:rsidRDefault="00EE3667" w:rsidP="00EE3667">
      <w:pPr>
        <w:ind w:firstLine="1134"/>
        <w:rPr>
          <w:sz w:val="28"/>
          <w:szCs w:val="28"/>
        </w:rPr>
      </w:pPr>
    </w:p>
    <w:p w:rsidR="00EE3667" w:rsidRDefault="00EE3667" w:rsidP="00EE3667">
      <w:pPr>
        <w:tabs>
          <w:tab w:val="center" w:pos="5387"/>
          <w:tab w:val="right" w:pos="9641"/>
        </w:tabs>
        <w:ind w:firstLine="1134"/>
        <w:rPr>
          <w:sz w:val="28"/>
          <w:szCs w:val="28"/>
        </w:rPr>
      </w:pPr>
      <w:r>
        <w:rPr>
          <w:sz w:val="28"/>
          <w:szCs w:val="28"/>
        </w:rPr>
        <w:tab/>
      </w:r>
      <w:r w:rsidRPr="009643F3">
        <w:rPr>
          <w:position w:val="-14"/>
          <w:sz w:val="28"/>
          <w:szCs w:val="28"/>
        </w:rPr>
        <w:object w:dxaOrig="386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4pt;height:21.75pt" o:ole="">
            <v:imagedata r:id="rId5" o:title=""/>
          </v:shape>
          <o:OLEObject Type="Embed" ProgID="Equation.3" ShapeID="_x0000_i1025" DrawAspect="Content" ObjectID="_1629714622" r:id="rId6"/>
        </w:object>
      </w:r>
      <w:r>
        <w:rPr>
          <w:sz w:val="28"/>
          <w:szCs w:val="28"/>
        </w:rPr>
        <w:t xml:space="preserve">                        </w:t>
      </w:r>
      <w:r>
        <w:rPr>
          <w:sz w:val="28"/>
          <w:szCs w:val="28"/>
        </w:rPr>
        <w:tab/>
        <w:t>(3.1)</w:t>
      </w:r>
    </w:p>
    <w:p w:rsidR="00EE3667" w:rsidRPr="009643F3" w:rsidRDefault="00EE3667" w:rsidP="00EE3667">
      <w:pPr>
        <w:ind w:firstLine="1134"/>
        <w:jc w:val="center"/>
        <w:rPr>
          <w:sz w:val="28"/>
          <w:szCs w:val="28"/>
        </w:rPr>
      </w:pPr>
    </w:p>
    <w:p w:rsidR="00EE3667" w:rsidRPr="009643F3" w:rsidRDefault="00EE3667" w:rsidP="00EE3667">
      <w:pPr>
        <w:jc w:val="both"/>
        <w:rPr>
          <w:sz w:val="28"/>
          <w:szCs w:val="28"/>
        </w:rPr>
      </w:pPr>
      <w:r w:rsidRPr="009643F3">
        <w:rPr>
          <w:sz w:val="28"/>
          <w:szCs w:val="28"/>
        </w:rPr>
        <w:t xml:space="preserve">где </w:t>
      </w:r>
      <w:r w:rsidRPr="009643F3">
        <w:rPr>
          <w:position w:val="-14"/>
          <w:sz w:val="28"/>
          <w:szCs w:val="28"/>
        </w:rPr>
        <w:object w:dxaOrig="360" w:dyaOrig="400">
          <v:shape id="_x0000_i1026" type="#_x0000_t75" style="width:18pt;height:20.25pt" o:ole="">
            <v:imagedata r:id="rId7" o:title=""/>
          </v:shape>
          <o:OLEObject Type="Embed" ProgID="Equation.3" ShapeID="_x0000_i1026" DrawAspect="Content" ObjectID="_1629714623" r:id="rId8"/>
        </w:object>
      </w:r>
      <w:r w:rsidRPr="009643F3">
        <w:rPr>
          <w:sz w:val="28"/>
          <w:szCs w:val="28"/>
        </w:rPr>
        <w:t>- располагаемая или внесенная в котельный агрегат теплота;</w:t>
      </w:r>
    </w:p>
    <w:p w:rsidR="00EE3667" w:rsidRPr="009643F3" w:rsidRDefault="00EE3667" w:rsidP="00EE3667">
      <w:pPr>
        <w:jc w:val="both"/>
        <w:rPr>
          <w:sz w:val="28"/>
          <w:szCs w:val="28"/>
        </w:rPr>
      </w:pPr>
      <w:r w:rsidRPr="009643F3">
        <w:rPr>
          <w:sz w:val="28"/>
          <w:szCs w:val="28"/>
        </w:rPr>
        <w:t xml:space="preserve">       </w:t>
      </w:r>
      <w:r w:rsidRPr="009643F3">
        <w:rPr>
          <w:position w:val="-12"/>
          <w:sz w:val="28"/>
          <w:szCs w:val="28"/>
        </w:rPr>
        <w:object w:dxaOrig="360" w:dyaOrig="380">
          <v:shape id="_x0000_i1027" type="#_x0000_t75" style="width:18pt;height:18.75pt" o:ole="">
            <v:imagedata r:id="rId9" o:title=""/>
          </v:shape>
          <o:OLEObject Type="Embed" ProgID="Equation.3" ShapeID="_x0000_i1027" DrawAspect="Content" ObjectID="_1629714624" r:id="rId10"/>
        </w:object>
      </w:r>
      <w:r w:rsidRPr="009643F3">
        <w:rPr>
          <w:sz w:val="28"/>
          <w:szCs w:val="28"/>
        </w:rPr>
        <w:t>- низшая теплота сгорания топлива;</w:t>
      </w:r>
    </w:p>
    <w:p w:rsidR="00EE3667" w:rsidRPr="009643F3" w:rsidRDefault="00EE3667" w:rsidP="00EE3667">
      <w:pPr>
        <w:jc w:val="both"/>
        <w:rPr>
          <w:sz w:val="28"/>
          <w:szCs w:val="28"/>
        </w:rPr>
      </w:pPr>
      <w:r w:rsidRPr="009643F3">
        <w:rPr>
          <w:sz w:val="28"/>
          <w:szCs w:val="28"/>
        </w:rPr>
        <w:t xml:space="preserve">       </w:t>
      </w:r>
      <w:r w:rsidRPr="009643F3">
        <w:rPr>
          <w:position w:val="-10"/>
          <w:sz w:val="28"/>
          <w:szCs w:val="28"/>
        </w:rPr>
        <w:object w:dxaOrig="580" w:dyaOrig="340">
          <v:shape id="_x0000_i1028" type="#_x0000_t75" style="width:29.25pt;height:17.25pt" o:ole="">
            <v:imagedata r:id="rId11" o:title=""/>
          </v:shape>
          <o:OLEObject Type="Embed" ProgID="Equation.3" ShapeID="_x0000_i1028" DrawAspect="Content" ObjectID="_1629714625" r:id="rId12"/>
        </w:object>
      </w:r>
      <w:r w:rsidRPr="009643F3">
        <w:rPr>
          <w:sz w:val="28"/>
          <w:szCs w:val="28"/>
        </w:rPr>
        <w:t>- теплота, полезно используемая на нагрев воды или повышение температуры пара;</w:t>
      </w:r>
    </w:p>
    <w:p w:rsidR="00EE3667" w:rsidRPr="009643F3" w:rsidRDefault="00EE3667" w:rsidP="00EE3667">
      <w:pPr>
        <w:jc w:val="both"/>
        <w:rPr>
          <w:sz w:val="28"/>
          <w:szCs w:val="28"/>
        </w:rPr>
      </w:pPr>
      <w:r w:rsidRPr="009643F3">
        <w:rPr>
          <w:sz w:val="28"/>
          <w:szCs w:val="28"/>
        </w:rPr>
        <w:t xml:space="preserve">       </w:t>
      </w:r>
      <w:r>
        <w:rPr>
          <w:noProof/>
          <w:position w:val="-10"/>
          <w:sz w:val="28"/>
          <w:szCs w:val="28"/>
        </w:rPr>
        <w:drawing>
          <wp:inline distT="0" distB="0" distL="0" distR="0">
            <wp:extent cx="409575" cy="2190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43F3">
        <w:rPr>
          <w:sz w:val="28"/>
          <w:szCs w:val="28"/>
        </w:rPr>
        <w:t>- потери тепла с уходящими газами;</w:t>
      </w:r>
    </w:p>
    <w:p w:rsidR="00EE3667" w:rsidRPr="009643F3" w:rsidRDefault="00EE3667" w:rsidP="00EE3667">
      <w:pPr>
        <w:jc w:val="both"/>
        <w:rPr>
          <w:sz w:val="28"/>
          <w:szCs w:val="28"/>
        </w:rPr>
      </w:pPr>
      <w:r w:rsidRPr="009643F3">
        <w:rPr>
          <w:sz w:val="28"/>
          <w:szCs w:val="28"/>
        </w:rPr>
        <w:t xml:space="preserve">       </w:t>
      </w:r>
      <w:r w:rsidRPr="009643F3">
        <w:rPr>
          <w:position w:val="-12"/>
          <w:sz w:val="28"/>
          <w:szCs w:val="28"/>
        </w:rPr>
        <w:object w:dxaOrig="620" w:dyaOrig="360">
          <v:shape id="_x0000_i1029" type="#_x0000_t75" style="width:30.75pt;height:18pt" o:ole="">
            <v:imagedata r:id="rId14" o:title=""/>
          </v:shape>
          <o:OLEObject Type="Embed" ProgID="Equation.3" ShapeID="_x0000_i1029" DrawAspect="Content" ObjectID="_1629714626" r:id="rId15"/>
        </w:object>
      </w:r>
      <w:r w:rsidRPr="009643F3">
        <w:rPr>
          <w:sz w:val="28"/>
          <w:szCs w:val="28"/>
        </w:rPr>
        <w:t>- потери теплоты от химической неполноты сгорания топлива;</w:t>
      </w:r>
    </w:p>
    <w:p w:rsidR="00EE3667" w:rsidRPr="009643F3" w:rsidRDefault="00EE3667" w:rsidP="00EE3667">
      <w:pPr>
        <w:jc w:val="both"/>
        <w:rPr>
          <w:sz w:val="28"/>
          <w:szCs w:val="28"/>
        </w:rPr>
      </w:pPr>
      <w:r w:rsidRPr="009643F3">
        <w:rPr>
          <w:sz w:val="28"/>
          <w:szCs w:val="28"/>
        </w:rPr>
        <w:t xml:space="preserve">       </w:t>
      </w:r>
      <w:r w:rsidRPr="009643F3">
        <w:rPr>
          <w:position w:val="-10"/>
          <w:sz w:val="28"/>
          <w:szCs w:val="28"/>
        </w:rPr>
        <w:object w:dxaOrig="639" w:dyaOrig="340">
          <v:shape id="_x0000_i1030" type="#_x0000_t75" style="width:32.25pt;height:17.25pt" o:ole="">
            <v:imagedata r:id="rId16" o:title=""/>
          </v:shape>
          <o:OLEObject Type="Embed" ProgID="Equation.3" ShapeID="_x0000_i1030" DrawAspect="Content" ObjectID="_1629714627" r:id="rId17"/>
        </w:object>
      </w:r>
      <w:r w:rsidRPr="009643F3">
        <w:rPr>
          <w:sz w:val="28"/>
          <w:szCs w:val="28"/>
        </w:rPr>
        <w:t>- потери теплоты от механической неполноты сгорания;</w:t>
      </w:r>
    </w:p>
    <w:p w:rsidR="00EE3667" w:rsidRPr="009643F3" w:rsidRDefault="00EE3667" w:rsidP="00EE3667">
      <w:pPr>
        <w:jc w:val="both"/>
        <w:rPr>
          <w:sz w:val="28"/>
          <w:szCs w:val="28"/>
        </w:rPr>
      </w:pPr>
      <w:r w:rsidRPr="009643F3">
        <w:rPr>
          <w:sz w:val="28"/>
          <w:szCs w:val="28"/>
        </w:rPr>
        <w:t xml:space="preserve">       </w:t>
      </w:r>
      <w:r w:rsidRPr="009643F3">
        <w:rPr>
          <w:position w:val="-12"/>
          <w:sz w:val="28"/>
          <w:szCs w:val="28"/>
        </w:rPr>
        <w:object w:dxaOrig="620" w:dyaOrig="360">
          <v:shape id="_x0000_i1031" type="#_x0000_t75" style="width:30.75pt;height:18pt" o:ole="">
            <v:imagedata r:id="rId18" o:title=""/>
          </v:shape>
          <o:OLEObject Type="Embed" ProgID="Equation.3" ShapeID="_x0000_i1031" DrawAspect="Content" ObjectID="_1629714628" r:id="rId19"/>
        </w:object>
      </w:r>
      <w:r w:rsidRPr="009643F3">
        <w:rPr>
          <w:sz w:val="28"/>
          <w:szCs w:val="28"/>
        </w:rPr>
        <w:t>- потери теплоты в окружающую среду;</w:t>
      </w:r>
    </w:p>
    <w:p w:rsidR="00EE3667" w:rsidRPr="009643F3" w:rsidRDefault="00EE3667" w:rsidP="00EE3667">
      <w:pPr>
        <w:jc w:val="both"/>
        <w:rPr>
          <w:sz w:val="28"/>
          <w:szCs w:val="28"/>
        </w:rPr>
      </w:pPr>
      <w:r w:rsidRPr="009643F3">
        <w:rPr>
          <w:sz w:val="28"/>
          <w:szCs w:val="28"/>
        </w:rPr>
        <w:t xml:space="preserve">       </w:t>
      </w:r>
      <w:r w:rsidRPr="009643F3">
        <w:rPr>
          <w:position w:val="-12"/>
          <w:sz w:val="28"/>
          <w:szCs w:val="28"/>
        </w:rPr>
        <w:object w:dxaOrig="639" w:dyaOrig="360">
          <v:shape id="_x0000_i1032" type="#_x0000_t75" style="width:32.25pt;height:18pt" o:ole="">
            <v:imagedata r:id="rId20" o:title=""/>
          </v:shape>
          <o:OLEObject Type="Embed" ProgID="Equation.3" ShapeID="_x0000_i1032" DrawAspect="Content" ObjectID="_1629714629" r:id="rId21"/>
        </w:object>
      </w:r>
      <w:r w:rsidRPr="009643F3">
        <w:rPr>
          <w:sz w:val="28"/>
          <w:szCs w:val="28"/>
        </w:rPr>
        <w:t xml:space="preserve">- потери теплоты </w:t>
      </w:r>
      <w:proofErr w:type="gramStart"/>
      <w:r w:rsidRPr="009643F3">
        <w:rPr>
          <w:sz w:val="28"/>
          <w:szCs w:val="28"/>
        </w:rPr>
        <w:t>с</w:t>
      </w:r>
      <w:proofErr w:type="gramEnd"/>
      <w:r w:rsidRPr="009643F3">
        <w:rPr>
          <w:sz w:val="28"/>
          <w:szCs w:val="28"/>
        </w:rPr>
        <w:t xml:space="preserve"> шлаками, удаляемыми из топки.</w:t>
      </w: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>Е</w:t>
      </w:r>
      <w:r>
        <w:rPr>
          <w:sz w:val="28"/>
          <w:szCs w:val="28"/>
        </w:rPr>
        <w:t>сли потери выразить в процентах:</w:t>
      </w: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</w:p>
    <w:p w:rsidR="00EE3667" w:rsidRDefault="00EE3667" w:rsidP="00EE3667">
      <w:pPr>
        <w:tabs>
          <w:tab w:val="center" w:pos="5387"/>
          <w:tab w:val="right" w:pos="9641"/>
        </w:tabs>
        <w:ind w:firstLine="1134"/>
        <w:rPr>
          <w:sz w:val="28"/>
          <w:szCs w:val="28"/>
        </w:rPr>
      </w:pPr>
      <w:r>
        <w:rPr>
          <w:sz w:val="28"/>
          <w:szCs w:val="28"/>
        </w:rPr>
        <w:tab/>
      </w:r>
      <w:r w:rsidRPr="009643F3">
        <w:rPr>
          <w:position w:val="-32"/>
          <w:sz w:val="28"/>
          <w:szCs w:val="28"/>
        </w:rPr>
        <w:object w:dxaOrig="1660" w:dyaOrig="760">
          <v:shape id="_x0000_i1033" type="#_x0000_t75" style="width:83.25pt;height:38.25pt" o:ole="">
            <v:imagedata r:id="rId22" o:title=""/>
          </v:shape>
          <o:OLEObject Type="Embed" ProgID="Equation.3" ShapeID="_x0000_i1033" DrawAspect="Content" ObjectID="_1629714630" r:id="rId23"/>
        </w:object>
      </w:r>
      <w:r w:rsidRPr="009643F3">
        <w:rPr>
          <w:sz w:val="28"/>
          <w:szCs w:val="28"/>
        </w:rPr>
        <w:t>,</w:t>
      </w:r>
      <w:r w:rsidRPr="009643F3">
        <w:rPr>
          <w:position w:val="-32"/>
          <w:sz w:val="28"/>
          <w:szCs w:val="28"/>
        </w:rPr>
        <w:object w:dxaOrig="1680" w:dyaOrig="760">
          <v:shape id="_x0000_i1034" type="#_x0000_t75" style="width:84pt;height:38.25pt" o:ole="">
            <v:imagedata r:id="rId24" o:title=""/>
          </v:shape>
          <o:OLEObject Type="Embed" ProgID="Equation.3" ShapeID="_x0000_i1034" DrawAspect="Content" ObjectID="_1629714631" r:id="rId25"/>
        </w:object>
      </w:r>
      <w:r w:rsidRPr="009643F3">
        <w:rPr>
          <w:sz w:val="28"/>
          <w:szCs w:val="28"/>
        </w:rPr>
        <w:t>,</w:t>
      </w:r>
      <w:r w:rsidRPr="009643F3">
        <w:rPr>
          <w:position w:val="-32"/>
          <w:sz w:val="28"/>
          <w:szCs w:val="28"/>
        </w:rPr>
        <w:object w:dxaOrig="1680" w:dyaOrig="760">
          <v:shape id="_x0000_i1035" type="#_x0000_t75" style="width:84pt;height:38.25pt" o:ole="">
            <v:imagedata r:id="rId26" o:title=""/>
          </v:shape>
          <o:OLEObject Type="Embed" ProgID="Equation.3" ShapeID="_x0000_i1035" DrawAspect="Content" ObjectID="_1629714632" r:id="rId27"/>
        </w:object>
      </w:r>
      <w:r>
        <w:rPr>
          <w:sz w:val="28"/>
          <w:szCs w:val="28"/>
        </w:rPr>
        <w:t xml:space="preserve"> и т.д.   </w:t>
      </w:r>
      <w:r>
        <w:rPr>
          <w:sz w:val="28"/>
          <w:szCs w:val="28"/>
        </w:rPr>
        <w:tab/>
        <w:t>(3.2)</w:t>
      </w:r>
    </w:p>
    <w:p w:rsidR="00EE3667" w:rsidRPr="009643F3" w:rsidRDefault="00EE3667" w:rsidP="00EE3667">
      <w:pPr>
        <w:ind w:firstLine="1134"/>
        <w:jc w:val="center"/>
        <w:rPr>
          <w:sz w:val="28"/>
          <w:szCs w:val="28"/>
        </w:rPr>
      </w:pPr>
    </w:p>
    <w:p w:rsidR="00EE3667" w:rsidRDefault="00EE3667" w:rsidP="00EE3667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>то получится следующее уравнение:</w:t>
      </w: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</w:p>
    <w:p w:rsidR="00EE3667" w:rsidRPr="009643F3" w:rsidRDefault="00EE3667" w:rsidP="00EE3667">
      <w:pPr>
        <w:ind w:firstLine="1134"/>
        <w:jc w:val="right"/>
        <w:rPr>
          <w:sz w:val="28"/>
          <w:szCs w:val="28"/>
        </w:rPr>
      </w:pPr>
      <w:r w:rsidRPr="009643F3">
        <w:rPr>
          <w:position w:val="-12"/>
          <w:sz w:val="28"/>
          <w:szCs w:val="28"/>
        </w:rPr>
        <w:object w:dxaOrig="3379" w:dyaOrig="360">
          <v:shape id="_x0000_i1036" type="#_x0000_t75" style="width:168.75pt;height:18pt" o:ole="">
            <v:imagedata r:id="rId28" o:title=""/>
          </v:shape>
          <o:OLEObject Type="Embed" ProgID="Equation.3" ShapeID="_x0000_i1036" DrawAspect="Content" ObjectID="_1629714633" r:id="rId29"/>
        </w:object>
      </w:r>
      <w:r w:rsidRPr="009643F3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      (3.3)</w:t>
      </w:r>
    </w:p>
    <w:p w:rsidR="00EE3667" w:rsidRPr="009643F3" w:rsidRDefault="00EE3667" w:rsidP="00EE3667">
      <w:pPr>
        <w:ind w:firstLine="1134"/>
        <w:jc w:val="center"/>
        <w:rPr>
          <w:sz w:val="28"/>
          <w:szCs w:val="28"/>
        </w:rPr>
      </w:pPr>
    </w:p>
    <w:p w:rsidR="00EE3667" w:rsidRDefault="00EE3667" w:rsidP="00EE3667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 xml:space="preserve">Отношение полезно используемой теплоты ко всей теплоте, внесенной в топку котла при сжигании топлива, называют коэффициентом полезного действия (КПД) котла: </w:t>
      </w: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</w:p>
    <w:p w:rsidR="00EE3667" w:rsidRPr="009643F3" w:rsidRDefault="00EE3667" w:rsidP="00EE3667">
      <w:pPr>
        <w:ind w:firstLine="1134"/>
        <w:jc w:val="right"/>
        <w:rPr>
          <w:sz w:val="28"/>
          <w:szCs w:val="28"/>
        </w:rPr>
      </w:pPr>
      <w:r w:rsidRPr="009643F3">
        <w:rPr>
          <w:position w:val="-32"/>
          <w:sz w:val="28"/>
          <w:szCs w:val="28"/>
        </w:rPr>
        <w:object w:dxaOrig="1579" w:dyaOrig="760">
          <v:shape id="_x0000_i1037" type="#_x0000_t75" style="width:78.75pt;height:38.25pt" o:ole="">
            <v:imagedata r:id="rId30" o:title=""/>
          </v:shape>
          <o:OLEObject Type="Embed" ProgID="Equation.3" ShapeID="_x0000_i1037" DrawAspect="Content" ObjectID="_1629714634" r:id="rId31"/>
        </w:object>
      </w:r>
      <w:r w:rsidRPr="009643F3">
        <w:rPr>
          <w:sz w:val="28"/>
          <w:szCs w:val="28"/>
        </w:rPr>
        <w:t xml:space="preserve">                                                              (3.4)</w:t>
      </w: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>Графически тепловой баланс предст</w:t>
      </w:r>
      <w:r>
        <w:rPr>
          <w:sz w:val="28"/>
          <w:szCs w:val="28"/>
        </w:rPr>
        <w:t xml:space="preserve">авлен на </w:t>
      </w:r>
      <w:r w:rsidRPr="009643F3">
        <w:rPr>
          <w:sz w:val="28"/>
          <w:szCs w:val="28"/>
        </w:rPr>
        <w:t>рис</w:t>
      </w:r>
      <w:r>
        <w:rPr>
          <w:sz w:val="28"/>
          <w:szCs w:val="28"/>
        </w:rPr>
        <w:t>унке 3.2.</w:t>
      </w: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</w:p>
    <w:p w:rsidR="00EE3667" w:rsidRDefault="00EE3667" w:rsidP="00EE3667">
      <w:pPr>
        <w:framePr w:w="9078" w:h="4132" w:hSpace="10080" w:wrap="notBeside" w:vAnchor="text" w:hAnchor="page" w:x="1702" w:y="7"/>
        <w:widowControl w:val="0"/>
        <w:autoSpaceDE w:val="0"/>
        <w:autoSpaceDN w:val="0"/>
        <w:adjustRightInd w:val="0"/>
        <w:jc w:val="center"/>
      </w:pPr>
      <w:r>
        <w:rPr>
          <w:noProof/>
        </w:rPr>
        <w:lastRenderedPageBreak/>
        <w:drawing>
          <wp:inline distT="0" distB="0" distL="0" distR="0">
            <wp:extent cx="3086100" cy="28384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</w:p>
    <w:p w:rsidR="00EE3667" w:rsidRDefault="00EE3667" w:rsidP="00EE3667">
      <w:pPr>
        <w:ind w:firstLine="1134"/>
        <w:jc w:val="center"/>
        <w:rPr>
          <w:sz w:val="28"/>
          <w:szCs w:val="28"/>
        </w:rPr>
      </w:pPr>
      <w:r w:rsidRPr="009643F3">
        <w:rPr>
          <w:sz w:val="28"/>
          <w:szCs w:val="28"/>
        </w:rPr>
        <w:t>Рисунок 3.</w:t>
      </w:r>
      <w:r>
        <w:rPr>
          <w:sz w:val="28"/>
          <w:szCs w:val="28"/>
        </w:rPr>
        <w:t xml:space="preserve">2 - </w:t>
      </w:r>
      <w:r w:rsidRPr="009643F3">
        <w:rPr>
          <w:sz w:val="28"/>
          <w:szCs w:val="28"/>
        </w:rPr>
        <w:t>Тепловой баланс котельного агрегата</w:t>
      </w:r>
    </w:p>
    <w:p w:rsidR="00EE3667" w:rsidRDefault="00EE3667" w:rsidP="00EE3667">
      <w:pPr>
        <w:ind w:firstLine="1134"/>
        <w:jc w:val="both"/>
        <w:rPr>
          <w:sz w:val="28"/>
          <w:szCs w:val="28"/>
        </w:rPr>
      </w:pPr>
    </w:p>
    <w:p w:rsidR="00EE3667" w:rsidRPr="00C3483F" w:rsidRDefault="00EE3667" w:rsidP="00EE3667">
      <w:pPr>
        <w:ind w:firstLine="1134"/>
        <w:jc w:val="both"/>
        <w:rPr>
          <w:sz w:val="28"/>
          <w:szCs w:val="28"/>
        </w:rPr>
      </w:pPr>
      <w:r w:rsidRPr="00C3483F">
        <w:rPr>
          <w:sz w:val="28"/>
          <w:szCs w:val="28"/>
        </w:rPr>
        <w:t>3.3.1 Потери тепла с уходящими газами</w:t>
      </w: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 xml:space="preserve">Уходящие газы уносят с собой значительное количество тепловой энергии. Эти потери зависят от температуры газов и их количества: чем больше газов уходит  из котла при сжигании одного и того же количества топлива и чем выше их температура, тем большие потери с уходящими газами. Объем  уходящих газов зависит от режима работы топочной камеры и наличия присосов воздуха через </w:t>
      </w:r>
      <w:proofErr w:type="spellStart"/>
      <w:r w:rsidRPr="009643F3">
        <w:rPr>
          <w:sz w:val="28"/>
          <w:szCs w:val="28"/>
        </w:rPr>
        <w:t>неплотности</w:t>
      </w:r>
      <w:proofErr w:type="spellEnd"/>
      <w:r w:rsidRPr="009643F3">
        <w:rPr>
          <w:sz w:val="28"/>
          <w:szCs w:val="28"/>
        </w:rPr>
        <w:t xml:space="preserve"> в обмуровке </w:t>
      </w:r>
      <w:proofErr w:type="spellStart"/>
      <w:r w:rsidRPr="009643F3">
        <w:rPr>
          <w:sz w:val="28"/>
          <w:szCs w:val="28"/>
        </w:rPr>
        <w:t>котлоагрегата</w:t>
      </w:r>
      <w:proofErr w:type="spellEnd"/>
      <w:r w:rsidRPr="009643F3">
        <w:rPr>
          <w:sz w:val="28"/>
          <w:szCs w:val="28"/>
        </w:rPr>
        <w:t>.</w:t>
      </w: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 xml:space="preserve">При эксплуатации </w:t>
      </w:r>
      <w:proofErr w:type="spellStart"/>
      <w:r w:rsidRPr="009643F3">
        <w:rPr>
          <w:sz w:val="28"/>
          <w:szCs w:val="28"/>
        </w:rPr>
        <w:t>котлоагрегатов</w:t>
      </w:r>
      <w:proofErr w:type="spellEnd"/>
      <w:r w:rsidRPr="009643F3">
        <w:rPr>
          <w:sz w:val="28"/>
          <w:szCs w:val="28"/>
        </w:rPr>
        <w:t xml:space="preserve"> особое место отводится </w:t>
      </w:r>
      <w:proofErr w:type="gramStart"/>
      <w:r w:rsidRPr="009643F3">
        <w:rPr>
          <w:sz w:val="28"/>
          <w:szCs w:val="28"/>
        </w:rPr>
        <w:t>контролю за</w:t>
      </w:r>
      <w:proofErr w:type="gramEnd"/>
      <w:r w:rsidRPr="009643F3">
        <w:rPr>
          <w:sz w:val="28"/>
          <w:szCs w:val="28"/>
        </w:rPr>
        <w:t xml:space="preserve"> качеством воздуха, расходуемого при горении топлива.  Чрезмерное поступление воздуха приводит к увеличению объема уходящих газов, так как излишний воздух в горении не участвует. В то же время и недостаток воздуха снижает экономичность </w:t>
      </w:r>
      <w:proofErr w:type="spellStart"/>
      <w:r w:rsidRPr="009643F3">
        <w:rPr>
          <w:sz w:val="28"/>
          <w:szCs w:val="28"/>
        </w:rPr>
        <w:t>котлоагрегата</w:t>
      </w:r>
      <w:proofErr w:type="spellEnd"/>
      <w:r w:rsidRPr="009643F3">
        <w:rPr>
          <w:sz w:val="28"/>
          <w:szCs w:val="28"/>
        </w:rPr>
        <w:t xml:space="preserve">  и возможно появление другой потери теплоты – от механической неполноты сгорания топлива.</w:t>
      </w:r>
    </w:p>
    <w:p w:rsidR="00EE3667" w:rsidRDefault="00EE3667" w:rsidP="00EE3667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>Режим работы топки принято характеризовать относительной величиной</w:t>
      </w:r>
      <w:r>
        <w:rPr>
          <w:sz w:val="28"/>
          <w:szCs w:val="28"/>
        </w:rPr>
        <w:t>:</w:t>
      </w: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 xml:space="preserve"> </w:t>
      </w:r>
    </w:p>
    <w:p w:rsidR="00EE3667" w:rsidRDefault="00EE3667" w:rsidP="00EE3667">
      <w:pPr>
        <w:ind w:firstLine="1134"/>
        <w:jc w:val="right"/>
        <w:rPr>
          <w:sz w:val="28"/>
          <w:szCs w:val="28"/>
        </w:rPr>
      </w:pPr>
      <w:r w:rsidRPr="009643F3">
        <w:rPr>
          <w:position w:val="-30"/>
          <w:sz w:val="28"/>
          <w:szCs w:val="28"/>
        </w:rPr>
        <w:object w:dxaOrig="900" w:dyaOrig="700">
          <v:shape id="_x0000_i1038" type="#_x0000_t75" style="width:45pt;height:35.25pt" o:ole="">
            <v:imagedata r:id="rId33" o:title=""/>
          </v:shape>
          <o:OLEObject Type="Embed" ProgID="Equation.3" ShapeID="_x0000_i1038" DrawAspect="Content" ObjectID="_1629714635" r:id="rId34"/>
        </w:object>
      </w:r>
      <w:r w:rsidRPr="009643F3">
        <w:rPr>
          <w:sz w:val="28"/>
          <w:szCs w:val="28"/>
        </w:rPr>
        <w:t xml:space="preserve">                                              (3.5)</w:t>
      </w:r>
    </w:p>
    <w:p w:rsidR="00EE3667" w:rsidRPr="009643F3" w:rsidRDefault="00EE3667" w:rsidP="00EE3667">
      <w:pPr>
        <w:ind w:firstLine="1134"/>
        <w:jc w:val="center"/>
        <w:rPr>
          <w:sz w:val="28"/>
          <w:szCs w:val="28"/>
        </w:rPr>
      </w:pPr>
    </w:p>
    <w:p w:rsidR="00EE3667" w:rsidRPr="009643F3" w:rsidRDefault="00EE3667" w:rsidP="00EE3667">
      <w:pPr>
        <w:jc w:val="both"/>
        <w:rPr>
          <w:sz w:val="28"/>
          <w:szCs w:val="28"/>
        </w:rPr>
      </w:pPr>
      <w:proofErr w:type="gramStart"/>
      <w:r w:rsidRPr="009643F3">
        <w:rPr>
          <w:sz w:val="28"/>
          <w:szCs w:val="28"/>
        </w:rPr>
        <w:t>которая</w:t>
      </w:r>
      <w:proofErr w:type="gramEnd"/>
      <w:r w:rsidRPr="009643F3">
        <w:rPr>
          <w:sz w:val="28"/>
          <w:szCs w:val="28"/>
        </w:rPr>
        <w:t xml:space="preserve"> называется </w:t>
      </w:r>
      <w:r w:rsidRPr="00292A45">
        <w:rPr>
          <w:sz w:val="28"/>
          <w:szCs w:val="28"/>
        </w:rPr>
        <w:t>коэффициентом  избытка воздуха</w:t>
      </w:r>
      <w:r w:rsidRPr="009643F3">
        <w:rPr>
          <w:sz w:val="28"/>
          <w:szCs w:val="28"/>
        </w:rPr>
        <w:t xml:space="preserve"> и показывает соотношение действительно расходуемого </w:t>
      </w:r>
      <w:r w:rsidRPr="009643F3">
        <w:rPr>
          <w:i/>
          <w:sz w:val="28"/>
          <w:szCs w:val="28"/>
        </w:rPr>
        <w:t xml:space="preserve"> </w:t>
      </w:r>
      <w:r w:rsidRPr="009643F3">
        <w:rPr>
          <w:i/>
          <w:position w:val="-12"/>
          <w:sz w:val="28"/>
          <w:szCs w:val="28"/>
        </w:rPr>
        <w:object w:dxaOrig="279" w:dyaOrig="360">
          <v:shape id="_x0000_i1039" type="#_x0000_t75" style="width:14.25pt;height:18pt" o:ole="">
            <v:imagedata r:id="rId35" o:title=""/>
          </v:shape>
          <o:OLEObject Type="Embed" ProgID="Equation.3" ShapeID="_x0000_i1039" DrawAspect="Content" ObjectID="_1629714636" r:id="rId36"/>
        </w:object>
      </w:r>
      <w:r w:rsidRPr="009643F3">
        <w:rPr>
          <w:sz w:val="28"/>
          <w:szCs w:val="28"/>
        </w:rPr>
        <w:t xml:space="preserve"> и теоретически необходимого </w:t>
      </w:r>
      <w:r w:rsidRPr="009643F3">
        <w:rPr>
          <w:i/>
          <w:position w:val="-12"/>
          <w:sz w:val="28"/>
          <w:szCs w:val="28"/>
        </w:rPr>
        <w:object w:dxaOrig="279" w:dyaOrig="360">
          <v:shape id="_x0000_i1040" type="#_x0000_t75" style="width:14.25pt;height:18pt" o:ole="">
            <v:imagedata r:id="rId37" o:title=""/>
          </v:shape>
          <o:OLEObject Type="Embed" ProgID="Equation.3" ShapeID="_x0000_i1040" DrawAspect="Content" ObjectID="_1629714637" r:id="rId38"/>
        </w:object>
      </w:r>
      <w:r w:rsidRPr="009643F3">
        <w:rPr>
          <w:sz w:val="28"/>
          <w:szCs w:val="28"/>
        </w:rPr>
        <w:t>количества воздуха для сгорания 1 кг (м</w:t>
      </w:r>
      <w:r w:rsidRPr="009643F3">
        <w:rPr>
          <w:sz w:val="28"/>
          <w:szCs w:val="28"/>
          <w:vertAlign w:val="superscript"/>
        </w:rPr>
        <w:t>3</w:t>
      </w:r>
      <w:r w:rsidRPr="009643F3">
        <w:rPr>
          <w:sz w:val="28"/>
          <w:szCs w:val="28"/>
        </w:rPr>
        <w:t>) топлива.</w:t>
      </w: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>Практикой установлено, что коэффициент избытка воздуха не должен превышать 1,4 при сжигании твердого, 1,2 – жидкого и 1,1 – газообразного топлива.</w:t>
      </w:r>
    </w:p>
    <w:p w:rsidR="00EE3667" w:rsidRDefault="00EE3667" w:rsidP="00EE3667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lastRenderedPageBreak/>
        <w:t xml:space="preserve">Избыток воздуха в котельном агрегате сверх оптимального снижает его КПД. Оптимальное значение </w:t>
      </w:r>
      <w:r w:rsidRPr="009643F3">
        <w:rPr>
          <w:position w:val="-12"/>
          <w:sz w:val="28"/>
          <w:szCs w:val="28"/>
        </w:rPr>
        <w:object w:dxaOrig="340" w:dyaOrig="360">
          <v:shape id="_x0000_i1041" type="#_x0000_t75" style="width:18pt;height:20.25pt" o:ole="">
            <v:imagedata r:id="rId39" o:title=""/>
          </v:shape>
          <o:OLEObject Type="Embed" ProgID="Equation.3" ShapeID="_x0000_i1041" DrawAspect="Content" ObjectID="_1629714638" r:id="rId40"/>
        </w:object>
      </w:r>
      <w:r w:rsidRPr="009643F3">
        <w:rPr>
          <w:sz w:val="28"/>
          <w:szCs w:val="28"/>
        </w:rPr>
        <w:t xml:space="preserve"> выбирается с учетом достижения минимального суммарного значения </w:t>
      </w:r>
      <w:r>
        <w:rPr>
          <w:noProof/>
          <w:position w:val="-10"/>
          <w:sz w:val="28"/>
          <w:szCs w:val="28"/>
        </w:rPr>
        <w:drawing>
          <wp:inline distT="0" distB="0" distL="0" distR="0">
            <wp:extent cx="371475" cy="2190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43F3">
        <w:rPr>
          <w:sz w:val="28"/>
          <w:szCs w:val="28"/>
        </w:rPr>
        <w:t xml:space="preserve">и </w:t>
      </w:r>
      <w:r w:rsidRPr="009643F3">
        <w:rPr>
          <w:position w:val="-12"/>
          <w:sz w:val="28"/>
          <w:szCs w:val="28"/>
        </w:rPr>
        <w:object w:dxaOrig="279" w:dyaOrig="360">
          <v:shape id="_x0000_i1042" type="#_x0000_t75" style="width:14.25pt;height:18pt" o:ole="">
            <v:imagedata r:id="rId41" o:title=""/>
          </v:shape>
          <o:OLEObject Type="Embed" ProgID="Equation.3" ShapeID="_x0000_i1042" DrawAspect="Content" ObjectID="_1629714639" r:id="rId42"/>
        </w:object>
      </w:r>
      <w:r w:rsidRPr="009643F3">
        <w:rPr>
          <w:sz w:val="28"/>
          <w:szCs w:val="28"/>
        </w:rPr>
        <w:t>(рисунок 3.2).</w:t>
      </w: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</w:p>
    <w:p w:rsidR="00EE3667" w:rsidRPr="009643F3" w:rsidRDefault="00EE3667" w:rsidP="00EE3667">
      <w:pPr>
        <w:ind w:firstLine="113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352675" cy="18573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556" r="49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</w:p>
    <w:p w:rsidR="00EE3667" w:rsidRPr="009643F3" w:rsidRDefault="00EE3667" w:rsidP="00EE3667">
      <w:pPr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3.3</w:t>
      </w:r>
      <w:r w:rsidRPr="009643F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9643F3">
        <w:rPr>
          <w:sz w:val="28"/>
          <w:szCs w:val="28"/>
        </w:rPr>
        <w:t xml:space="preserve">К определению коэффициента избытка воздуха </w:t>
      </w:r>
      <w:r>
        <w:rPr>
          <w:sz w:val="28"/>
          <w:szCs w:val="28"/>
        </w:rPr>
        <w:t>в топке котла</w:t>
      </w: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 xml:space="preserve">Важнейшим фактором, влияющим на </w:t>
      </w:r>
      <w:r>
        <w:rPr>
          <w:noProof/>
          <w:position w:val="-10"/>
          <w:sz w:val="28"/>
          <w:szCs w:val="28"/>
        </w:rPr>
        <w:drawing>
          <wp:inline distT="0" distB="0" distL="0" distR="0">
            <wp:extent cx="409575" cy="2190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43F3">
        <w:rPr>
          <w:sz w:val="28"/>
          <w:szCs w:val="28"/>
        </w:rPr>
        <w:t xml:space="preserve">, является </w:t>
      </w:r>
      <w:r w:rsidRPr="00292A45">
        <w:rPr>
          <w:sz w:val="28"/>
          <w:szCs w:val="28"/>
        </w:rPr>
        <w:t>температура уходящих газов</w:t>
      </w:r>
      <w:r>
        <w:rPr>
          <w:sz w:val="28"/>
          <w:szCs w:val="28"/>
        </w:rPr>
        <w:t xml:space="preserve"> </w:t>
      </w:r>
      <w:r w:rsidRPr="009643F3">
        <w:rPr>
          <w:i/>
          <w:position w:val="-14"/>
          <w:sz w:val="28"/>
          <w:szCs w:val="28"/>
        </w:rPr>
        <w:object w:dxaOrig="340" w:dyaOrig="380">
          <v:shape id="_x0000_i1043" type="#_x0000_t75" style="width:21.75pt;height:24pt" o:ole="">
            <v:imagedata r:id="rId44" o:title=""/>
          </v:shape>
          <o:OLEObject Type="Embed" ProgID="Equation.3" ShapeID="_x0000_i1043" DrawAspect="Content" ObjectID="_1629714640" r:id="rId45"/>
        </w:object>
      </w:r>
      <w:r w:rsidRPr="009643F3">
        <w:rPr>
          <w:sz w:val="28"/>
          <w:szCs w:val="28"/>
        </w:rPr>
        <w:t xml:space="preserve">. Ее снижение достигается установкой в хвостовой части котла теплоиспользующих элементов (экономайзера, воздухоподогревателя). Чем ниже температура уходящих газов и соответственно меньше температурный напор </w:t>
      </w:r>
      <w:r w:rsidRPr="009643F3">
        <w:rPr>
          <w:position w:val="-6"/>
          <w:sz w:val="28"/>
          <w:szCs w:val="28"/>
        </w:rPr>
        <w:object w:dxaOrig="300" w:dyaOrig="279">
          <v:shape id="_x0000_i1044" type="#_x0000_t75" style="width:13.5pt;height:13.5pt" o:ole="">
            <v:imagedata r:id="rId46" o:title=""/>
          </v:shape>
          <o:OLEObject Type="Embed" ProgID="Equation.3" ShapeID="_x0000_i1044" DrawAspect="Content" ObjectID="_1629714641" r:id="rId47"/>
        </w:object>
      </w:r>
      <w:r>
        <w:rPr>
          <w:sz w:val="28"/>
          <w:szCs w:val="28"/>
        </w:rPr>
        <w:t xml:space="preserve"> </w:t>
      </w:r>
      <w:r w:rsidRPr="009643F3">
        <w:rPr>
          <w:sz w:val="28"/>
          <w:szCs w:val="28"/>
        </w:rPr>
        <w:t xml:space="preserve">между газами и нагреваемым рабочим телом, тем большая площадь поверхности </w:t>
      </w:r>
      <w:r w:rsidRPr="009643F3">
        <w:rPr>
          <w:position w:val="-4"/>
          <w:sz w:val="28"/>
          <w:szCs w:val="28"/>
        </w:rPr>
        <w:object w:dxaOrig="279" w:dyaOrig="260">
          <v:shape id="_x0000_i1045" type="#_x0000_t75" style="width:14.25pt;height:12.75pt" o:ole="">
            <v:imagedata r:id="rId48" o:title=""/>
          </v:shape>
          <o:OLEObject Type="Embed" ProgID="Equation.3" ShapeID="_x0000_i1045" DrawAspect="Content" ObjectID="_1629714642" r:id="rId49"/>
        </w:object>
      </w:r>
      <w:r>
        <w:rPr>
          <w:sz w:val="28"/>
          <w:szCs w:val="28"/>
        </w:rPr>
        <w:t xml:space="preserve"> </w:t>
      </w:r>
      <w:r w:rsidRPr="009643F3">
        <w:rPr>
          <w:sz w:val="28"/>
          <w:szCs w:val="28"/>
        </w:rPr>
        <w:t xml:space="preserve">требуется для такого же охлаждения газа. Повышение </w:t>
      </w:r>
      <w:r w:rsidRPr="009643F3">
        <w:rPr>
          <w:i/>
          <w:position w:val="-14"/>
          <w:sz w:val="28"/>
          <w:szCs w:val="28"/>
        </w:rPr>
        <w:object w:dxaOrig="340" w:dyaOrig="380">
          <v:shape id="_x0000_i1046" type="#_x0000_t75" style="width:21.75pt;height:24pt" o:ole="">
            <v:imagedata r:id="rId44" o:title=""/>
          </v:shape>
          <o:OLEObject Type="Embed" ProgID="Equation.3" ShapeID="_x0000_i1046" DrawAspect="Content" ObjectID="_1629714643" r:id="rId50"/>
        </w:object>
      </w:r>
      <w:r w:rsidRPr="009643F3">
        <w:rPr>
          <w:sz w:val="28"/>
          <w:szCs w:val="28"/>
        </w:rPr>
        <w:t xml:space="preserve">приводит к увеличению потери </w:t>
      </w:r>
      <w:r>
        <w:rPr>
          <w:sz w:val="28"/>
          <w:szCs w:val="28"/>
        </w:rPr>
        <w:t xml:space="preserve"> </w:t>
      </w:r>
      <w:r>
        <w:rPr>
          <w:noProof/>
          <w:position w:val="-10"/>
          <w:sz w:val="28"/>
          <w:szCs w:val="28"/>
        </w:rPr>
        <w:drawing>
          <wp:inline distT="0" distB="0" distL="0" distR="0">
            <wp:extent cx="409575" cy="2190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9643F3">
        <w:rPr>
          <w:sz w:val="28"/>
          <w:szCs w:val="28"/>
        </w:rPr>
        <w:t xml:space="preserve">и, следовательно, к дополнительным затратам топлива </w:t>
      </w:r>
      <w:r w:rsidRPr="009643F3">
        <w:rPr>
          <w:position w:val="-4"/>
          <w:sz w:val="28"/>
          <w:szCs w:val="28"/>
        </w:rPr>
        <w:object w:dxaOrig="380" w:dyaOrig="260">
          <v:shape id="_x0000_i1047" type="#_x0000_t75" style="width:18.75pt;height:12.75pt" o:ole="">
            <v:imagedata r:id="rId51" o:title=""/>
          </v:shape>
          <o:OLEObject Type="Embed" ProgID="Equation.3" ShapeID="_x0000_i1047" DrawAspect="Content" ObjectID="_1629714644" r:id="rId52"/>
        </w:object>
      </w:r>
      <w:r w:rsidRPr="009643F3">
        <w:rPr>
          <w:sz w:val="28"/>
          <w:szCs w:val="28"/>
        </w:rPr>
        <w:t xml:space="preserve"> на выработку одного и того же количества пара, горячей воды или др. теплоносителя.</w:t>
      </w: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 xml:space="preserve">Оптимальная температура </w:t>
      </w:r>
      <w:r w:rsidRPr="00292A45">
        <w:rPr>
          <w:position w:val="-14"/>
          <w:sz w:val="28"/>
          <w:szCs w:val="28"/>
        </w:rPr>
        <w:object w:dxaOrig="340" w:dyaOrig="380">
          <v:shape id="_x0000_i1048" type="#_x0000_t75" style="width:21.75pt;height:24pt" o:ole="">
            <v:imagedata r:id="rId44" o:title=""/>
          </v:shape>
          <o:OLEObject Type="Embed" ProgID="Equation.3" ShapeID="_x0000_i1048" DrawAspect="Content" ObjectID="_1629714645" r:id="rId53"/>
        </w:object>
      </w:r>
      <w:r w:rsidRPr="009643F3">
        <w:rPr>
          <w:sz w:val="28"/>
          <w:szCs w:val="28"/>
        </w:rPr>
        <w:t xml:space="preserve">определяется на основе технико-экономических расчетов </w:t>
      </w:r>
      <w:proofErr w:type="gramStart"/>
      <w:r w:rsidRPr="009643F3">
        <w:rPr>
          <w:sz w:val="28"/>
          <w:szCs w:val="28"/>
        </w:rPr>
        <w:t>при</w:t>
      </w:r>
      <w:proofErr w:type="gramEnd"/>
      <w:r w:rsidRPr="009643F3">
        <w:rPr>
          <w:sz w:val="28"/>
          <w:szCs w:val="28"/>
        </w:rPr>
        <w:t xml:space="preserve"> сопоставлений годовых затрат для теплоиспользующих элементов и топлива для </w:t>
      </w:r>
      <w:r>
        <w:rPr>
          <w:sz w:val="28"/>
          <w:szCs w:val="28"/>
        </w:rPr>
        <w:t>р</w:t>
      </w:r>
      <w:r w:rsidRPr="009643F3">
        <w:rPr>
          <w:sz w:val="28"/>
          <w:szCs w:val="28"/>
        </w:rPr>
        <w:t>а</w:t>
      </w:r>
      <w:r>
        <w:rPr>
          <w:sz w:val="28"/>
          <w:szCs w:val="28"/>
        </w:rPr>
        <w:t>зличных значений</w:t>
      </w:r>
      <w:r w:rsidRPr="009643F3">
        <w:rPr>
          <w:sz w:val="28"/>
          <w:szCs w:val="28"/>
        </w:rPr>
        <w:t xml:space="preserve">   </w:t>
      </w:r>
      <w:r w:rsidRPr="00292A45">
        <w:rPr>
          <w:i/>
          <w:position w:val="-14"/>
          <w:sz w:val="28"/>
          <w:szCs w:val="28"/>
        </w:rPr>
        <w:object w:dxaOrig="340" w:dyaOrig="380">
          <v:shape id="_x0000_i1049" type="#_x0000_t75" style="width:21.75pt;height:24pt" o:ole="">
            <v:imagedata r:id="rId44" o:title=""/>
          </v:shape>
          <o:OLEObject Type="Embed" ProgID="Equation.3" ShapeID="_x0000_i1049" DrawAspect="Content" ObjectID="_1629714646" r:id="rId54"/>
        </w:object>
      </w:r>
      <w:r w:rsidRPr="00292A45">
        <w:rPr>
          <w:sz w:val="28"/>
          <w:szCs w:val="28"/>
        </w:rPr>
        <w:t>(</w:t>
      </w:r>
      <w:r>
        <w:rPr>
          <w:sz w:val="28"/>
          <w:szCs w:val="28"/>
        </w:rPr>
        <w:t>рисунок 3.4</w:t>
      </w:r>
      <w:r w:rsidRPr="00292A45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</w:p>
    <w:p w:rsidR="00EE3667" w:rsidRPr="009643F3" w:rsidRDefault="00EE3667" w:rsidP="00EE3667">
      <w:pPr>
        <w:ind w:firstLine="1134"/>
        <w:jc w:val="center"/>
        <w:rPr>
          <w:b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295525" cy="17811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667" w:rsidRDefault="00EE3667" w:rsidP="00EE3667">
      <w:pPr>
        <w:ind w:firstLine="1134"/>
        <w:jc w:val="center"/>
        <w:rPr>
          <w:sz w:val="28"/>
          <w:szCs w:val="28"/>
        </w:rPr>
      </w:pPr>
      <w:r w:rsidRPr="00292A45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3.4 – К определению температуры уходящих газов</w:t>
      </w:r>
    </w:p>
    <w:p w:rsidR="00EE3667" w:rsidRDefault="00EE3667" w:rsidP="00EE3667">
      <w:pPr>
        <w:ind w:firstLine="1134"/>
        <w:jc w:val="center"/>
        <w:rPr>
          <w:sz w:val="28"/>
          <w:szCs w:val="28"/>
        </w:rPr>
      </w:pPr>
    </w:p>
    <w:p w:rsidR="00EE3667" w:rsidRPr="00292A45" w:rsidRDefault="00EE3667" w:rsidP="00EE3667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Повышение температуры уходящих газов происходит при загрязнении поверхности нагрева снаружи золой, шлаком и сажей, а внутри – накипью и шламом, а также при </w:t>
      </w:r>
      <w:proofErr w:type="gramStart"/>
      <w:r>
        <w:rPr>
          <w:sz w:val="28"/>
          <w:szCs w:val="28"/>
        </w:rPr>
        <w:t>слишком повышенной</w:t>
      </w:r>
      <w:proofErr w:type="gramEnd"/>
      <w:r>
        <w:rPr>
          <w:sz w:val="28"/>
          <w:szCs w:val="28"/>
        </w:rPr>
        <w:t xml:space="preserve"> нагрузке </w:t>
      </w:r>
      <w:proofErr w:type="spellStart"/>
      <w:r>
        <w:rPr>
          <w:sz w:val="28"/>
          <w:szCs w:val="28"/>
        </w:rPr>
        <w:t>котлоагрегата</w:t>
      </w:r>
      <w:proofErr w:type="spellEnd"/>
      <w:r>
        <w:rPr>
          <w:sz w:val="28"/>
          <w:szCs w:val="28"/>
        </w:rPr>
        <w:t xml:space="preserve"> (увеличение расхода топлива и выхода пара) рисунок 3.5.</w:t>
      </w:r>
    </w:p>
    <w:p w:rsidR="00EE3667" w:rsidRPr="009643F3" w:rsidRDefault="00EE3667" w:rsidP="00EE3667">
      <w:pPr>
        <w:ind w:firstLine="1134"/>
        <w:jc w:val="both"/>
        <w:rPr>
          <w:b/>
          <w:sz w:val="28"/>
          <w:szCs w:val="28"/>
        </w:rPr>
      </w:pPr>
    </w:p>
    <w:p w:rsidR="00EE3667" w:rsidRPr="009643F3" w:rsidRDefault="00EE3667" w:rsidP="00EE3667">
      <w:pPr>
        <w:ind w:firstLine="1134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2066925" cy="11811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8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667" w:rsidRPr="009643F3" w:rsidRDefault="00EE3667" w:rsidP="00EE3667">
      <w:pPr>
        <w:ind w:firstLine="1134"/>
        <w:jc w:val="both"/>
        <w:rPr>
          <w:b/>
          <w:sz w:val="28"/>
          <w:szCs w:val="28"/>
        </w:rPr>
      </w:pPr>
    </w:p>
    <w:p w:rsidR="00EE3667" w:rsidRDefault="00EE3667" w:rsidP="00EE3667">
      <w:pPr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3.5 - Изменение  температуры уходящих газов с изменением нагрузки</w:t>
      </w:r>
    </w:p>
    <w:p w:rsidR="00EE3667" w:rsidRDefault="00EE3667" w:rsidP="00EE3667">
      <w:pPr>
        <w:ind w:firstLine="1134"/>
        <w:jc w:val="center"/>
        <w:rPr>
          <w:sz w:val="28"/>
          <w:szCs w:val="28"/>
        </w:rPr>
      </w:pPr>
    </w:p>
    <w:p w:rsidR="00EE3667" w:rsidRDefault="00EE3667" w:rsidP="00EE3667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для повышения экономичности котельной установки необходимо вести топочный процесс с минимально допустимым коэффициентом избытка воздуха, обеспечить плотность обмуровки </w:t>
      </w:r>
      <w:proofErr w:type="spellStart"/>
      <w:r>
        <w:rPr>
          <w:sz w:val="28"/>
          <w:szCs w:val="28"/>
        </w:rPr>
        <w:t>котлоагрегата</w:t>
      </w:r>
      <w:proofErr w:type="spellEnd"/>
      <w:r>
        <w:rPr>
          <w:sz w:val="28"/>
          <w:szCs w:val="28"/>
        </w:rPr>
        <w:t xml:space="preserve"> и добиваться большего охлаждения уходящих газов путем регулярной и своевременной очистки наружных поверхностей нагрева от золы и шлака и внутренних поверхностей нагрева от накипи и шлама. Необходимо правильно использовать теплоту уходящих газов.</w:t>
      </w:r>
    </w:p>
    <w:p w:rsidR="00EE3667" w:rsidRPr="00C3483F" w:rsidRDefault="00EE3667" w:rsidP="00EE3667">
      <w:pPr>
        <w:ind w:firstLine="1134"/>
        <w:jc w:val="both"/>
        <w:rPr>
          <w:sz w:val="28"/>
          <w:szCs w:val="28"/>
        </w:rPr>
      </w:pPr>
      <w:r w:rsidRPr="00C3483F">
        <w:rPr>
          <w:sz w:val="28"/>
          <w:szCs w:val="28"/>
        </w:rPr>
        <w:t>3.3.2 Потери теплоты от химической неполноты сгорания топлива</w:t>
      </w:r>
    </w:p>
    <w:p w:rsidR="00EE3667" w:rsidRDefault="00EE3667" w:rsidP="00EE3667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Причинами этих потерь служат:</w:t>
      </w:r>
    </w:p>
    <w:p w:rsidR="00EE3667" w:rsidRDefault="00EE3667" w:rsidP="00EE3667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1. недостаток воздуха для горения топлива, который приводит к образованию газообразных продуктов неполного сгорания топлива.</w:t>
      </w:r>
    </w:p>
    <w:p w:rsidR="00EE3667" w:rsidRDefault="00EE3667" w:rsidP="00EE3667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2. плохое смесеобразование.</w:t>
      </w:r>
    </w:p>
    <w:p w:rsidR="00EE3667" w:rsidRDefault="00EE3667" w:rsidP="00EE3667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3. малый размер топочной камеры, что определяет недостаток времени для завершения химической реакции.</w:t>
      </w:r>
    </w:p>
    <w:p w:rsidR="00EE3667" w:rsidRDefault="00EE3667" w:rsidP="00EE3667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4. низкая температура в топочной камере, что приводит к снижению скорости выгорания топлива.</w:t>
      </w:r>
    </w:p>
    <w:p w:rsidR="00EE3667" w:rsidRDefault="00EE3667" w:rsidP="00EE3667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5. высокая температура, что может привести к диссоциации продуктов сгорания.</w:t>
      </w:r>
    </w:p>
    <w:p w:rsidR="00EE3667" w:rsidRDefault="00EE3667" w:rsidP="00EE3667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При сжигании твердого топлива в слое необходимо поддерживать оптимальную толщину слоя топлива и добиваться равномерного заполнения полотна колосниковой решетки горящим топливом. При чрезмерной толщине слоя образуется окись углерода. Неравномерный слой топлива приводит к прорывам воздуха в топку. В результате, несмотря на то, что в целом количество поступающего воздуха достаточно для обеспечения нормального топочного процесса, часть его не успевает вступить в реакцию горения и уходит неиспользованным.</w:t>
      </w:r>
    </w:p>
    <w:p w:rsidR="00EE3667" w:rsidRPr="002B4BF4" w:rsidRDefault="00EE3667" w:rsidP="00EE3667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достаточном для полного сгорания топлива количестве воздуха и хорошем смесеобразовании потеря теплоты от химической неполноты сгорания зависит от объемной плотности тепловыделения в топке. Характер </w:t>
      </w:r>
      <w:r>
        <w:rPr>
          <w:sz w:val="28"/>
          <w:szCs w:val="28"/>
        </w:rPr>
        <w:lastRenderedPageBreak/>
        <w:t xml:space="preserve">зависимости </w:t>
      </w:r>
      <w:r w:rsidRPr="009643F3">
        <w:rPr>
          <w:position w:val="-12"/>
          <w:sz w:val="28"/>
          <w:szCs w:val="28"/>
        </w:rPr>
        <w:object w:dxaOrig="279" w:dyaOrig="360">
          <v:shape id="_x0000_i1050" type="#_x0000_t75" style="width:16.5pt;height:21pt" o:ole="">
            <v:imagedata r:id="rId41" o:title=""/>
          </v:shape>
          <o:OLEObject Type="Embed" ProgID="Equation.3" ShapeID="_x0000_i1050" DrawAspect="Content" ObjectID="_1629714647" r:id="rId56"/>
        </w:object>
      </w:r>
      <w:r>
        <w:rPr>
          <w:sz w:val="28"/>
          <w:szCs w:val="28"/>
        </w:rPr>
        <w:t xml:space="preserve"> от видимой (условной) объемной плотности тепловыделения  </w:t>
      </w:r>
      <w:r w:rsidRPr="008309E5">
        <w:rPr>
          <w:position w:val="-30"/>
          <w:sz w:val="28"/>
          <w:szCs w:val="28"/>
        </w:rPr>
        <w:object w:dxaOrig="1260" w:dyaOrig="720">
          <v:shape id="_x0000_i1051" type="#_x0000_t75" style="width:78pt;height:45pt" o:ole="">
            <v:imagedata r:id="rId57" o:title=""/>
          </v:shape>
          <o:OLEObject Type="Embed" ProgID="Equation.3" ShapeID="_x0000_i1051" DrawAspect="Content" ObjectID="_1629714648" r:id="rId58"/>
        </w:object>
      </w:r>
      <w:r>
        <w:rPr>
          <w:sz w:val="28"/>
          <w:szCs w:val="28"/>
        </w:rPr>
        <w:t xml:space="preserve">  показан на рисунке 3.6.</w:t>
      </w:r>
    </w:p>
    <w:p w:rsidR="00EE3667" w:rsidRPr="002B4BF4" w:rsidRDefault="00EE3667" w:rsidP="00EE3667">
      <w:pPr>
        <w:ind w:firstLine="1134"/>
        <w:jc w:val="both"/>
        <w:rPr>
          <w:sz w:val="28"/>
          <w:szCs w:val="28"/>
        </w:rPr>
      </w:pPr>
    </w:p>
    <w:p w:rsidR="00EE3667" w:rsidRPr="009643F3" w:rsidRDefault="00EE3667" w:rsidP="00EE3667">
      <w:pPr>
        <w:ind w:firstLine="1134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1905000" cy="1047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0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667" w:rsidRDefault="00EE3667" w:rsidP="00EE3667">
      <w:pPr>
        <w:ind w:firstLine="1134"/>
        <w:rPr>
          <w:sz w:val="28"/>
          <w:szCs w:val="28"/>
        </w:rPr>
      </w:pPr>
    </w:p>
    <w:p w:rsidR="00EE3667" w:rsidRDefault="00EE3667" w:rsidP="00EE3667">
      <w:pPr>
        <w:ind w:firstLine="1134"/>
        <w:rPr>
          <w:sz w:val="28"/>
          <w:szCs w:val="28"/>
        </w:rPr>
      </w:pPr>
      <w:r>
        <w:rPr>
          <w:sz w:val="28"/>
          <w:szCs w:val="28"/>
        </w:rPr>
        <w:t>Рисунок 3.6 – Зависимость потери теплоты от химической неполноты сгорания от объемной плотности тепловыделения</w:t>
      </w:r>
    </w:p>
    <w:p w:rsidR="00EE3667" w:rsidRDefault="00EE3667" w:rsidP="00EE3667">
      <w:pPr>
        <w:ind w:firstLine="1134"/>
        <w:rPr>
          <w:sz w:val="28"/>
          <w:szCs w:val="28"/>
        </w:rPr>
      </w:pPr>
    </w:p>
    <w:p w:rsidR="00EE3667" w:rsidRDefault="00EE3667" w:rsidP="00EE3667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Оптимальное отношение </w:t>
      </w:r>
      <w:r w:rsidRPr="008309E5">
        <w:rPr>
          <w:position w:val="-30"/>
          <w:sz w:val="28"/>
          <w:szCs w:val="28"/>
        </w:rPr>
        <w:object w:dxaOrig="780" w:dyaOrig="720">
          <v:shape id="_x0000_i1052" type="#_x0000_t75" style="width:48pt;height:45pt" o:ole="">
            <v:imagedata r:id="rId59" o:title=""/>
          </v:shape>
          <o:OLEObject Type="Embed" ProgID="Equation.3" ShapeID="_x0000_i1052" DrawAspect="Content" ObjectID="_1629714649" r:id="rId60"/>
        </w:object>
      </w:r>
      <w:r>
        <w:rPr>
          <w:sz w:val="28"/>
          <w:szCs w:val="28"/>
        </w:rPr>
        <w:t xml:space="preserve">, при котором потеря теплоты от химической неполноты сгорания топлива имеет минимальное значение, зависит от вида топлива, способа его сжигания и конструкции топки. Для современных топочных устройств потеря теплоты от химической неполноты сгорания составляет 0 - 2 % при </w:t>
      </w:r>
      <w:r w:rsidRPr="008309E5">
        <w:rPr>
          <w:position w:val="-12"/>
          <w:sz w:val="28"/>
          <w:szCs w:val="28"/>
        </w:rPr>
        <w:object w:dxaOrig="1340" w:dyaOrig="360">
          <v:shape id="_x0000_i1053" type="#_x0000_t75" style="width:78.75pt;height:20.25pt" o:ole="">
            <v:imagedata r:id="rId61" o:title=""/>
          </v:shape>
          <o:OLEObject Type="Embed" ProgID="Equation.3" ShapeID="_x0000_i1053" DrawAspect="Content" ObjectID="_1629714650" r:id="rId62"/>
        </w:object>
      </w:r>
      <w:r>
        <w:rPr>
          <w:sz w:val="28"/>
          <w:szCs w:val="28"/>
        </w:rPr>
        <w:t xml:space="preserve"> МВт/м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EE3667" w:rsidRDefault="00EE3667" w:rsidP="00EE3667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снижения потери </w:t>
      </w:r>
      <w:r w:rsidRPr="009643F3">
        <w:rPr>
          <w:position w:val="-12"/>
          <w:sz w:val="28"/>
          <w:szCs w:val="28"/>
        </w:rPr>
        <w:object w:dxaOrig="279" w:dyaOrig="360">
          <v:shape id="_x0000_i1054" type="#_x0000_t75" style="width:19.5pt;height:24.75pt" o:ole="">
            <v:imagedata r:id="rId41" o:title=""/>
          </v:shape>
          <o:OLEObject Type="Embed" ProgID="Equation.3" ShapeID="_x0000_i1054" DrawAspect="Content" ObjectID="_1629714651" r:id="rId63"/>
        </w:object>
      </w:r>
      <w:r>
        <w:rPr>
          <w:sz w:val="28"/>
          <w:szCs w:val="28"/>
        </w:rPr>
        <w:t>в топочной камере стремятся повысить температурный уровень, применяя, подогрев воздуха, а также улучшая перемешивание компонентов горения, для чего в ряде топочных устрой</w:t>
      </w:r>
      <w:proofErr w:type="gramStart"/>
      <w:r>
        <w:rPr>
          <w:sz w:val="28"/>
          <w:szCs w:val="28"/>
        </w:rPr>
        <w:t>ств пр</w:t>
      </w:r>
      <w:proofErr w:type="gramEnd"/>
      <w:r>
        <w:rPr>
          <w:sz w:val="28"/>
          <w:szCs w:val="28"/>
        </w:rPr>
        <w:t>именяют так называемое «острое дутье».</w:t>
      </w:r>
    </w:p>
    <w:p w:rsidR="00EE3667" w:rsidRPr="007B7A0B" w:rsidRDefault="00EE3667" w:rsidP="00EE3667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сжигании твердых топлив показателем </w:t>
      </w:r>
      <w:r w:rsidRPr="009643F3">
        <w:rPr>
          <w:position w:val="-12"/>
          <w:sz w:val="28"/>
          <w:szCs w:val="28"/>
        </w:rPr>
        <w:object w:dxaOrig="279" w:dyaOrig="360">
          <v:shape id="_x0000_i1055" type="#_x0000_t75" style="width:17.25pt;height:22.5pt" o:ole="">
            <v:imagedata r:id="rId41" o:title=""/>
          </v:shape>
          <o:OLEObject Type="Embed" ProgID="Equation.3" ShapeID="_x0000_i1055" DrawAspect="Content" ObjectID="_1629714652" r:id="rId64"/>
        </w:object>
      </w:r>
      <w:r>
        <w:rPr>
          <w:sz w:val="28"/>
          <w:szCs w:val="28"/>
        </w:rPr>
        <w:t xml:space="preserve"> является присутствие в уходящих газах окиси углерода, а при сжигании газообразного топлива – окиси углерода и метана.</w:t>
      </w:r>
    </w:p>
    <w:p w:rsidR="00EE3667" w:rsidRPr="00C3483F" w:rsidRDefault="00EE3667" w:rsidP="00EE3667">
      <w:pPr>
        <w:ind w:firstLine="1134"/>
        <w:rPr>
          <w:sz w:val="28"/>
          <w:szCs w:val="28"/>
        </w:rPr>
      </w:pPr>
      <w:r w:rsidRPr="00C3483F">
        <w:rPr>
          <w:sz w:val="28"/>
          <w:szCs w:val="28"/>
        </w:rPr>
        <w:t xml:space="preserve">3.3.3 Потери от механической неполноты сгорания </w:t>
      </w:r>
    </w:p>
    <w:p w:rsidR="00EE3667" w:rsidRDefault="00EE3667" w:rsidP="00EE3667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Этот вид потерь возникает только при сжигании твердого топлива в слое или пылевидном состоянии. Потеря теплоты от механической неполноты сгорания связана с недожогом твердого топлива в топочной камере и состоит из трех слагаемых – потерь с провалом, со шлаком и с уносом.</w:t>
      </w:r>
    </w:p>
    <w:p w:rsidR="00EE3667" w:rsidRDefault="00EE3667" w:rsidP="00EE3667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сжигании твердого топлива потеря </w:t>
      </w:r>
      <w:r w:rsidRPr="009643F3">
        <w:rPr>
          <w:position w:val="-10"/>
          <w:sz w:val="28"/>
          <w:szCs w:val="28"/>
        </w:rPr>
        <w:object w:dxaOrig="639" w:dyaOrig="340">
          <v:shape id="_x0000_i1056" type="#_x0000_t75" style="width:32.25pt;height:17.25pt" o:ole="">
            <v:imagedata r:id="rId16" o:title=""/>
          </v:shape>
          <o:OLEObject Type="Embed" ProgID="Equation.3" ShapeID="_x0000_i1056" DrawAspect="Content" ObjectID="_1629714653" r:id="rId65"/>
        </w:object>
      </w:r>
      <w:r>
        <w:rPr>
          <w:sz w:val="28"/>
          <w:szCs w:val="28"/>
        </w:rPr>
        <w:t xml:space="preserve"> является основной потерей в тепловом балансе.</w:t>
      </w:r>
    </w:p>
    <w:p w:rsidR="00EE3667" w:rsidRPr="007B7A0B" w:rsidRDefault="00EE3667" w:rsidP="00EE3667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При слоевом сжигании основными составляющими потери </w:t>
      </w:r>
      <w:r w:rsidRPr="009643F3">
        <w:rPr>
          <w:position w:val="-10"/>
          <w:sz w:val="28"/>
          <w:szCs w:val="28"/>
        </w:rPr>
        <w:object w:dxaOrig="639" w:dyaOrig="340">
          <v:shape id="_x0000_i1057" type="#_x0000_t75" style="width:32.25pt;height:17.25pt" o:ole="">
            <v:imagedata r:id="rId16" o:title=""/>
          </v:shape>
          <o:OLEObject Type="Embed" ProgID="Equation.3" ShapeID="_x0000_i1057" DrawAspect="Content" ObjectID="_1629714654" r:id="rId66"/>
        </w:object>
      </w:r>
      <w:r>
        <w:rPr>
          <w:sz w:val="28"/>
          <w:szCs w:val="28"/>
        </w:rPr>
        <w:t xml:space="preserve"> является потери со шлаком и провалом, а при камерном сжигании – потеря с уносом.</w:t>
      </w:r>
    </w:p>
    <w:p w:rsidR="00EE3667" w:rsidRDefault="00EE3667" w:rsidP="00EE3667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Потеря теплоты с провалом  зависит от сорта сжигаемого топлива и содержания в нем мелочи, </w:t>
      </w:r>
      <w:proofErr w:type="spellStart"/>
      <w:r>
        <w:rPr>
          <w:sz w:val="28"/>
          <w:szCs w:val="28"/>
        </w:rPr>
        <w:t>спекаемости</w:t>
      </w:r>
      <w:proofErr w:type="spellEnd"/>
      <w:r>
        <w:rPr>
          <w:sz w:val="28"/>
          <w:szCs w:val="28"/>
        </w:rPr>
        <w:t xml:space="preserve"> топлива и, от конструкции колосниковой решетки.</w:t>
      </w:r>
    </w:p>
    <w:p w:rsidR="00EE3667" w:rsidRPr="009643F3" w:rsidRDefault="00EE3667" w:rsidP="00EE3667">
      <w:pPr>
        <w:ind w:firstLine="1134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 xml:space="preserve">Потеря теплоты со шлаком, связана с тем, что в образующемся в процессе горения топлива шлаке (в твердом или жидком состоянии) могут содержаться невыгоревшие. </w:t>
      </w:r>
      <w:proofErr w:type="gramEnd"/>
    </w:p>
    <w:p w:rsidR="00EE3667" w:rsidRDefault="00EE3667" w:rsidP="00EE3667">
      <w:pPr>
        <w:ind w:firstLine="1134"/>
        <w:rPr>
          <w:sz w:val="28"/>
          <w:szCs w:val="28"/>
        </w:rPr>
      </w:pPr>
    </w:p>
    <w:p w:rsidR="00EE3667" w:rsidRPr="009643F3" w:rsidRDefault="00EE3667" w:rsidP="00EE3667">
      <w:pPr>
        <w:ind w:firstLine="1134"/>
        <w:rPr>
          <w:sz w:val="28"/>
          <w:szCs w:val="28"/>
        </w:rPr>
      </w:pPr>
    </w:p>
    <w:p w:rsidR="00EE3667" w:rsidRDefault="00EE3667" w:rsidP="00EE3667">
      <w:pPr>
        <w:ind w:firstLine="540"/>
        <w:jc w:val="both"/>
        <w:rPr>
          <w:sz w:val="28"/>
          <w:szCs w:val="28"/>
        </w:rPr>
      </w:pPr>
    </w:p>
    <w:p w:rsidR="00EE3667" w:rsidRDefault="00EE3667" w:rsidP="00EE3667">
      <w:pPr>
        <w:ind w:firstLine="540"/>
        <w:jc w:val="both"/>
        <w:rPr>
          <w:sz w:val="28"/>
          <w:szCs w:val="28"/>
        </w:rPr>
      </w:pPr>
    </w:p>
    <w:p w:rsidR="00762F32" w:rsidRDefault="00EE3667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667"/>
    <w:rsid w:val="00097047"/>
    <w:rsid w:val="007D5BD1"/>
    <w:rsid w:val="00BA5F3C"/>
    <w:rsid w:val="00D07EAE"/>
    <w:rsid w:val="00EE3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6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366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366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6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366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366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image" Target="media/image19.wmf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oleObject" Target="embeddings/oleObject20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6.png"/><Relationship Id="rId63" Type="http://schemas.openxmlformats.org/officeDocument/2006/relationships/oleObject" Target="embeddings/oleObject30.bin"/><Relationship Id="rId68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2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32" Type="http://schemas.openxmlformats.org/officeDocument/2006/relationships/image" Target="media/image15.png"/><Relationship Id="rId37" Type="http://schemas.openxmlformats.org/officeDocument/2006/relationships/image" Target="media/image18.wmf"/><Relationship Id="rId40" Type="http://schemas.openxmlformats.org/officeDocument/2006/relationships/oleObject" Target="embeddings/oleObject17.bin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4.bin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3.bin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oleObject" Target="embeddings/oleObject15.bin"/><Relationship Id="rId49" Type="http://schemas.openxmlformats.org/officeDocument/2006/relationships/oleObject" Target="embeddings/oleObject21.bin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2.wmf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8.bin"/><Relationship Id="rId65" Type="http://schemas.openxmlformats.org/officeDocument/2006/relationships/oleObject" Target="embeddings/oleObject32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image" Target="media/image17.wmf"/><Relationship Id="rId43" Type="http://schemas.openxmlformats.org/officeDocument/2006/relationships/image" Target="media/image21.png"/><Relationship Id="rId48" Type="http://schemas.openxmlformats.org/officeDocument/2006/relationships/image" Target="media/image24.wmf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1.bin"/><Relationship Id="rId8" Type="http://schemas.openxmlformats.org/officeDocument/2006/relationships/oleObject" Target="embeddings/oleObject2.bin"/><Relationship Id="rId51" Type="http://schemas.openxmlformats.org/officeDocument/2006/relationships/image" Target="media/image25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6.wmf"/><Relationship Id="rId38" Type="http://schemas.openxmlformats.org/officeDocument/2006/relationships/oleObject" Target="embeddings/oleObject16.bin"/><Relationship Id="rId46" Type="http://schemas.openxmlformats.org/officeDocument/2006/relationships/image" Target="media/image23.wmf"/><Relationship Id="rId59" Type="http://schemas.openxmlformats.org/officeDocument/2006/relationships/image" Target="media/image28.wmf"/><Relationship Id="rId67" Type="http://schemas.openxmlformats.org/officeDocument/2006/relationships/fontTable" Target="fontTable.xml"/><Relationship Id="rId20" Type="http://schemas.openxmlformats.org/officeDocument/2006/relationships/image" Target="media/image9.wmf"/><Relationship Id="rId41" Type="http://schemas.openxmlformats.org/officeDocument/2006/relationships/image" Target="media/image20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1225</Words>
  <Characters>6986</Characters>
  <Application>Microsoft Office Word</Application>
  <DocSecurity>0</DocSecurity>
  <Lines>58</Lines>
  <Paragraphs>16</Paragraphs>
  <ScaleCrop>false</ScaleCrop>
  <Company/>
  <LinksUpToDate>false</LinksUpToDate>
  <CharactersWithSpaces>8195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2019-09-11T07:44:00Z</dcterms:created>
  <dcterms:modified xsi:type="dcterms:W3CDTF">2019-09-11T07:44:00Z</dcterms:modified>
</cp:coreProperties>
</file>