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8EE" w:rsidRDefault="00D148EE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</w:p>
    <w:p w:rsidR="001B1623" w:rsidRPr="001B1623" w:rsidRDefault="001B1623" w:rsidP="009B1C89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  <w:t>Сәулет ортасының т</w:t>
      </w:r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>ипологиясы</w:t>
      </w:r>
    </w:p>
    <w:p w:rsidR="001B1623" w:rsidRDefault="001B1623" w:rsidP="009B1C89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</w:pPr>
    </w:p>
    <w:p w:rsidR="0071351D" w:rsidRPr="001B1623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барлық ғылымның айырықша бөлімі, құбылыстар мен құралдардың жақын қатарының қандайда бір әр түрлі көріну сипаттамасын зерттеп, «түрлердің» тізбектелген өзіндік түрін пайда болдыру – нысандар, анықталатын критериялардың өзгеруіне байланысты бірінен біріне сапалық ерекшеленетін, типологиялық қатардың берілген параметрлері мен жүйенің қасиеттінің негізгі ахуалын зерттейді.  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sz w:val="28"/>
          <w:szCs w:val="28"/>
        </w:rPr>
        <w:t>онцептуализм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sz w:val="28"/>
          <w:szCs w:val="28"/>
        </w:rPr>
        <w:t>Контекстуализм</w:t>
      </w:r>
    </w:p>
    <w:p w:rsidR="0071351D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Көрсетілген тәсілдер шығармашылық коллективтің аясында және дүние танымды бір ғана жобалаушының тек санасын ұштастырып, нысандардың түйіні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н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шешуде сәулет өнері-көркемдік қалыптасудың негізгі заңдарын жақсы басқарып, оның жабадағы және табиғи жолын іске асырады.   </w:t>
      </w:r>
    </w:p>
    <w:p w:rsidR="00A3111F" w:rsidRPr="009B1C89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Элементтер тіркесі, жобалау үрдісіндегі қайта әзірлеудегі 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автор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ға ұшырыасатын, және сәулет туындысындағы тек көрермен – бастысы қалалық интерьерасында өзгешелікке қосылады</w:t>
      </w:r>
    </w:p>
    <w:p w:rsidR="0071351D" w:rsidRPr="009B1C89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Элементтер тіркесі, жобалау үрдісіндегі қайта әзірлеудегі 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автор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ға ұшырыасатын, және сәулет туындысындағы тек көрермен – бастысы қалалық интерьерасында өзгешелікке қосылады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Қаланың интерьерасы  – бұл қалалық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іктегі сәулет өнерінің нақты тұтас фрагментті  түсінігін  меңгеру, нақты қоршау бөлігі (қабырғалар, төбе) шартты алмастыру (көк-аспан, панорама) болып табылады.</w:t>
      </w:r>
    </w:p>
    <w:p w:rsidR="0071351D" w:rsidRPr="009B1C89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Мәдениеттің алмасу құрылғыларының қабылдау бөліктері немесе сәулет өнерінің тұтас туындаған өзіндік тапсырмалары эмоциялық – көркемдік қатарының әсерін,  ашық қала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ігінің байланысын қамтамасыз етеді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ала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фрагментін салыстырмалы жеке оқшаулау (алаң, торап, аула, магистралдардың қиылысы)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Қала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ігінің жүйесі  (Невск даңғылының ансамблі, Елисейскі алаңы)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Қала бейнесі (фрагменттер және қабылданған қала ансамблінің жеке жиынтығы)</w:t>
      </w:r>
    </w:p>
    <w:p w:rsidR="00000000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9B1C89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Қала функционалының көп бейнелі сұраныстары оның ортасында көпбейнемен оның кеңістіктік пішінін ескеріп, негізгі көпшілігі көркем баспаға қызмет етеді. </w:t>
      </w:r>
    </w:p>
    <w:p w:rsidR="001B1623" w:rsidRPr="001B1623" w:rsidRDefault="001B1623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B1623">
        <w:rPr>
          <w:rFonts w:ascii="Times New Roman" w:hAnsi="Times New Roman" w:cs="Times New Roman" w:hint="eastAsia"/>
          <w:b/>
          <w:bCs/>
          <w:sz w:val="28"/>
          <w:szCs w:val="28"/>
          <w:lang w:val="kk-KZ"/>
        </w:rPr>
        <w:t>Сәулет</w:t>
      </w:r>
      <w:r w:rsidRPr="001B1623">
        <w:rPr>
          <w:rFonts w:ascii="Times New Roman" w:hAnsi="Times New Roman" w:cs="Times New Roman" w:hint="eastAsia"/>
          <w:b/>
          <w:bCs/>
          <w:sz w:val="28"/>
          <w:szCs w:val="28"/>
          <w:lang w:val="kk-KZ"/>
        </w:rPr>
        <w:t xml:space="preserve"> </w:t>
      </w:r>
      <w:r w:rsidRPr="001B1623">
        <w:rPr>
          <w:rFonts w:ascii="Times New Roman" w:hAnsi="Times New Roman" w:cs="Times New Roman" w:hint="eastAsia"/>
          <w:b/>
          <w:bCs/>
          <w:sz w:val="28"/>
          <w:szCs w:val="28"/>
          <w:lang w:val="kk-KZ"/>
        </w:rPr>
        <w:t>өнерінің</w:t>
      </w:r>
      <w:r w:rsidRPr="001B1623">
        <w:rPr>
          <w:rFonts w:ascii="Times New Roman" w:hAnsi="Times New Roman" w:cs="Times New Roman" w:hint="eastAsia"/>
          <w:b/>
          <w:bCs/>
          <w:sz w:val="28"/>
          <w:szCs w:val="28"/>
          <w:lang w:val="kk-KZ"/>
        </w:rPr>
        <w:t xml:space="preserve"> </w:t>
      </w:r>
      <w:r w:rsidRPr="001B1623">
        <w:rPr>
          <w:rFonts w:ascii="Times New Roman" w:hAnsi="Times New Roman" w:cs="Times New Roman" w:hint="eastAsia"/>
          <w:b/>
          <w:bCs/>
          <w:sz w:val="28"/>
          <w:szCs w:val="28"/>
          <w:lang w:val="kk-KZ"/>
        </w:rPr>
        <w:t>шығармашылық</w:t>
      </w:r>
      <w:r w:rsidRPr="001B1623">
        <w:rPr>
          <w:rFonts w:ascii="Times New Roman" w:hAnsi="Times New Roman" w:cs="Times New Roman" w:hint="eastAsia"/>
          <w:b/>
          <w:bCs/>
          <w:sz w:val="28"/>
          <w:szCs w:val="28"/>
          <w:lang w:val="kk-KZ"/>
        </w:rPr>
        <w:t xml:space="preserve"> </w:t>
      </w:r>
      <w:r w:rsidRPr="001B1623">
        <w:rPr>
          <w:rFonts w:ascii="Times New Roman" w:hAnsi="Times New Roman" w:cs="Times New Roman" w:hint="eastAsia"/>
          <w:b/>
          <w:bCs/>
          <w:sz w:val="28"/>
          <w:szCs w:val="28"/>
          <w:lang w:val="kk-KZ"/>
        </w:rPr>
        <w:t>тәсілдері</w:t>
      </w:r>
    </w:p>
    <w:p w:rsidR="00000000" w:rsidRPr="001B1623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Қала ортасының элементтерін жобалағанда пайдалы өлшемдері кеңістік үрдістерінің қажетті шыдамына беріледі. 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Тұтыну қатары, қала сәулетінің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ік пішініне, сәулет көлемдерінің функциясы арқылы байланысады. </w:t>
      </w:r>
    </w:p>
    <w:p w:rsidR="0071351D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Барлық келісілген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ікті жабу мүмкін емес: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экономикалық, техникалық, функциональды талаптар;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инсоляция, аэрация, шуылдан </w:t>
      </w:r>
      <w:r w:rsidRPr="009B1C89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қорғану талаптары </w:t>
      </w:r>
      <w:r w:rsidRPr="009B1C89">
        <w:rPr>
          <w:rFonts w:ascii="Times New Roman" w:hAnsi="Times New Roman" w:cs="Times New Roman"/>
          <w:iCs/>
          <w:sz w:val="28"/>
          <w:szCs w:val="28"/>
        </w:rPr>
        <w:t>(бі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ікпеген нысандардың бытыраңқы кеңістікті жүзеге асыру);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lastRenderedPageBreak/>
        <w:t>нысандардың функциональды бі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іктірілмеуі (тұрғын аумақтармен, көгалмен, газдандыру  магистралдармен).</w:t>
      </w:r>
    </w:p>
    <w:p w:rsidR="0071351D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Генетикалық, олардың қала салудағы тұтыну белгілері  бойынша, барлық қаланың ашық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ігіндегі арсенальды үш түрге бөледі:    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Арнайы жазықтықтағы ғимараттарды 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ғызу (тапсырмаға бір ғана мағына беру);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ік, дербес көлемдік ғимараттарға қосарландыру Пространства, сопутствующие самостоятельным объемным сооружениям (ғимаратарға бекітпе орнату функциясы);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Кө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мақсаттағы көлемдік-кеңістікті орнату (тығыз түптеу).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Көшелерді жобалау нормалары аталуына, қозғалыс қарқындылығы мен салыну тү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іне байланысты бөлінеді. 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Көшелерді қызыл сызықтан 15 –ден 75м аралықта қабылдауды ұсынады.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Мөлшерленген көлденең қимасы физикалық размері бойынша жылдам ерекшелінеді бірақ қатынасы бойынша жуық болады. 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Алаңдардың аталуы олардың жобалық бірлігінің құрамымен анықталады : подъездер, концентрация белдемі, демалу –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іктің эмоциялық климат өзгешелігімен анықталады.</w:t>
      </w:r>
    </w:p>
    <w:p w:rsidR="00000000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Нысан үлкен болған сайын, қала үшін ерекше болады, палитра функциясы бай болған сайын, объективті  типологиялық жүйелілігі үшін пайдакүнемділіксіз қолдану қажеттілігі туындайды, сондай-ақ қала салу критериі 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ілендіріледі</w:t>
      </w:r>
    </w:p>
    <w:p w:rsidR="001B1623" w:rsidRDefault="001B1623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1B1623">
        <w:rPr>
          <w:rFonts w:ascii="Times New Roman" w:hAnsi="Times New Roman" w:cs="Times New Roman" w:hint="eastAsia"/>
          <w:b/>
          <w:bCs/>
          <w:iCs/>
          <w:sz w:val="28"/>
          <w:szCs w:val="28"/>
        </w:rPr>
        <w:t>Қала</w:t>
      </w:r>
      <w:r w:rsidRPr="001B1623">
        <w:rPr>
          <w:rFonts w:ascii="Times New Roman" w:hAnsi="Times New Roman" w:cs="Times New Roman" w:hint="eastAsia"/>
          <w:b/>
          <w:bCs/>
          <w:iCs/>
          <w:sz w:val="28"/>
          <w:szCs w:val="28"/>
        </w:rPr>
        <w:t xml:space="preserve"> </w:t>
      </w:r>
      <w:r w:rsidRPr="001B1623">
        <w:rPr>
          <w:rFonts w:ascii="Times New Roman" w:hAnsi="Times New Roman" w:cs="Times New Roman" w:hint="eastAsia"/>
          <w:b/>
          <w:bCs/>
          <w:iCs/>
          <w:sz w:val="28"/>
          <w:szCs w:val="28"/>
        </w:rPr>
        <w:t>интерьерасын</w:t>
      </w:r>
      <w:r w:rsidRPr="001B1623">
        <w:rPr>
          <w:rFonts w:ascii="Times New Roman" w:hAnsi="Times New Roman" w:cs="Times New Roman" w:hint="eastAsia"/>
          <w:b/>
          <w:bCs/>
          <w:iCs/>
          <w:sz w:val="28"/>
          <w:szCs w:val="28"/>
        </w:rPr>
        <w:t xml:space="preserve"> </w:t>
      </w:r>
      <w:r w:rsidRPr="001B1623">
        <w:rPr>
          <w:rFonts w:ascii="Times New Roman" w:hAnsi="Times New Roman" w:cs="Times New Roman" w:hint="eastAsia"/>
          <w:b/>
          <w:bCs/>
          <w:iCs/>
          <w:sz w:val="28"/>
          <w:szCs w:val="28"/>
        </w:rPr>
        <w:t>иерархиялық</w:t>
      </w:r>
      <w:r w:rsidRPr="001B1623">
        <w:rPr>
          <w:rFonts w:ascii="Times New Roman" w:hAnsi="Times New Roman" w:cs="Times New Roman" w:hint="eastAsia"/>
          <w:b/>
          <w:bCs/>
          <w:iCs/>
          <w:sz w:val="28"/>
          <w:szCs w:val="28"/>
        </w:rPr>
        <w:t xml:space="preserve"> </w:t>
      </w:r>
      <w:r w:rsidRPr="001B1623">
        <w:rPr>
          <w:rFonts w:ascii="Times New Roman" w:hAnsi="Times New Roman" w:cs="Times New Roman" w:hint="eastAsia"/>
          <w:b/>
          <w:bCs/>
          <w:iCs/>
          <w:sz w:val="28"/>
          <w:szCs w:val="28"/>
        </w:rPr>
        <w:t>қабылдау</w:t>
      </w:r>
    </w:p>
    <w:p w:rsidR="001B1623" w:rsidRPr="001B1623" w:rsidRDefault="001B1623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  <w:lang w:val="kk-KZ"/>
        </w:rPr>
        <w:t>Ашық қала кеңістігі қатарының негізгі ерекшелігі – бөлек белдемнен үлгілеу және алаңдардың функциональдылығы, белгілеуі бойынша мамандандырылу,  қондырғылар мен сыртқы өңделуі бойынша сипаттамасы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Негізгі жіктелу критериясы – ашық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 құрылымы күрделілік дәрежесі болып табылады</w:t>
      </w:r>
      <w:r w:rsidRPr="009B1C89">
        <w:rPr>
          <w:rFonts w:ascii="Times New Roman" w:eastAsiaTheme="minorEastAsia" w:hAnsi="Times New Roman" w:cs="Times New Roman"/>
          <w:iCs/>
          <w:shadow/>
          <w:color w:val="000000" w:themeColor="text1"/>
          <w:sz w:val="28"/>
          <w:szCs w:val="28"/>
          <w:lang w:eastAsia="ru-RU"/>
          <w14:shadow w14:blurRad="38100" w14:dist="38100" w14:dir="2700000" w14:sx="100000" w14:sy="100000" w14:kx="0" w14:ky="0" w14:algn="tl">
            <w14:srgbClr w14:val="000000"/>
          </w14:shadow>
        </w:rPr>
        <w:t xml:space="preserve"> </w:t>
      </w:r>
      <w:r w:rsidRPr="009B1C89">
        <w:rPr>
          <w:rFonts w:ascii="Times New Roman" w:hAnsi="Times New Roman" w:cs="Times New Roman"/>
          <w:iCs/>
          <w:sz w:val="28"/>
          <w:szCs w:val="28"/>
        </w:rPr>
        <w:t>Барлық қала интерьерасының түрлері (композиция күрделілігіне  тәуелсіз және көркемдік  қасиеті) көлемдік – жобалау ұйымдастыру күрделілігі бойынша үш топқа бөлуге болады :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ІІІ санатты – «Жергілікті» маңыздағы қалалық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  <w:lang w:val="en-US"/>
        </w:rPr>
        <w:t>II</w:t>
      </w:r>
      <w:r w:rsidRPr="009B1C89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 санатты – </w:t>
      </w:r>
      <w:r w:rsidRPr="009B1C89">
        <w:rPr>
          <w:rFonts w:ascii="Times New Roman" w:hAnsi="Times New Roman" w:cs="Times New Roman"/>
          <w:iCs/>
          <w:sz w:val="28"/>
          <w:szCs w:val="28"/>
        </w:rPr>
        <w:t>«Аудандық» маңыздағы қалалық кеңістік</w:t>
      </w:r>
    </w:p>
    <w:p w:rsidR="00000000" w:rsidRPr="009B1C89" w:rsidRDefault="0071351D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І санатты – «Жалпы қалалық» маңыздағы қалалық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Қала ортасының динамикалық, құбылмалылығы – өте маңызды жағдайы, оның жобалау үдерісін анықтаушы, барлық құралдардың және қала интерьерасын үлгілеу әдістері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н ж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әне олардың жүйелері әсерін таңдау.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Ортаны модельдеу қажеттілігі – өмі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салтының өзгеруі себебі, қала ортасының тұрақсыз үлгісін анықтайды.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ала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салу ғылымы бұл жағдайды, жағымды пайдалынып немесе «ашық» жобалау жүйелерін есептеуді ұсынады.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Нысанның даму осінің негізгі себебі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Аумақтық 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орлар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ға бекіту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«Қатарланған» белдемдеу 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Инфрақұрылымдық нысандардың озық дәрежесін табу 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іктің модульдық ұйымы</w:t>
      </w:r>
    </w:p>
    <w:p w:rsidR="009B1C89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Үдері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ің ұзақтығына байланысты негізгі күрделілік.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sz w:val="28"/>
          <w:szCs w:val="28"/>
        </w:rPr>
        <w:t xml:space="preserve">Қала интерьері – қаласалу білімін </w:t>
      </w:r>
      <w:proofErr w:type="gramStart"/>
      <w:r w:rsidRPr="009B1C8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sz w:val="28"/>
          <w:szCs w:val="28"/>
        </w:rPr>
        <w:t>ішіндеу ұзақтық мысалы, үлгілеу деңгейінің тізбектелуімен, әрбір деңгейі бастапқы тәртіптен жоғары үлгіленеді.</w:t>
      </w:r>
      <w:r w:rsidRPr="009B1C89">
        <w:rPr>
          <w:rFonts w:ascii="Times New Roman" w:eastAsiaTheme="minorEastAsia" w:hAnsi="Times New Roman" w:cs="Times New Roman"/>
          <w:iCs/>
          <w:shadow/>
          <w:color w:val="000000" w:themeColor="text1"/>
          <w:sz w:val="28"/>
          <w:szCs w:val="28"/>
          <w:lang w:eastAsia="ru-RU"/>
          <w14:shadow w14:blurRad="38100" w14:dist="38100" w14:dir="2700000" w14:sx="100000" w14:sy="100000" w14:kx="0" w14:ky="0" w14:algn="tl">
            <w14:srgbClr w14:val="000000"/>
          </w14:shadow>
        </w:rPr>
        <w:t xml:space="preserve"> </w:t>
      </w:r>
      <w:r w:rsidRPr="009B1C89">
        <w:rPr>
          <w:rFonts w:ascii="Times New Roman" w:hAnsi="Times New Roman" w:cs="Times New Roman"/>
          <w:iCs/>
          <w:sz w:val="28"/>
          <w:szCs w:val="28"/>
        </w:rPr>
        <w:t>Интерьерлердің</w:t>
      </w:r>
      <w:r w:rsidRPr="009B1C89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 тұрақтылығы </w:t>
      </w:r>
      <w:r w:rsidRPr="009B1C89">
        <w:rPr>
          <w:rFonts w:ascii="Times New Roman" w:hAnsi="Times New Roman" w:cs="Times New Roman"/>
          <w:iCs/>
          <w:sz w:val="28"/>
          <w:szCs w:val="28"/>
        </w:rPr>
        <w:t xml:space="preserve">–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ішіндеу үрдісін бітіру, сәулет бейнесін жасау, қала ортасының ахуалының эталоны болуы керек. 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Жайлылық коррекциясы, ақпарат құралдары сәулет туындысының безендірулуін өзгертеді, бірақ сәулет туындысының келбетін принципальды өзгерте алмайды</w:t>
      </w:r>
      <w:r w:rsidRPr="009B1C89">
        <w:rPr>
          <w:rFonts w:ascii="Times New Roman" w:eastAsiaTheme="minorEastAsia" w:hAnsi="Times New Roman" w:cs="Times New Roman"/>
          <w:iCs/>
          <w:shadow/>
          <w:color w:val="000000" w:themeColor="text1"/>
          <w:sz w:val="28"/>
          <w:szCs w:val="28"/>
          <w:lang w:val="kk-KZ" w:eastAsia="ru-RU"/>
          <w14:shadow w14:blurRad="38100" w14:dist="38100" w14:dir="2700000" w14:sx="100000" w14:sy="100000" w14:kx="0" w14:ky="0" w14:algn="tl">
            <w14:srgbClr w14:val="000000"/>
          </w14:shadow>
        </w:rPr>
        <w:t xml:space="preserve"> </w:t>
      </w:r>
      <w:r w:rsidRPr="009B1C89">
        <w:rPr>
          <w:rFonts w:ascii="Times New Roman" w:hAnsi="Times New Roman" w:cs="Times New Roman"/>
          <w:iCs/>
          <w:sz w:val="28"/>
          <w:szCs w:val="28"/>
          <w:lang w:val="kk-KZ"/>
        </w:rPr>
        <w:t>Келті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  <w:lang w:val="kk-KZ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ілген типологиялық жүйе геометриялық жинақпен бірге, үлкейтілген функция мен нысанның даму дәрежесін білдіреді.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Бұл оның ерекше белгілерін көрсете отырып жобалық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талдау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ға кез келген шешімді қосуға мүмкіндік береді.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Мүмкіндігінше жетілдіру жұмыстарын мақсатты анықтау эталоннды стереотиптермен анықталады.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Бұл суреттердің барлық шексіз кө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түрлілігі екі геометриялық бөлшектердің – көлем мен жазықтық пайда болуына әкеп соғады.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Жазықтық – адам қабылдайтын қарапайым беттік – барлық көлемдік денелер құрастыруда қатысады.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Жазықтықтардың өзара әсері үшінші өлшемді анықтайды – тереңдік.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Қоршау – көрермен келбетінің негізі.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На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қты (құрылыс, ғимарат, көгал)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Символикалық (тор,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ба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ғаналар, балюстрадтар)</w:t>
      </w:r>
    </w:p>
    <w:p w:rsidR="001B1623" w:rsidRDefault="009B1C89" w:rsidP="009B1C89">
      <w:pPr>
        <w:spacing w:after="0" w:line="240" w:lineRule="auto"/>
        <w:rPr>
          <w:rFonts w:ascii="Arial Unicode MS" w:eastAsiaTheme="majorEastAsia" w:hAnsi="Arial Unicode MS" w:cstheme="majorBidi"/>
          <w:b/>
          <w:bCs/>
          <w:shadow/>
          <w:color w:val="1F497D" w:themeColor="text2"/>
          <w:sz w:val="72"/>
          <w:szCs w:val="72"/>
          <w:lang w:val="kk-KZ"/>
          <w14:shadow w14:blurRad="38100" w14:dist="38100" w14:dir="2700000" w14:sx="100000" w14:sy="100000" w14:kx="0" w14:ky="0" w14:algn="tl">
            <w14:srgbClr w14:val="000000"/>
          </w14:shadow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Шартты (көше келешегі, панорамалар, екінші жоба және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бас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қа элементтер, тек көрермен кіретін интерьера.</w:t>
      </w:r>
      <w:r w:rsidR="001B1623" w:rsidRPr="001B1623">
        <w:rPr>
          <w:rFonts w:ascii="Arial Unicode MS" w:eastAsiaTheme="majorEastAsia" w:hAnsi="Arial Unicode MS" w:cstheme="majorBidi" w:hint="eastAsia"/>
          <w:b/>
          <w:bCs/>
          <w:shadow/>
          <w:color w:val="1F497D" w:themeColor="text2"/>
          <w:sz w:val="72"/>
          <w:szCs w:val="72"/>
          <w14:shadow w14:blurRad="38100" w14:dist="38100" w14:dir="2700000" w14:sx="100000" w14:sy="100000" w14:kx="0" w14:ky="0" w14:algn="tl">
            <w14:srgbClr w14:val="000000"/>
          </w14:shadow>
        </w:rPr>
        <w:t xml:space="preserve"> </w:t>
      </w:r>
    </w:p>
    <w:p w:rsidR="00000000" w:rsidRPr="009B1C89" w:rsidRDefault="001B1623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B1623">
        <w:rPr>
          <w:rFonts w:ascii="Times New Roman" w:hAnsi="Times New Roman" w:cs="Times New Roman" w:hint="eastAsia"/>
          <w:b/>
          <w:bCs/>
          <w:iCs/>
          <w:sz w:val="28"/>
          <w:szCs w:val="28"/>
        </w:rPr>
        <w:t>Кеңістік</w:t>
      </w:r>
      <w:r w:rsidRPr="001B1623">
        <w:rPr>
          <w:rFonts w:ascii="Times New Roman" w:hAnsi="Times New Roman" w:cs="Times New Roman" w:hint="eastAsia"/>
          <w:b/>
          <w:bCs/>
          <w:iCs/>
          <w:sz w:val="28"/>
          <w:szCs w:val="28"/>
        </w:rPr>
        <w:t xml:space="preserve"> </w:t>
      </w:r>
      <w:r w:rsidRPr="001B1623">
        <w:rPr>
          <w:rFonts w:ascii="Times New Roman" w:hAnsi="Times New Roman" w:cs="Times New Roman" w:hint="eastAsia"/>
          <w:b/>
          <w:bCs/>
          <w:iCs/>
          <w:sz w:val="28"/>
          <w:szCs w:val="28"/>
        </w:rPr>
        <w:t>үлгідегі</w:t>
      </w:r>
      <w:r w:rsidRPr="001B1623">
        <w:rPr>
          <w:rFonts w:ascii="Times New Roman" w:hAnsi="Times New Roman" w:cs="Times New Roman" w:hint="eastAsia"/>
          <w:b/>
          <w:bCs/>
          <w:iCs/>
          <w:sz w:val="28"/>
          <w:szCs w:val="28"/>
        </w:rPr>
        <w:t xml:space="preserve"> </w:t>
      </w:r>
      <w:r w:rsidRPr="001B1623">
        <w:rPr>
          <w:rFonts w:ascii="Times New Roman" w:hAnsi="Times New Roman" w:cs="Times New Roman" w:hint="eastAsia"/>
          <w:b/>
          <w:bCs/>
          <w:iCs/>
          <w:sz w:val="28"/>
          <w:szCs w:val="28"/>
        </w:rPr>
        <w:t>функциональды</w:t>
      </w:r>
      <w:r w:rsidRPr="001B1623">
        <w:rPr>
          <w:rFonts w:ascii="Times New Roman" w:hAnsi="Times New Roman" w:cs="Times New Roman" w:hint="eastAsia"/>
          <w:b/>
          <w:bCs/>
          <w:iCs/>
          <w:sz w:val="28"/>
          <w:szCs w:val="28"/>
        </w:rPr>
        <w:t xml:space="preserve"> </w:t>
      </w:r>
      <w:r w:rsidRPr="001B1623">
        <w:rPr>
          <w:rFonts w:ascii="Times New Roman" w:hAnsi="Times New Roman" w:cs="Times New Roman" w:hint="eastAsia"/>
          <w:b/>
          <w:bCs/>
          <w:iCs/>
          <w:sz w:val="28"/>
          <w:szCs w:val="28"/>
        </w:rPr>
        <w:t>классификациясы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Тақтайша –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іктің көлденең негізі.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Қоршауды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ішіндеу, көлденең жазықтықта орналасу(жаяу жүретін және көлік алаңдары, жасаңдар, субұрқақтар, гүлдер).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Маңызды роль атқарады: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Адамдар мен көлі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к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құрылғылары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Жарық қабылдау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Маусымдық түйсік шарты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Әрбі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құрылғы топтар құрамында: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Жеке бас шығармасы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Типтік нысандар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Қайталанып қолданған ғимарат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Қондырғының есептелінуі: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Уақытша қолданыста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Күрдел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 ғимарат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«Дөңгелек» - барлық жағынан  кө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ініс табады;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«Кі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істірілген»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lastRenderedPageBreak/>
        <w:t>«Жанастырылған»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«Бағытталған» - өзіне орталықтау; айналаны далдаламау;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«Экран» - қоршаған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 бөлігі түйсігіне  арналған жайсыз қалқалау;</w:t>
      </w:r>
    </w:p>
    <w:p w:rsidR="001B1623" w:rsidRDefault="009B1C89" w:rsidP="001B1623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Таңдаған комбинациядағы топтардың құрылғысын қабылдау, мүмкіндігі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мен ж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ұмыс тапсырмасына байланысты. </w:t>
      </w:r>
    </w:p>
    <w:p w:rsidR="001B1623" w:rsidRPr="001B1623" w:rsidRDefault="001B1623" w:rsidP="001B1623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  <w:t>Қала ортасындағы сәулет өнерінің даму кезеңдері</w:t>
      </w:r>
    </w:p>
    <w:p w:rsidR="00000000" w:rsidRPr="001B1623" w:rsidRDefault="001B1623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00000" w:rsidRDefault="009B1C89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Сәулеттік – жобалау  тобындағы кез келген элемент құралы олардың басты иерархия, басқа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ішін мен ғимараттар қала интерьерасының өзіндік рөлі әртүрлі кезеңдегі қажеттілік кезінде жол беріледі</w:t>
      </w:r>
      <w:r w:rsidRPr="009B1C89">
        <w:rPr>
          <w:rFonts w:ascii="Times New Roman" w:eastAsiaTheme="minorEastAsia" w:hAnsi="Times New Roman" w:cs="Times New Roman"/>
          <w:iCs/>
          <w:shadow/>
          <w:color w:val="000000" w:themeColor="text1"/>
          <w:sz w:val="28"/>
          <w:szCs w:val="28"/>
          <w:lang w:eastAsia="ru-RU"/>
          <w14:shadow w14:blurRad="38100" w14:dist="38100" w14:dir="2700000" w14:sx="100000" w14:sy="100000" w14:kx="0" w14:ky="0" w14:algn="tl">
            <w14:srgbClr w14:val="000000"/>
          </w14:shadow>
        </w:rPr>
        <w:t xml:space="preserve"> </w:t>
      </w:r>
      <w:r w:rsidRPr="009B1C89">
        <w:rPr>
          <w:rFonts w:ascii="Times New Roman" w:hAnsi="Times New Roman" w:cs="Times New Roman"/>
          <w:iCs/>
          <w:sz w:val="28"/>
          <w:szCs w:val="28"/>
        </w:rPr>
        <w:t>Доминанттар  – осы ансамбьдің бағындыратын бөлшек, ол маңайындағылардан көптеген параметрлерімен ерекшеленеді.</w:t>
      </w:r>
    </w:p>
    <w:p w:rsidR="001B1623" w:rsidRDefault="001B1623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</w:p>
    <w:p w:rsidR="00000000" w:rsidRPr="001B1623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Доминанттардың сәулеттік тақырыбы өте ерекшеленді. 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Доминанттық басты ғимарат функционалды жоспарда белгіленеді.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Доминант ансамбльдің барлық бөлшектерімен әрекеттеседі. 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Доминанттар  – осы ансамбьдің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ба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ғындыратын бөлшек, ол маңайындағылардан көптеген параметрлерімен ерекшеленеді.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Доминанттардың сәулетті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к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тақырыбы өте ерекшеленді. 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Доминанттық басты ғимарат функционалды жоспарда белгіленеді.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Доминант ансамбльдің барлық бөлшектерімен әрекеттеседі. 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Қоғамның экономикалық және мәдени даму деңгейі неғұрлым жоғары болса, сыртқы 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ғын ортаны жобалау мақсаты әлеуметтік тұтыну деңгейін соғұрлым жоғары анықтайды.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ғын орта үйдің сыртқы қосымша бөлігі болып қарастырылады және үй маңынан алшақта орналасқан аймақтағы көшелерді де, тұрғындар күнделікті тұрмыста қолданатын жүретін переулоктарды да қамтиды.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Қоғамның экономикалық және мәдени даму деңгейі неғұрлым жоғары болса, сыртқы 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ғын ортаны жобалау мақсаты әлеуметтік тұтыну деңгейін соғұрлым жоғары анықтайды.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ғын орта үйдің сыртқы қосымша бөлігі болып қарастырылады және үй маңынан алшақта орналасқан аймақтағы көшелерді де, тұрғындар күнделікті тұрмыста қолданатын жүретін переулоктарды да қамтиды.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Физикалық тұтыну – ұйқы, тағам, жеке бас гигиенасы, демалыс, денешынықтару;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Физикалық тұтыну, әлеуметтік қатынастар арқылы – 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ғын үй сапасы, тамақ жасау, сән, жайлылық;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Әлеуметтік тұтыну – қатынас, бала тәрбиесі, теңдік, әділді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к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Интеллектуалдық тұтынудың енжарлық  сипаттамасы – техника жеті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ігі, танымдық, енжарлық-эстетикалық;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Интеллектуалдық тұтынудың белсенді  сипаттамасы – шығармашылық, өзіндік белгі.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Тұрмыстық өзіне өзі қызмет көрсету, шаруашылық;</w:t>
      </w:r>
    </w:p>
    <w:p w:rsidR="001B1623" w:rsidRDefault="001B1623" w:rsidP="009B1C89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>Қала ортасының ахуалын үлгілеу құралы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Балалар тәрбиесі;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Балалар мен жас өспі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імдер ойындары;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Денешынықтыру;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Егде адамдардың бос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уа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қыты;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Үй жануарларымен серуендеу;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Әуесқ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ой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қызметі;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Жаяу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жүру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Өзін өзі басқару және  кооперация;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Бі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іккен  көркейту;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Бақшалық және  бау-бақ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ша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Аула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ігін ұйымдастырудың ерекшелігі: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Жоспардағы тік бұрышты қарапайым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ішін;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Материал шегінің нақтылығы;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О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ңай оқылатын және қарапайым конфигурация;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Салыстырмалы кішкентай өлшмдер;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Живопистік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к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өгалдандыру;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Демалыс зонасының өзгешелігі;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Шағын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ішіндегі қондырғылар.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Көшелер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ігін ұйымдастыру ерекшелігі: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 құрылымының күрделілігі;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«Магниттер» саны;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Өлшемдер компактылығы;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Мүшелілік, жаяу жүру жолдарының бі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іккен масштабы;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Функционалды белдеудің салынуы;</w:t>
      </w:r>
    </w:p>
    <w:p w:rsidR="00000000" w:rsidRPr="009B1C89" w:rsidRDefault="009B1C89" w:rsidP="009B1C89">
      <w:pPr>
        <w:numPr>
          <w:ilvl w:val="1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Көгалдандыруды реттеу;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Техникалық қондырғыларды жабдықтау.</w:t>
      </w:r>
      <w:r w:rsidRPr="009B1C89">
        <w:rPr>
          <w:rFonts w:ascii="Times New Roman" w:eastAsiaTheme="minorEastAsia" w:hAnsi="Times New Roman" w:cs="Times New Roman"/>
          <w:iCs/>
          <w:shadow/>
          <w:color w:val="000000" w:themeColor="text1"/>
          <w:sz w:val="28"/>
          <w:szCs w:val="28"/>
          <w:lang w:eastAsia="ru-RU"/>
          <w14:shadow w14:blurRad="38100" w14:dist="38100" w14:dir="2700000" w14:sx="100000" w14:sy="100000" w14:kx="0" w14:ky="0" w14:algn="tl">
            <w14:srgbClr w14:val="000000"/>
          </w14:shadow>
        </w:rPr>
        <w:t xml:space="preserve"> </w:t>
      </w:r>
      <w:r w:rsidRPr="009B1C89">
        <w:rPr>
          <w:rFonts w:ascii="Times New Roman" w:hAnsi="Times New Roman" w:cs="Times New Roman"/>
          <w:iCs/>
          <w:sz w:val="28"/>
          <w:szCs w:val="28"/>
        </w:rPr>
        <w:t>Сәулеттік жобалау – ә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қашанда адамдардың мінез құлқының сценариімен әзірленеді.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Игеру бағдарламасы, тек ашық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іктің параметрлерінің негізі,болжамды білдіреді, бірақ мінез құлық түрлеріне қатысы болмайды.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Адамдар ортасының эмоционалды және психологиялық әрекеттері дұрыс анықталатын болады</w:t>
      </w:r>
      <w:r w:rsidRPr="009B1C89">
        <w:rPr>
          <w:rFonts w:ascii="Times New Roman" w:eastAsiaTheme="minorEastAsia" w:hAnsi="Times New Roman" w:cs="Times New Roman"/>
          <w:iCs/>
          <w:shadow/>
          <w:color w:val="000000" w:themeColor="text1"/>
          <w:sz w:val="28"/>
          <w:szCs w:val="28"/>
          <w:lang w:eastAsia="ru-RU"/>
          <w14:shadow w14:blurRad="38100" w14:dist="38100" w14:dir="2700000" w14:sx="100000" w14:sy="100000" w14:kx="0" w14:ky="0" w14:algn="tl">
            <w14:srgbClr w14:val="000000"/>
          </w14:shadow>
        </w:rPr>
        <w:t xml:space="preserve"> </w:t>
      </w:r>
      <w:r w:rsidRPr="009B1C89">
        <w:rPr>
          <w:rFonts w:ascii="Times New Roman" w:hAnsi="Times New Roman" w:cs="Times New Roman"/>
          <w:iCs/>
          <w:sz w:val="28"/>
          <w:szCs w:val="28"/>
        </w:rPr>
        <w:t>Орталық мінез құлықтың негізгі белгілері:</w:t>
      </w:r>
    </w:p>
    <w:p w:rsidR="00000000" w:rsidRPr="009B1C89" w:rsidRDefault="009B1C89" w:rsidP="009B1C89">
      <w:pPr>
        <w:numPr>
          <w:ilvl w:val="1"/>
          <w:numId w:val="30"/>
        </w:numPr>
        <w:spacing w:after="0" w:line="240" w:lineRule="auto"/>
        <w:ind w:left="0" w:firstLine="0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Бас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 адаммен байланыс қарқындылығы </w:t>
      </w:r>
    </w:p>
    <w:p w:rsidR="00000000" w:rsidRPr="009B1C89" w:rsidRDefault="009B1C89" w:rsidP="009B1C89">
      <w:pPr>
        <w:numPr>
          <w:ilvl w:val="1"/>
          <w:numId w:val="30"/>
        </w:numPr>
        <w:spacing w:after="0" w:line="240" w:lineRule="auto"/>
        <w:ind w:left="0" w:firstLine="0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Қозғалыс қарқындылығы.</w:t>
      </w:r>
    </w:p>
    <w:p w:rsidR="009B1C89" w:rsidRPr="009B1C89" w:rsidRDefault="009B1C89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Қозғалыс нысанасы кішкентай болса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,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әлеуметтік-мәдени және сәулет ортасының сапасы сонша үлкен мағынаға ие болады.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Сәулеттік жобалау – ә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қашанда адамдардың мінез құлқының сценариімен әзірленеді.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Игеру бағдарламасы, тек ашық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іктің параметрлерінің негізі,болжамды білдіреді, бірақ мінез құлық түрлеріне қатысы болмайды.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Адамдар ортасының эмоционалды және психологиялық әрекеттері дұрыс анықталатын болады.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Қорытындыларды бақылауды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салыстыру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ға арналған олардың қажетті жалпы жіктелуін реттеу: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Сыртқы белгілері бойынша тану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lastRenderedPageBreak/>
        <w:t>Анализ үрдісін моделдеу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Өлшеу және жазудың бірлік формасы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Орталық мінез құ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лы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ққа сыртқы факторлардың әсерін есептеу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Әлеуметтік – функционалдық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ба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ғдарламасының мінез құлық түрлерінің элементарлық өз ара әрекетін анықтау. </w:t>
      </w:r>
    </w:p>
    <w:p w:rsidR="001B1623" w:rsidRDefault="001B1623" w:rsidP="009B1C89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Қала ортасын сәулеттік </w:t>
      </w:r>
      <w:proofErr w:type="gramStart"/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>п</w:t>
      </w:r>
      <w:proofErr w:type="gramEnd"/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>ішіндеудің композициялық бастамасы</w:t>
      </w:r>
    </w:p>
    <w:p w:rsidR="001B1623" w:rsidRDefault="001B1623" w:rsidP="009B1C89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</w:pPr>
    </w:p>
    <w:p w:rsidR="00000000" w:rsidRPr="001B1623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iCs/>
          <w:sz w:val="28"/>
          <w:szCs w:val="28"/>
          <w:lang w:val="kk-KZ"/>
        </w:rPr>
        <w:t>Кеңістік -адамдар мен оқиғалардың уақытша және бақылау нысандарының жабдықтары;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 - адамдар арасындағы байланысты реттеуші құрал (ашықтық-жабықтық, жетістік-қызмет орнының оқшаулануы);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 – қызмет түрлері, оқиғаларды анықтау арқылы нысанды теңестіру (хабарлау құралы мен ақпараттың сақтауы).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Орталық мінез құлықтың негізгі белгілері: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Бас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 адаммен байланыс қарқындылығы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Қозғалыс қарқындылығы.</w:t>
      </w:r>
    </w:p>
    <w:p w:rsidR="009B1C89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Қозғалыс нысанасы кішкентай болса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,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әлеуметтік-мәдени және сәулет ортасының сапасы сонша үлкен мағынаға ие болады.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Адамдардың психологиясының ахуалы бойынша әртүрлі қымет түрлерін салыстыруды және бі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уақыттағы көп адамдар санына рұқсат етіледі.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Орталық мінез құлық тү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 әлеуметтік кешен мен ортаны ұйымдастырудағы талаптарды анықтайды.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Қашықтық, қарым 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атынас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 қатысушылардың орналасуы, олардың қатынасының сипаттамасын үнемі көрсетеді.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Қашықтық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ты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ң әлеуметтік мағынасын бағалау адамдардың өз ара әрекетінің деңгейінің мүмкіндігін анықтайды: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Дербес қарым қатынаспен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Әлеуметтік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ба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қылаумен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Жаяу жүргінші байланысымен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«Орын» - аумақтық учаскесі,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на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қты қызметтегі байланыс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Болжамды болуы мүмкін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Кіруі мүмкін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«Жол» - сызықтық жүйелілігі, таңдаған мақсаттағы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ба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ғыт.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Кесі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өтуге болады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Түйіндерді кесі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өтуге болады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Шекера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ға кіретін жол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«Аудан» - аумақ «орын» және «жол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»-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мен қоршалған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Жалпы белгілер саны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Шағын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 негізгі екі элементтен тұрады:  Ядро (аумақ, адамдардың тікелей шұғылдануы);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Шеттегі (аралық зона,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б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өгде біруелердің қажетсіз қатысуы).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Шағын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іктің шегінде сәулеттік ғимарат элементтері қызмет етеді, көркейті мен көгалдандыру, сондай-ақ аралық зонаның – еркін кеңістігі.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Әлеуметтік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ба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қылауды жүзеге асыру талаптары: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Көру мүмкіндігі;</w:t>
      </w:r>
    </w:p>
    <w:p w:rsidR="001B1623" w:rsidRDefault="001B1623" w:rsidP="009B1C89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</w:pPr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 xml:space="preserve">Қала ортасын сәулеттік </w:t>
      </w:r>
      <w:proofErr w:type="gramStart"/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>п</w:t>
      </w:r>
      <w:proofErr w:type="gramEnd"/>
      <w:r w:rsidRPr="001B1623">
        <w:rPr>
          <w:rFonts w:ascii="Times New Roman" w:hAnsi="Times New Roman" w:cs="Times New Roman"/>
          <w:b/>
          <w:bCs/>
          <w:iCs/>
          <w:sz w:val="28"/>
          <w:szCs w:val="28"/>
        </w:rPr>
        <w:t>ішіндеудің композициялық бастамасы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B1C89">
        <w:rPr>
          <w:rFonts w:ascii="Times New Roman" w:hAnsi="Times New Roman" w:cs="Times New Roman"/>
          <w:iCs/>
          <w:sz w:val="28"/>
          <w:szCs w:val="28"/>
        </w:rPr>
        <w:t>Тыңдау мүмкіндігі;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Аралас мүмкіндігі.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Әлеуметтік бақылау соғұрлым анықталаса,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ікті белгілеу түсінігі мен  оны пайдалану әдісі соғұрлым тұрғын ортаны меңгеруі жоғары болады.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Тұрақты  дербес бақылау (тұ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ғын үйге кіру, үйлер топтары);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Уақытша дербес бақылау (бақша, парк, рекреациялық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ала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ңша);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Уақытша жұртшылық бақылауы (тұйық көше, 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ғын ортадағы коммуникациялық-шаруашылық белдемі);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Тұрақты жұртшылық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ба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қылауы (көше, даңғыл, мәдени – тұрмыстық қызмет көрсету және көлік белдемі).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Меза кеңі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ік шекарасы құрылыс, ғимарат және басқа нысандарды  құрастырып, көзбен шолу мен жаяу жүргіншінің субъектіні және объектіні бақылау  байланысын бұзады</w:t>
      </w:r>
      <w:r w:rsidRPr="009B1C89">
        <w:rPr>
          <w:rFonts w:ascii="Times New Roman" w:eastAsiaTheme="minorEastAsia" w:hAnsi="Times New Roman" w:cs="Times New Roman"/>
          <w:iCs/>
          <w:shadow/>
          <w:color w:val="000000" w:themeColor="text1"/>
          <w:sz w:val="28"/>
          <w:szCs w:val="28"/>
          <w:lang w:eastAsia="ru-RU"/>
          <w14:shadow w14:blurRad="38100" w14:dist="38100" w14:dir="2700000" w14:sx="100000" w14:sy="100000" w14:kx="0" w14:ky="0" w14:algn="tl">
            <w14:srgbClr w14:val="000000"/>
          </w14:shadow>
        </w:rPr>
        <w:t xml:space="preserve"> </w:t>
      </w:r>
      <w:r w:rsidRPr="009B1C89">
        <w:rPr>
          <w:rFonts w:ascii="Times New Roman" w:hAnsi="Times New Roman" w:cs="Times New Roman"/>
          <w:iCs/>
          <w:sz w:val="28"/>
          <w:szCs w:val="28"/>
        </w:rPr>
        <w:t>Меза кеңістік ядросында әлеуметті бақылаудың көздерінің маңайындағы ашық учаскесі  қызмет етеді.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Қала ортасындағы әлеуметті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ба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қылау қашықтығының ядросы мен радиусы– 50-70м болады.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Әлеуметті бақылаудың бі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аумақта  бірнеше көздері өз ара әрекетте болуы мүмкін. 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і кеңістік размерлері, жаяу жүргінші қозғалысы көздерінің сыртқы са</w:t>
      </w:r>
      <w:r>
        <w:rPr>
          <w:rFonts w:ascii="Times New Roman" w:hAnsi="Times New Roman" w:cs="Times New Roman"/>
          <w:iCs/>
          <w:sz w:val="28"/>
          <w:szCs w:val="28"/>
        </w:rPr>
        <w:t>л</w:t>
      </w:r>
      <w:r w:rsidRPr="009B1C89">
        <w:rPr>
          <w:rFonts w:ascii="Times New Roman" w:hAnsi="Times New Roman" w:cs="Times New Roman"/>
          <w:iCs/>
          <w:sz w:val="28"/>
          <w:szCs w:val="28"/>
        </w:rPr>
        <w:t>ыс</w:t>
      </w:r>
      <w:r>
        <w:rPr>
          <w:rFonts w:ascii="Times New Roman" w:hAnsi="Times New Roman" w:cs="Times New Roman"/>
          <w:iCs/>
          <w:sz w:val="28"/>
          <w:szCs w:val="28"/>
        </w:rPr>
        <w:t>т</w:t>
      </w:r>
      <w:r w:rsidRPr="009B1C89">
        <w:rPr>
          <w:rFonts w:ascii="Times New Roman" w:hAnsi="Times New Roman" w:cs="Times New Roman"/>
          <w:iCs/>
          <w:sz w:val="28"/>
          <w:szCs w:val="28"/>
        </w:rPr>
        <w:t xml:space="preserve">ырмалы бағдары, қоғамдық және тұрғын сипаттағы аумақты пайдалануды анықтайтын құрылыс шекаралары, олардың ашықтығы мен жабықтығы.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І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 кеңістік ядролары аумақтың немесе басқа  меза кеңістіктің ауласында қызмет істейді; периферия – жаяу жүргінші шегіндегі, көлік жолдары кесіп өтпейтін барлық қол жетімді аумақ.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Қарқындылығы мен жаяу жүргінші қозғалысының көпшілігіне байланысты аумақтар белдемдерге бөлінеді: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Жергілікті қозғалыс (тек көршілес үйлердің 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ғындары қатысады);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Жолай қозғалыс (жаяу жүргінші жолы, бөгеліссіз өту);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Көпшілік қозғалысы (әртүрлі мақсаттағы кө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адамдар саны).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Қарқындылығы мен жаяу жүргінші қозғалысының көпшілігіне байланысты аумақтар белдемдерге бөлінеді: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Жергілікті қозғалыс (тек көршілес үйлердің 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>ғындары қатысады);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Жолай қозғалыс (жаяу жүргінші жолы, бөгеліссіз өту);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Көпшілік қозғалысы (әртүрлі мақсаттағы кө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 адамдар саны).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Жетекші учаскелер – жалғыз немесе жақын мақсаттағы әлеуметтік бақылау арқылы белдеммен қиылысқан және наложении кезінде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ішінделеді. </w:t>
      </w:r>
    </w:p>
    <w:p w:rsidR="00000000" w:rsidRPr="009B1C89" w:rsidRDefault="009B1C89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 xml:space="preserve">Дау-дамай учаскелер - дербес және көпшілік 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ба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қылау аумақтарын қойғанда пайда болады. </w:t>
      </w:r>
    </w:p>
    <w:p w:rsidR="0071351D" w:rsidRDefault="009B1C89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9B1C89">
        <w:rPr>
          <w:rFonts w:ascii="Times New Roman" w:hAnsi="Times New Roman" w:cs="Times New Roman"/>
          <w:iCs/>
          <w:sz w:val="28"/>
          <w:szCs w:val="28"/>
        </w:rPr>
        <w:t>Сыртқы тұ</w:t>
      </w:r>
      <w:proofErr w:type="gramStart"/>
      <w:r w:rsidRPr="009B1C89"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 w:rsidRPr="009B1C89">
        <w:rPr>
          <w:rFonts w:ascii="Times New Roman" w:hAnsi="Times New Roman" w:cs="Times New Roman"/>
          <w:iCs/>
          <w:sz w:val="28"/>
          <w:szCs w:val="28"/>
        </w:rPr>
        <w:t xml:space="preserve">ғын ортаның бос үлесклері – үнемі әлеуметтік бақылау және қарқынды пайдаланатын аумақты оқшаулау кезінде пайда болады. </w:t>
      </w:r>
    </w:p>
    <w:p w:rsidR="001427A7" w:rsidRDefault="001427A7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</w:p>
    <w:p w:rsidR="001427A7" w:rsidRPr="001427A7" w:rsidRDefault="001427A7" w:rsidP="009B1C8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1427A7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Қолданылған әдебиеттер </w:t>
      </w:r>
    </w:p>
    <w:p w:rsidR="00000000" w:rsidRPr="001427A7" w:rsidRDefault="001427A7" w:rsidP="001427A7">
      <w:pPr>
        <w:numPr>
          <w:ilvl w:val="0"/>
          <w:numId w:val="4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427A7">
        <w:rPr>
          <w:rFonts w:ascii="Times New Roman" w:hAnsi="Times New Roman" w:cs="Times New Roman"/>
          <w:sz w:val="28"/>
          <w:szCs w:val="28"/>
        </w:rPr>
        <w:lastRenderedPageBreak/>
        <w:t>Шимко В.Т., Гаврилина А.А. Типологические основы художественного проектирования архитектурной среды: Учеб. пособие. – М.</w:t>
      </w:r>
      <w:proofErr w:type="gramStart"/>
      <w:r w:rsidRPr="001427A7">
        <w:rPr>
          <w:rFonts w:ascii="Times New Roman" w:hAnsi="Times New Roman" w:cs="Times New Roman"/>
          <w:sz w:val="28"/>
          <w:szCs w:val="28"/>
        </w:rPr>
        <w:t>:Издательство</w:t>
      </w:r>
      <w:proofErr w:type="gramEnd"/>
      <w:r w:rsidRPr="001427A7">
        <w:rPr>
          <w:rFonts w:ascii="Times New Roman" w:hAnsi="Times New Roman" w:cs="Times New Roman"/>
          <w:sz w:val="28"/>
          <w:szCs w:val="28"/>
        </w:rPr>
        <w:t xml:space="preserve"> «Архитектура-С», 2004. – 104 </w:t>
      </w:r>
      <w:proofErr w:type="gramStart"/>
      <w:r w:rsidRPr="001427A7">
        <w:rPr>
          <w:rFonts w:ascii="Times New Roman" w:hAnsi="Times New Roman" w:cs="Times New Roman"/>
          <w:sz w:val="28"/>
          <w:szCs w:val="28"/>
        </w:rPr>
        <w:t>с.:</w:t>
      </w:r>
      <w:proofErr w:type="gramEnd"/>
      <w:r w:rsidRPr="001427A7">
        <w:rPr>
          <w:rFonts w:ascii="Times New Roman" w:hAnsi="Times New Roman" w:cs="Times New Roman"/>
          <w:sz w:val="28"/>
          <w:szCs w:val="28"/>
        </w:rPr>
        <w:t xml:space="preserve"> ил.</w:t>
      </w:r>
    </w:p>
    <w:p w:rsidR="00000000" w:rsidRPr="001427A7" w:rsidRDefault="001427A7" w:rsidP="001427A7">
      <w:pPr>
        <w:numPr>
          <w:ilvl w:val="0"/>
          <w:numId w:val="4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427A7">
        <w:rPr>
          <w:rFonts w:ascii="Times New Roman" w:hAnsi="Times New Roman" w:cs="Times New Roman"/>
          <w:sz w:val="28"/>
          <w:szCs w:val="28"/>
        </w:rPr>
        <w:t xml:space="preserve">Шимко В.Т. Архитектурное </w:t>
      </w:r>
      <w:proofErr w:type="gramStart"/>
      <w:r w:rsidRPr="001427A7">
        <w:rPr>
          <w:rFonts w:ascii="Times New Roman" w:hAnsi="Times New Roman" w:cs="Times New Roman"/>
          <w:sz w:val="28"/>
          <w:szCs w:val="28"/>
        </w:rPr>
        <w:t>формирование  городской</w:t>
      </w:r>
      <w:proofErr w:type="gramEnd"/>
      <w:r w:rsidRPr="001427A7">
        <w:rPr>
          <w:rFonts w:ascii="Times New Roman" w:hAnsi="Times New Roman" w:cs="Times New Roman"/>
          <w:sz w:val="28"/>
          <w:szCs w:val="28"/>
        </w:rPr>
        <w:t xml:space="preserve"> среды: Учеб. пособие для архит. </w:t>
      </w:r>
      <w:proofErr w:type="gramStart"/>
      <w:r w:rsidRPr="001427A7">
        <w:rPr>
          <w:rFonts w:ascii="Times New Roman" w:hAnsi="Times New Roman" w:cs="Times New Roman"/>
          <w:sz w:val="28"/>
          <w:szCs w:val="28"/>
        </w:rPr>
        <w:t>спец</w:t>
      </w:r>
      <w:proofErr w:type="gramEnd"/>
      <w:r w:rsidRPr="001427A7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1427A7">
        <w:rPr>
          <w:rFonts w:ascii="Times New Roman" w:hAnsi="Times New Roman" w:cs="Times New Roman"/>
          <w:sz w:val="28"/>
          <w:szCs w:val="28"/>
        </w:rPr>
        <w:t>вузов</w:t>
      </w:r>
      <w:proofErr w:type="gramEnd"/>
      <w:r w:rsidRPr="001427A7">
        <w:rPr>
          <w:rFonts w:ascii="Times New Roman" w:hAnsi="Times New Roman" w:cs="Times New Roman"/>
          <w:sz w:val="28"/>
          <w:szCs w:val="28"/>
        </w:rPr>
        <w:t xml:space="preserve">. – </w:t>
      </w:r>
      <w:proofErr w:type="gramStart"/>
      <w:r w:rsidRPr="001427A7">
        <w:rPr>
          <w:rFonts w:ascii="Times New Roman" w:hAnsi="Times New Roman" w:cs="Times New Roman"/>
          <w:sz w:val="28"/>
          <w:szCs w:val="28"/>
        </w:rPr>
        <w:t>М.:</w:t>
      </w:r>
      <w:proofErr w:type="gramEnd"/>
      <w:r w:rsidRPr="001427A7">
        <w:rPr>
          <w:rFonts w:ascii="Times New Roman" w:hAnsi="Times New Roman" w:cs="Times New Roman"/>
          <w:sz w:val="28"/>
          <w:szCs w:val="28"/>
        </w:rPr>
        <w:t xml:space="preserve"> Высш. шк., 1990.-223 с.:ил. </w:t>
      </w:r>
    </w:p>
    <w:p w:rsidR="00000000" w:rsidRPr="001427A7" w:rsidRDefault="001427A7" w:rsidP="001427A7">
      <w:pPr>
        <w:numPr>
          <w:ilvl w:val="0"/>
          <w:numId w:val="4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427A7">
        <w:rPr>
          <w:rFonts w:ascii="Times New Roman" w:hAnsi="Times New Roman" w:cs="Times New Roman"/>
          <w:sz w:val="28"/>
          <w:szCs w:val="28"/>
        </w:rPr>
        <w:t>Шимко В.Т. Комплексное формирование архитектурной среды. Книга 1, «Основы теории». МАРХИ, издательство СПЦ-принт, 2000.-108с.</w:t>
      </w:r>
    </w:p>
    <w:p w:rsidR="00000000" w:rsidRPr="001427A7" w:rsidRDefault="001427A7" w:rsidP="001427A7">
      <w:pPr>
        <w:numPr>
          <w:ilvl w:val="0"/>
          <w:numId w:val="4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427A7">
        <w:rPr>
          <w:rFonts w:ascii="Times New Roman" w:hAnsi="Times New Roman" w:cs="Times New Roman"/>
          <w:sz w:val="28"/>
          <w:szCs w:val="28"/>
        </w:rPr>
        <w:t xml:space="preserve">Крашенинников А.В. Жилые кварталы: Учеб. пособие для архит. </w:t>
      </w:r>
      <w:proofErr w:type="gramStart"/>
      <w:r w:rsidRPr="001427A7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1427A7">
        <w:rPr>
          <w:rFonts w:ascii="Times New Roman" w:hAnsi="Times New Roman" w:cs="Times New Roman"/>
          <w:sz w:val="28"/>
          <w:szCs w:val="28"/>
        </w:rPr>
        <w:t xml:space="preserve"> строит. </w:t>
      </w:r>
      <w:proofErr w:type="gramStart"/>
      <w:r w:rsidRPr="001427A7">
        <w:rPr>
          <w:rFonts w:ascii="Times New Roman" w:hAnsi="Times New Roman" w:cs="Times New Roman"/>
          <w:sz w:val="28"/>
          <w:szCs w:val="28"/>
        </w:rPr>
        <w:t>вузов</w:t>
      </w:r>
      <w:proofErr w:type="gramEnd"/>
      <w:r w:rsidRPr="001427A7">
        <w:rPr>
          <w:rFonts w:ascii="Times New Roman" w:hAnsi="Times New Roman" w:cs="Times New Roman"/>
          <w:sz w:val="28"/>
          <w:szCs w:val="28"/>
        </w:rPr>
        <w:t xml:space="preserve"> / под общ.ред. Н.Н.Миловидова. – </w:t>
      </w:r>
      <w:proofErr w:type="gramStart"/>
      <w:r w:rsidRPr="001427A7">
        <w:rPr>
          <w:rFonts w:ascii="Times New Roman" w:hAnsi="Times New Roman" w:cs="Times New Roman"/>
          <w:sz w:val="28"/>
          <w:szCs w:val="28"/>
        </w:rPr>
        <w:t>М.:</w:t>
      </w:r>
      <w:proofErr w:type="gramEnd"/>
      <w:r w:rsidRPr="001427A7">
        <w:rPr>
          <w:rFonts w:ascii="Times New Roman" w:hAnsi="Times New Roman" w:cs="Times New Roman"/>
          <w:sz w:val="28"/>
          <w:szCs w:val="28"/>
        </w:rPr>
        <w:t xml:space="preserve"> Высш. шк., 1988. – </w:t>
      </w:r>
      <w:proofErr w:type="gramStart"/>
      <w:r w:rsidRPr="001427A7">
        <w:rPr>
          <w:rFonts w:ascii="Times New Roman" w:hAnsi="Times New Roman" w:cs="Times New Roman"/>
          <w:sz w:val="28"/>
          <w:szCs w:val="28"/>
        </w:rPr>
        <w:t>87.:</w:t>
      </w:r>
      <w:proofErr w:type="gramEnd"/>
      <w:r w:rsidRPr="001427A7">
        <w:rPr>
          <w:rFonts w:ascii="Times New Roman" w:hAnsi="Times New Roman" w:cs="Times New Roman"/>
          <w:sz w:val="28"/>
          <w:szCs w:val="28"/>
        </w:rPr>
        <w:t xml:space="preserve"> илл. </w:t>
      </w:r>
    </w:p>
    <w:p w:rsidR="00000000" w:rsidRPr="001427A7" w:rsidRDefault="001427A7" w:rsidP="001427A7">
      <w:pPr>
        <w:numPr>
          <w:ilvl w:val="0"/>
          <w:numId w:val="4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427A7">
        <w:rPr>
          <w:rFonts w:ascii="Times New Roman" w:hAnsi="Times New Roman" w:cs="Times New Roman"/>
          <w:sz w:val="28"/>
          <w:szCs w:val="28"/>
        </w:rPr>
        <w:t xml:space="preserve">Аскаров Ш.Д. Регион – пространство - город. – </w:t>
      </w:r>
      <w:proofErr w:type="gramStart"/>
      <w:r w:rsidRPr="001427A7">
        <w:rPr>
          <w:rFonts w:ascii="Times New Roman" w:hAnsi="Times New Roman" w:cs="Times New Roman"/>
          <w:sz w:val="28"/>
          <w:szCs w:val="28"/>
        </w:rPr>
        <w:t>М.:</w:t>
      </w:r>
      <w:proofErr w:type="gramEnd"/>
      <w:r w:rsidRPr="001427A7">
        <w:rPr>
          <w:rFonts w:ascii="Times New Roman" w:hAnsi="Times New Roman" w:cs="Times New Roman"/>
          <w:sz w:val="28"/>
          <w:szCs w:val="28"/>
        </w:rPr>
        <w:t xml:space="preserve"> Стройиздат, 1988. – </w:t>
      </w:r>
      <w:proofErr w:type="gramStart"/>
      <w:r w:rsidRPr="001427A7">
        <w:rPr>
          <w:rFonts w:ascii="Times New Roman" w:hAnsi="Times New Roman" w:cs="Times New Roman"/>
          <w:sz w:val="28"/>
          <w:szCs w:val="28"/>
        </w:rPr>
        <w:t>200с.:</w:t>
      </w:r>
      <w:proofErr w:type="gramEnd"/>
      <w:r w:rsidRPr="001427A7">
        <w:rPr>
          <w:rFonts w:ascii="Times New Roman" w:hAnsi="Times New Roman" w:cs="Times New Roman"/>
          <w:sz w:val="28"/>
          <w:szCs w:val="28"/>
        </w:rPr>
        <w:t xml:space="preserve"> илл. </w:t>
      </w:r>
    </w:p>
    <w:p w:rsidR="001427A7" w:rsidRPr="001427A7" w:rsidRDefault="001427A7" w:rsidP="009B1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427A7" w:rsidRPr="00142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968FB"/>
    <w:multiLevelType w:val="hybridMultilevel"/>
    <w:tmpl w:val="743E0C72"/>
    <w:lvl w:ilvl="0" w:tplc="B4C0A7D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4886EA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CAA518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44D18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3AB75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6EA2C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AC05C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3ED3D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25CBF6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1919FB"/>
    <w:multiLevelType w:val="hybridMultilevel"/>
    <w:tmpl w:val="AA226C28"/>
    <w:lvl w:ilvl="0" w:tplc="DB946D8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A8A41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20EF5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46925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00E632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56303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EB8167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420A8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7621E5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6A584F"/>
    <w:multiLevelType w:val="hybridMultilevel"/>
    <w:tmpl w:val="44142978"/>
    <w:lvl w:ilvl="0" w:tplc="538C711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1AEBF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42B6A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3E5A0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81203E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6EBC2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407C3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FC2E0F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DA7B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3730B03"/>
    <w:multiLevelType w:val="hybridMultilevel"/>
    <w:tmpl w:val="3C7238C0"/>
    <w:lvl w:ilvl="0" w:tplc="B0E021D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066E0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AEE68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644B1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502E96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CAC33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20885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C032F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FBAC49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74D45DF"/>
    <w:multiLevelType w:val="hybridMultilevel"/>
    <w:tmpl w:val="DC844EE2"/>
    <w:lvl w:ilvl="0" w:tplc="786E7DD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CA4EC88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32B2A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B452F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C58760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22768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AB2345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F2F36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CA838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8303A1E"/>
    <w:multiLevelType w:val="hybridMultilevel"/>
    <w:tmpl w:val="95649BF2"/>
    <w:lvl w:ilvl="0" w:tplc="FC98F3D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6F42BA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9887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850E17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3A68C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E6A82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6BD7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46E6B1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7ECC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837540A"/>
    <w:multiLevelType w:val="hybridMultilevel"/>
    <w:tmpl w:val="A40AA878"/>
    <w:lvl w:ilvl="0" w:tplc="95D8285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248FD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30F99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B4CF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9CEF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EC526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74F8A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7CB47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BC6DBF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8972F90"/>
    <w:multiLevelType w:val="hybridMultilevel"/>
    <w:tmpl w:val="C0E81B5A"/>
    <w:lvl w:ilvl="0" w:tplc="AF04E26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9E387A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22F90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1871E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32B7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62449B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2D8DCE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B88438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AE4BE9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0400854"/>
    <w:multiLevelType w:val="hybridMultilevel"/>
    <w:tmpl w:val="3A0E7416"/>
    <w:lvl w:ilvl="0" w:tplc="D2A6BAC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5A06DF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32726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478E34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8A681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CC0C9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B09A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D292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E38AE5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559373F"/>
    <w:multiLevelType w:val="hybridMultilevel"/>
    <w:tmpl w:val="747AF5CC"/>
    <w:lvl w:ilvl="0" w:tplc="585676B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1A960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02C4A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4AE50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61C6DE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D50184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DC87B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460E8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9459E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8367F18"/>
    <w:multiLevelType w:val="hybridMultilevel"/>
    <w:tmpl w:val="13C4C5D8"/>
    <w:lvl w:ilvl="0" w:tplc="8A125BD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6FA71C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2EFE4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F4471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94B88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C6218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BE3DF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EEB2C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A14F21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8F52E81"/>
    <w:multiLevelType w:val="hybridMultilevel"/>
    <w:tmpl w:val="92BCC31E"/>
    <w:lvl w:ilvl="0" w:tplc="DAE64C3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A9437AA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D9C40A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BC4FB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2E9E7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58411B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FAA1D2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8E39F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FCA9B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BD75074"/>
    <w:multiLevelType w:val="hybridMultilevel"/>
    <w:tmpl w:val="6DB2E4A4"/>
    <w:lvl w:ilvl="0" w:tplc="0FF445B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1027F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1C985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441CC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7ADBF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2A83D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0E8F0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B76F5C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6FA1D7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C6B7150"/>
    <w:multiLevelType w:val="hybridMultilevel"/>
    <w:tmpl w:val="B61E5430"/>
    <w:lvl w:ilvl="0" w:tplc="18862C6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06C02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90FD5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00D27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FED5B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CA86AE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688F9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C0879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30829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53F101B"/>
    <w:multiLevelType w:val="hybridMultilevel"/>
    <w:tmpl w:val="1D688B0C"/>
    <w:lvl w:ilvl="0" w:tplc="B4C6B9B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3A2B3E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550039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DACF4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B442C1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DCE90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8A04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30821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26AF5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5EA47C5"/>
    <w:multiLevelType w:val="hybridMultilevel"/>
    <w:tmpl w:val="2D5CA696"/>
    <w:lvl w:ilvl="0" w:tplc="4A1C8ED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BED7D4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AC955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660BE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A0BB7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8EA62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98C7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C850D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1426D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9D16A44"/>
    <w:multiLevelType w:val="hybridMultilevel"/>
    <w:tmpl w:val="1E5AD696"/>
    <w:lvl w:ilvl="0" w:tplc="F5160E5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D4BF80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4EA47C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BAFEF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1426F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EE430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CE582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C86D50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D2BDC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7950842"/>
    <w:multiLevelType w:val="hybridMultilevel"/>
    <w:tmpl w:val="F3FE1AF2"/>
    <w:lvl w:ilvl="0" w:tplc="2EC0CCC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8C6BD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E638C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1C55E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42D7D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9C93E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54C55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F54B26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F6189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7B73584"/>
    <w:multiLevelType w:val="hybridMultilevel"/>
    <w:tmpl w:val="8B769FC4"/>
    <w:lvl w:ilvl="0" w:tplc="CD387A3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D26E7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40B51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1A31D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F0A4B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88A9D7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E8CBE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F2DAC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0496B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9536D5C"/>
    <w:multiLevelType w:val="hybridMultilevel"/>
    <w:tmpl w:val="489047A4"/>
    <w:lvl w:ilvl="0" w:tplc="AC3E325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5E3DF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D616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66E01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6B4F65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5437E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00F39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C8AE6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CA190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B057E76"/>
    <w:multiLevelType w:val="hybridMultilevel"/>
    <w:tmpl w:val="A43ABB20"/>
    <w:lvl w:ilvl="0" w:tplc="43C65F2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4FE7A3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9AFE5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DE7AC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54CCE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B476B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B8823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01E8CF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C2E0B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B770150"/>
    <w:multiLevelType w:val="hybridMultilevel"/>
    <w:tmpl w:val="0994F85E"/>
    <w:lvl w:ilvl="0" w:tplc="B3484C6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86C1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0020C5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06B5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A0F72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04B6A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EA05A2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0261D0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9896B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39D1394"/>
    <w:multiLevelType w:val="hybridMultilevel"/>
    <w:tmpl w:val="6DBC1F7C"/>
    <w:lvl w:ilvl="0" w:tplc="2B4415F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3C176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09C9E1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1897C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5C277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3048E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94D79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440A88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F48EE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5BF62D1"/>
    <w:multiLevelType w:val="hybridMultilevel"/>
    <w:tmpl w:val="8FE0E920"/>
    <w:lvl w:ilvl="0" w:tplc="376E085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6A3980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DE2AFF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5E26A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A6EAED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9E895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1E7B4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BE7B7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9256B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7FB3DBD"/>
    <w:multiLevelType w:val="hybridMultilevel"/>
    <w:tmpl w:val="89226EF6"/>
    <w:lvl w:ilvl="0" w:tplc="5D7E1B8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3B821F6">
      <w:start w:val="2560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3F4E5D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ECA94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18340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DCB5D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B2348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A41AD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74998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8791D1D"/>
    <w:multiLevelType w:val="hybridMultilevel"/>
    <w:tmpl w:val="294489F4"/>
    <w:lvl w:ilvl="0" w:tplc="F4447B7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B8340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D94F1C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A403F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067A0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8A410C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10576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5AD9B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52738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CCA1F8B"/>
    <w:multiLevelType w:val="hybridMultilevel"/>
    <w:tmpl w:val="A9AA5DB0"/>
    <w:lvl w:ilvl="0" w:tplc="B84EF81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1442D3A">
      <w:start w:val="2560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32E6A9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5AAB1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BA054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1D82A3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6B278A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BE0DA7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884808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07C757D"/>
    <w:multiLevelType w:val="hybridMultilevel"/>
    <w:tmpl w:val="314808D0"/>
    <w:lvl w:ilvl="0" w:tplc="91CA99D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2E426C">
      <w:start w:val="2560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C70F9C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322FD0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2873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0E7B5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96B63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4C1B8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DEAD2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6221B80"/>
    <w:multiLevelType w:val="hybridMultilevel"/>
    <w:tmpl w:val="6F1854F8"/>
    <w:lvl w:ilvl="0" w:tplc="22AC72A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124DC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AAB84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FC750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58543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32D05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76B82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180F9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A524D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9E8514A"/>
    <w:multiLevelType w:val="hybridMultilevel"/>
    <w:tmpl w:val="9A9240B2"/>
    <w:lvl w:ilvl="0" w:tplc="3BE87C2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E6E4D6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4241D8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FC1ED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168D82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04EC4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A6464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234D55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E4070D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AEA1B6E"/>
    <w:multiLevelType w:val="hybridMultilevel"/>
    <w:tmpl w:val="FE548ECC"/>
    <w:lvl w:ilvl="0" w:tplc="ABBA8EB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605C1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2012F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E00C2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1B8055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32C36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F83F9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7F2D60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9E464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BCF68EF"/>
    <w:multiLevelType w:val="hybridMultilevel"/>
    <w:tmpl w:val="DB0AC120"/>
    <w:lvl w:ilvl="0" w:tplc="5C3AA44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5A526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27E283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FC9B9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7EC78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F6298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00B47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A6EDC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96330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1F25E24"/>
    <w:multiLevelType w:val="hybridMultilevel"/>
    <w:tmpl w:val="C5340952"/>
    <w:lvl w:ilvl="0" w:tplc="D1EE17C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436CA0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08F23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8C9C2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E46CBE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C6E243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366C8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220CC3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11627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2842B61"/>
    <w:multiLevelType w:val="hybridMultilevel"/>
    <w:tmpl w:val="DE84169C"/>
    <w:lvl w:ilvl="0" w:tplc="A69C5D0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00CCC2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982E5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C0AE4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EA977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2AE63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74C9D6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66E5F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D2076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2D831C9"/>
    <w:multiLevelType w:val="hybridMultilevel"/>
    <w:tmpl w:val="34E0F6A2"/>
    <w:lvl w:ilvl="0" w:tplc="3FA274E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04381E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80C7FC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FE5D3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9E7F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B8AD55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5EEA9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0AA8F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9410C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6687B09"/>
    <w:multiLevelType w:val="hybridMultilevel"/>
    <w:tmpl w:val="D0C48C2A"/>
    <w:lvl w:ilvl="0" w:tplc="933623B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EEAB8E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94529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441BE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F8B15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7A7F9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26340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3CABD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DE241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88045B8"/>
    <w:multiLevelType w:val="hybridMultilevel"/>
    <w:tmpl w:val="C1C2BF0E"/>
    <w:lvl w:ilvl="0" w:tplc="F0C208D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F1E809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290F43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80785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EA498E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94AC1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6CFC4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6F0D98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3827BF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9FF280C"/>
    <w:multiLevelType w:val="hybridMultilevel"/>
    <w:tmpl w:val="FDE265B4"/>
    <w:lvl w:ilvl="0" w:tplc="29BA41C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15E15F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9CAC9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86EA8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8A287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9C4C3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5CB05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24B0E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BC881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C235720"/>
    <w:multiLevelType w:val="hybridMultilevel"/>
    <w:tmpl w:val="6CE883D6"/>
    <w:lvl w:ilvl="0" w:tplc="3ABA6CF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FC3230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86A2F6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78C3A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08786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58CE8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68A7C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978A93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C495B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D761ADC"/>
    <w:multiLevelType w:val="hybridMultilevel"/>
    <w:tmpl w:val="212AA3AE"/>
    <w:lvl w:ilvl="0" w:tplc="FC36694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C47B0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40154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74237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54E40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3ECEE7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4A6C6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7496B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94BC9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EA6287A"/>
    <w:multiLevelType w:val="hybridMultilevel"/>
    <w:tmpl w:val="25128FCA"/>
    <w:lvl w:ilvl="0" w:tplc="C03C428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D0C7020">
      <w:start w:val="288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C729E7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E6D58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4C953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EDC5DE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44FBD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4BC408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CF45CE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23C2C12"/>
    <w:multiLevelType w:val="hybridMultilevel"/>
    <w:tmpl w:val="B2C6D6BC"/>
    <w:lvl w:ilvl="0" w:tplc="6DACBE6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B44031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DDE26F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DCB08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E0178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EBC11C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07645C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3CFD8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F666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24A471B"/>
    <w:multiLevelType w:val="hybridMultilevel"/>
    <w:tmpl w:val="16924684"/>
    <w:lvl w:ilvl="0" w:tplc="B8A8990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E6E6A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C86CB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D12823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1874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968B3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0E836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F6E91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AA21C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79D08CE"/>
    <w:multiLevelType w:val="hybridMultilevel"/>
    <w:tmpl w:val="FA08A886"/>
    <w:lvl w:ilvl="0" w:tplc="CE6C848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AA287F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96EBE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64901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6A8A9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0A832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2E2E6A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988453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C0765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D82301E"/>
    <w:multiLevelType w:val="hybridMultilevel"/>
    <w:tmpl w:val="62FA7424"/>
    <w:lvl w:ilvl="0" w:tplc="1158AC4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2D6881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4879B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14E69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109FC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C0C0EE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9EDE2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52AC6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8437F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BA15FB"/>
    <w:multiLevelType w:val="hybridMultilevel"/>
    <w:tmpl w:val="E940F696"/>
    <w:lvl w:ilvl="0" w:tplc="A4E08E2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2AE176">
      <w:start w:val="359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47E915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72DF8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366025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D4719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3C6A1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AF6A95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1CA6D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2"/>
  </w:num>
  <w:num w:numId="2">
    <w:abstractNumId w:val="1"/>
  </w:num>
  <w:num w:numId="3">
    <w:abstractNumId w:val="5"/>
  </w:num>
  <w:num w:numId="4">
    <w:abstractNumId w:val="17"/>
  </w:num>
  <w:num w:numId="5">
    <w:abstractNumId w:val="39"/>
  </w:num>
  <w:num w:numId="6">
    <w:abstractNumId w:val="13"/>
  </w:num>
  <w:num w:numId="7">
    <w:abstractNumId w:val="41"/>
  </w:num>
  <w:num w:numId="8">
    <w:abstractNumId w:val="20"/>
  </w:num>
  <w:num w:numId="9">
    <w:abstractNumId w:val="18"/>
  </w:num>
  <w:num w:numId="10">
    <w:abstractNumId w:val="2"/>
  </w:num>
  <w:num w:numId="11">
    <w:abstractNumId w:val="44"/>
  </w:num>
  <w:num w:numId="12">
    <w:abstractNumId w:val="6"/>
  </w:num>
  <w:num w:numId="13">
    <w:abstractNumId w:val="8"/>
  </w:num>
  <w:num w:numId="14">
    <w:abstractNumId w:val="3"/>
  </w:num>
  <w:num w:numId="15">
    <w:abstractNumId w:val="15"/>
  </w:num>
  <w:num w:numId="16">
    <w:abstractNumId w:val="30"/>
  </w:num>
  <w:num w:numId="17">
    <w:abstractNumId w:val="26"/>
  </w:num>
  <w:num w:numId="18">
    <w:abstractNumId w:val="27"/>
  </w:num>
  <w:num w:numId="19">
    <w:abstractNumId w:val="24"/>
  </w:num>
  <w:num w:numId="20">
    <w:abstractNumId w:val="19"/>
  </w:num>
  <w:num w:numId="21">
    <w:abstractNumId w:val="40"/>
  </w:num>
  <w:num w:numId="22">
    <w:abstractNumId w:val="33"/>
  </w:num>
  <w:num w:numId="23">
    <w:abstractNumId w:val="21"/>
  </w:num>
  <w:num w:numId="24">
    <w:abstractNumId w:val="37"/>
  </w:num>
  <w:num w:numId="25">
    <w:abstractNumId w:val="28"/>
  </w:num>
  <w:num w:numId="26">
    <w:abstractNumId w:val="31"/>
  </w:num>
  <w:num w:numId="27">
    <w:abstractNumId w:val="29"/>
  </w:num>
  <w:num w:numId="28">
    <w:abstractNumId w:val="35"/>
  </w:num>
  <w:num w:numId="29">
    <w:abstractNumId w:val="32"/>
  </w:num>
  <w:num w:numId="30">
    <w:abstractNumId w:val="45"/>
  </w:num>
  <w:num w:numId="31">
    <w:abstractNumId w:val="34"/>
  </w:num>
  <w:num w:numId="32">
    <w:abstractNumId w:val="0"/>
  </w:num>
  <w:num w:numId="33">
    <w:abstractNumId w:val="10"/>
  </w:num>
  <w:num w:numId="34">
    <w:abstractNumId w:val="38"/>
  </w:num>
  <w:num w:numId="35">
    <w:abstractNumId w:val="11"/>
  </w:num>
  <w:num w:numId="36">
    <w:abstractNumId w:val="23"/>
  </w:num>
  <w:num w:numId="37">
    <w:abstractNumId w:val="7"/>
  </w:num>
  <w:num w:numId="38">
    <w:abstractNumId w:val="16"/>
  </w:num>
  <w:num w:numId="39">
    <w:abstractNumId w:val="14"/>
  </w:num>
  <w:num w:numId="40">
    <w:abstractNumId w:val="25"/>
  </w:num>
  <w:num w:numId="41">
    <w:abstractNumId w:val="9"/>
  </w:num>
  <w:num w:numId="42">
    <w:abstractNumId w:val="43"/>
  </w:num>
  <w:num w:numId="43">
    <w:abstractNumId w:val="22"/>
  </w:num>
  <w:num w:numId="44">
    <w:abstractNumId w:val="36"/>
  </w:num>
  <w:num w:numId="45">
    <w:abstractNumId w:val="12"/>
  </w:num>
  <w:num w:numId="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B93"/>
    <w:rsid w:val="001427A7"/>
    <w:rsid w:val="001B1623"/>
    <w:rsid w:val="005C5DAA"/>
    <w:rsid w:val="005D2716"/>
    <w:rsid w:val="0071351D"/>
    <w:rsid w:val="00853135"/>
    <w:rsid w:val="009B1C89"/>
    <w:rsid w:val="00A3111F"/>
    <w:rsid w:val="00D148EE"/>
    <w:rsid w:val="00D25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3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351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135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3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351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135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9603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8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0548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7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0850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43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0994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011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425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594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37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11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320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1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71867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62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32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12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3409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234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56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25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261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483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51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1135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785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715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0999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5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589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3029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4585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0744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61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72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612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1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34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4259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31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78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4691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899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055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10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7632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553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3336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3754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405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909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9068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0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860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33917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861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634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249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151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745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755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80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1482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3919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80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76542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59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94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7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17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24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2377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23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1345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546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922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62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9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3883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6996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656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9444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104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502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36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38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5552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708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52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1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1316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7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065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409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9139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233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63578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0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69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039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6351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351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0585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5014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4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72294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039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448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9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331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1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3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5917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27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9319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969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72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191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491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3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69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26709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187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53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30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1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592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306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604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04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0319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7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13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8526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18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288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45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63945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340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8035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7982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36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88870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7448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7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0686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265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5730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50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23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6372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251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0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62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1030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55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033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56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0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9616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78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684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86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47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6815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36044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0113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9684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4749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88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7138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8384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87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591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286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111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590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61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080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51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390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219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4691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9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17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598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408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147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89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270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933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41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686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382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8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15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727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460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1028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17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4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13678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592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164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738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660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56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9225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714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91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055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80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4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9783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5208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984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240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2657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546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2288</Words>
  <Characters>13047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10</cp:revision>
  <dcterms:created xsi:type="dcterms:W3CDTF">2015-11-20T08:23:00Z</dcterms:created>
  <dcterms:modified xsi:type="dcterms:W3CDTF">2015-11-20T08:51:00Z</dcterms:modified>
</cp:coreProperties>
</file>