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E28756" w14:textId="7067B366" w:rsidR="00A727EC" w:rsidRDefault="00A727EC" w:rsidP="00A727EC">
      <w:pPr>
        <w:tabs>
          <w:tab w:val="left" w:pos="2760"/>
        </w:tabs>
        <w:jc w:val="center"/>
        <w:rPr>
          <w:szCs w:val="28"/>
          <w:lang w:val="kk-KZ"/>
        </w:rPr>
      </w:pPr>
      <w:r>
        <w:rPr>
          <w:szCs w:val="28"/>
          <w:lang w:val="kk-KZ"/>
        </w:rPr>
        <w:t xml:space="preserve"> ӨНДІРІСТІК  УЛАР ТУРАЛЫ  ЖАЛПЫ  ТҮСІНІКТЕР, АҒЗАҒА  ӘСЕРІ, КӘСІБИ УЛАНУДЫҢ АЛДЫН АЛУ ШАРАЛАРЫ</w:t>
      </w:r>
    </w:p>
    <w:p w14:paraId="016EB3C8" w14:textId="77777777" w:rsidR="00A727EC" w:rsidRDefault="00A727EC" w:rsidP="00A727EC">
      <w:pPr>
        <w:tabs>
          <w:tab w:val="left" w:pos="2760"/>
        </w:tabs>
        <w:rPr>
          <w:szCs w:val="28"/>
          <w:lang w:val="kk-KZ"/>
        </w:rPr>
      </w:pPr>
    </w:p>
    <w:p w14:paraId="7067DFA0" w14:textId="77777777" w:rsidR="00A727EC" w:rsidRDefault="00A727EC" w:rsidP="00A727EC">
      <w:pPr>
        <w:ind w:firstLine="709"/>
        <w:jc w:val="both"/>
        <w:rPr>
          <w:snapToGrid w:val="0"/>
          <w:szCs w:val="28"/>
          <w:lang w:val="kk-KZ"/>
        </w:rPr>
      </w:pPr>
      <w:r>
        <w:rPr>
          <w:snapToGrid w:val="0"/>
          <w:szCs w:val="28"/>
          <w:lang w:val="kk-KZ"/>
        </w:rPr>
        <w:t>Адамзаттың айналасында оның денсаулығы мен жұмысқа қабілеттілігіне зиянды әсерін тигізетін химиялық қосындылардың мыңдаған түрлері белгілі. МЕМСТ 12.1.005-88 бойынша зиянды улы зат деп адам ағзасымен қатынасқа түскенде қауіпсіздік талаптарын сақтамағанда, жұмыс істеп жүрген кезінде және кейінгі өмірінде  диагностикалық әдістермен анықталатын денсаулық жағдайында ауытқулар немесе улану, кәсіби аурулар тудыратын химиялық заттар.</w:t>
      </w:r>
    </w:p>
    <w:p w14:paraId="5BFAF229" w14:textId="77777777" w:rsidR="00A727EC" w:rsidRDefault="00A727EC" w:rsidP="00A727EC">
      <w:pPr>
        <w:ind w:firstLine="709"/>
        <w:jc w:val="both"/>
        <w:rPr>
          <w:snapToGrid w:val="0"/>
          <w:szCs w:val="28"/>
          <w:lang w:val="kk-KZ"/>
        </w:rPr>
      </w:pPr>
      <w:r>
        <w:rPr>
          <w:snapToGrid w:val="0"/>
          <w:szCs w:val="28"/>
          <w:lang w:val="kk-KZ"/>
        </w:rPr>
        <w:t>Токсикология – зиянды заттардың физиологиялық активтілігін зерттейтін ғылым. Токсикологияда у деген термин қолданылады ол дегеніміз – организмге аз мөлшерде енгізгенде оған белгілі бір жағдайларда химиялық немесе физико-химиялық әсер ете отырып ауруға немесе өлімге әкелетін химиялық қосынды.</w:t>
      </w:r>
    </w:p>
    <w:p w14:paraId="4529049B" w14:textId="77777777" w:rsidR="00A727EC" w:rsidRDefault="00A727EC" w:rsidP="00A727EC">
      <w:pPr>
        <w:ind w:firstLine="709"/>
        <w:jc w:val="both"/>
        <w:rPr>
          <w:snapToGrid w:val="0"/>
          <w:szCs w:val="28"/>
          <w:lang w:val="kk-KZ"/>
        </w:rPr>
      </w:pPr>
      <w:r>
        <w:rPr>
          <w:snapToGrid w:val="0"/>
          <w:szCs w:val="28"/>
          <w:lang w:val="kk-KZ"/>
        </w:rPr>
        <w:t>Адам организміне зиянды заттар белгіленген нормадан жоғары мөлшерде түскенде жедел немесе созылмалы уланулар пайда болады.</w:t>
      </w:r>
    </w:p>
    <w:p w14:paraId="51A295DC" w14:textId="77777777" w:rsidR="00A727EC" w:rsidRDefault="00A727EC" w:rsidP="00A727EC">
      <w:pPr>
        <w:ind w:firstLine="709"/>
        <w:jc w:val="both"/>
        <w:rPr>
          <w:snapToGrid w:val="0"/>
          <w:szCs w:val="28"/>
          <w:lang w:val="kk-KZ"/>
        </w:rPr>
      </w:pPr>
      <w:r>
        <w:rPr>
          <w:snapToGrid w:val="0"/>
          <w:szCs w:val="28"/>
          <w:lang w:val="kk-KZ"/>
        </w:rPr>
        <w:t>Жедел улану әдетте апат нәтижесінде болады, қондырғы сынғанда және қауіпсіздік техникасы өрескел бұзылғанда, жедел улану әсерінің қысқалығы мен зиянды заттың концентрациясының жоғарылығымен сипатталады. Улану симптомдары бірден немесе бірнеше сағаттан соң білінеді.</w:t>
      </w:r>
    </w:p>
    <w:p w14:paraId="655BF3CF" w14:textId="77777777" w:rsidR="00A727EC" w:rsidRDefault="00A727EC" w:rsidP="00A727EC">
      <w:pPr>
        <w:ind w:firstLine="709"/>
        <w:jc w:val="both"/>
        <w:rPr>
          <w:snapToGrid w:val="0"/>
          <w:szCs w:val="28"/>
          <w:lang w:val="kk-KZ"/>
        </w:rPr>
      </w:pPr>
      <w:r>
        <w:rPr>
          <w:snapToGrid w:val="0"/>
          <w:szCs w:val="28"/>
          <w:lang w:val="kk-KZ"/>
        </w:rPr>
        <w:t xml:space="preserve">Созылмалы улану  біртіндеп, зиянды заттардың ұзақ, жүйелі түрде әсер етуінен, адам организміне салыстырмалы түрде аз мөлшерде енуінен пайда болады. Организмде зиянды заттар жинақталып қалуынан матералды кумуляция болады ал, пайда болған өзгерістерден функционалды кумуляция болып бөлінеді. </w:t>
      </w:r>
    </w:p>
    <w:p w14:paraId="13A532B4" w14:textId="77777777" w:rsidR="00A727EC" w:rsidRDefault="00A727EC" w:rsidP="00A727EC">
      <w:pPr>
        <w:ind w:firstLine="709"/>
        <w:jc w:val="both"/>
        <w:rPr>
          <w:snapToGrid w:val="0"/>
          <w:szCs w:val="28"/>
          <w:lang w:val="kk-KZ"/>
        </w:rPr>
      </w:pPr>
      <w:r>
        <w:rPr>
          <w:snapToGrid w:val="0"/>
          <w:szCs w:val="28"/>
          <w:lang w:val="kk-KZ"/>
        </w:rPr>
        <w:t xml:space="preserve">Уланудың кез келген формасында зиянды заттың әсер ету сипаты оның физиологиялық белсенділігінің дәрежесімен анықталады – улылық деп аталады. Адам организміне әсер ету дәрежесіне байланысты зиянды заттар 4 класқа бөлінеді: 1 класс - улылығы өте жоғары </w:t>
      </w:r>
      <w:r w:rsidRPr="00927623">
        <w:rPr>
          <w:i/>
          <w:snapToGrid w:val="0"/>
          <w:szCs w:val="28"/>
          <w:lang w:val="kk-KZ"/>
        </w:rPr>
        <w:t>аса қауіпті</w:t>
      </w:r>
      <w:r>
        <w:rPr>
          <w:b/>
          <w:snapToGrid w:val="0"/>
          <w:szCs w:val="28"/>
          <w:lang w:val="kk-KZ"/>
        </w:rPr>
        <w:t xml:space="preserve"> </w:t>
      </w:r>
      <w:r>
        <w:rPr>
          <w:snapToGrid w:val="0"/>
          <w:szCs w:val="28"/>
          <w:lang w:val="kk-KZ"/>
        </w:rPr>
        <w:t>топ: ванадий және оның қосындылары, кадмий оксиді, никельдің карбонилі, сынап, қорғасын және оның қосындылары, терефтал қышқылы, тетраэтилқорғасын, сары фосфор т.б.</w:t>
      </w:r>
    </w:p>
    <w:p w14:paraId="4396E973" w14:textId="77777777" w:rsidR="00A727EC" w:rsidRDefault="00A727EC" w:rsidP="00A727EC">
      <w:pPr>
        <w:ind w:firstLine="709"/>
        <w:jc w:val="both"/>
        <w:rPr>
          <w:snapToGrid w:val="0"/>
          <w:szCs w:val="28"/>
          <w:lang w:val="kk-KZ"/>
        </w:rPr>
      </w:pPr>
      <w:r>
        <w:rPr>
          <w:snapToGrid w:val="0"/>
          <w:szCs w:val="28"/>
          <w:lang w:val="kk-KZ"/>
        </w:rPr>
        <w:t xml:space="preserve">2 класс – </w:t>
      </w:r>
      <w:r w:rsidRPr="00927623">
        <w:rPr>
          <w:i/>
          <w:snapToGrid w:val="0"/>
          <w:szCs w:val="28"/>
          <w:lang w:val="kk-KZ"/>
        </w:rPr>
        <w:t>қауіптілігі жоғары</w:t>
      </w:r>
      <w:r>
        <w:rPr>
          <w:snapToGrid w:val="0"/>
          <w:szCs w:val="28"/>
          <w:lang w:val="kk-KZ"/>
        </w:rPr>
        <w:t xml:space="preserve"> заттар: азот оксиді, дтхлорэтан, карбофос, марганец, мыс, мышьяк сутегі, пиридин, күкірт және тұз қышқылы, күкірт сутегі, күкірт көміртегі, тиурам, формальдегид, фторлы сутек, хлор, күшті сілтілер ерітінділері.</w:t>
      </w:r>
    </w:p>
    <w:p w14:paraId="0F86B440" w14:textId="77777777" w:rsidR="00A727EC" w:rsidRDefault="00A727EC" w:rsidP="00A727EC">
      <w:pPr>
        <w:ind w:firstLine="709"/>
        <w:jc w:val="both"/>
        <w:rPr>
          <w:snapToGrid w:val="0"/>
          <w:szCs w:val="28"/>
          <w:lang w:val="kk-KZ"/>
        </w:rPr>
      </w:pPr>
      <w:r>
        <w:rPr>
          <w:snapToGrid w:val="0"/>
          <w:szCs w:val="28"/>
          <w:lang w:val="kk-KZ"/>
        </w:rPr>
        <w:t xml:space="preserve">3 класс – </w:t>
      </w:r>
      <w:r w:rsidRPr="00927623">
        <w:rPr>
          <w:i/>
          <w:snapToGrid w:val="0"/>
          <w:szCs w:val="28"/>
          <w:lang w:val="kk-KZ"/>
        </w:rPr>
        <w:t>орташа қауіпті заттар</w:t>
      </w:r>
      <w:r>
        <w:rPr>
          <w:snapToGrid w:val="0"/>
          <w:szCs w:val="28"/>
          <w:lang w:val="kk-KZ"/>
        </w:rPr>
        <w:t>: камфара, капролактам, ксилол, нитрофоска, күкіртті ангидрид, метил спирті, толуол, фенол, фурфурол т.б.</w:t>
      </w:r>
    </w:p>
    <w:p w14:paraId="3DBDBC10" w14:textId="77777777" w:rsidR="00A727EC" w:rsidRDefault="00A727EC" w:rsidP="00A727EC">
      <w:pPr>
        <w:ind w:firstLine="709"/>
        <w:jc w:val="both"/>
        <w:rPr>
          <w:snapToGrid w:val="0"/>
          <w:szCs w:val="28"/>
          <w:lang w:val="kk-KZ"/>
        </w:rPr>
      </w:pPr>
      <w:r>
        <w:rPr>
          <w:snapToGrid w:val="0"/>
          <w:szCs w:val="28"/>
          <w:lang w:val="kk-KZ"/>
        </w:rPr>
        <w:t xml:space="preserve">4 класс – </w:t>
      </w:r>
      <w:r w:rsidRPr="00927623">
        <w:rPr>
          <w:i/>
          <w:snapToGrid w:val="0"/>
          <w:szCs w:val="28"/>
          <w:lang w:val="kk-KZ"/>
        </w:rPr>
        <w:t>қауіптілігі төмен</w:t>
      </w:r>
      <w:r>
        <w:rPr>
          <w:snapToGrid w:val="0"/>
          <w:szCs w:val="28"/>
          <w:lang w:val="kk-KZ"/>
        </w:rPr>
        <w:t xml:space="preserve"> заттар: аммиак, ацетон, бензин, керосин, нафталин, скипидар, этил спирті, көміртегі оксиді, уайт-спирит, доломит, магнезит т.б.</w:t>
      </w:r>
    </w:p>
    <w:p w14:paraId="32E49039" w14:textId="77777777" w:rsidR="00A727EC" w:rsidRDefault="00A727EC" w:rsidP="00A727EC">
      <w:pPr>
        <w:ind w:firstLine="709"/>
        <w:jc w:val="both"/>
        <w:rPr>
          <w:snapToGrid w:val="0"/>
          <w:szCs w:val="28"/>
          <w:lang w:val="kk-KZ"/>
        </w:rPr>
      </w:pPr>
      <w:r>
        <w:rPr>
          <w:snapToGrid w:val="0"/>
          <w:szCs w:val="28"/>
          <w:lang w:val="kk-KZ"/>
        </w:rPr>
        <w:t>Өндірістік улардың қауіптілік класы нормалар мен көрсеткіштерге байланысты бекітіледі (кесте 4).</w:t>
      </w:r>
    </w:p>
    <w:p w14:paraId="057DAF74" w14:textId="77777777" w:rsidR="00A727EC" w:rsidRDefault="00A727EC" w:rsidP="00A727EC">
      <w:pPr>
        <w:ind w:firstLine="709"/>
        <w:jc w:val="both"/>
        <w:rPr>
          <w:snapToGrid w:val="0"/>
          <w:szCs w:val="28"/>
          <w:lang w:val="kk-KZ"/>
        </w:rPr>
      </w:pPr>
      <w:r>
        <w:rPr>
          <w:snapToGrid w:val="0"/>
          <w:szCs w:val="28"/>
          <w:lang w:val="kk-KZ"/>
        </w:rPr>
        <w:t>.</w:t>
      </w:r>
    </w:p>
    <w:p w14:paraId="41C0B953" w14:textId="77777777" w:rsidR="00A727EC" w:rsidRDefault="00A727EC" w:rsidP="00A727EC">
      <w:pPr>
        <w:ind w:firstLine="709"/>
        <w:jc w:val="both"/>
        <w:rPr>
          <w:snapToGrid w:val="0"/>
          <w:szCs w:val="28"/>
          <w:lang w:val="kk-KZ"/>
        </w:rPr>
      </w:pPr>
      <w:r>
        <w:rPr>
          <w:snapToGrid w:val="0"/>
          <w:szCs w:val="28"/>
          <w:lang w:val="kk-KZ"/>
        </w:rPr>
        <w:lastRenderedPageBreak/>
        <w:t>Кесте 4 - Өндірістік улардың қауіптілік класы</w:t>
      </w:r>
    </w:p>
    <w:p w14:paraId="19928A3C" w14:textId="77777777" w:rsidR="00A727EC" w:rsidRDefault="00A727EC" w:rsidP="00A727EC">
      <w:pPr>
        <w:ind w:firstLine="709"/>
        <w:jc w:val="both"/>
        <w:rPr>
          <w:snapToGrid w:val="0"/>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6"/>
        <w:gridCol w:w="1230"/>
        <w:gridCol w:w="1240"/>
        <w:gridCol w:w="1233"/>
        <w:gridCol w:w="1223"/>
      </w:tblGrid>
      <w:tr w:rsidR="00A727EC" w:rsidRPr="008A23EA" w14:paraId="4B5124FA" w14:textId="77777777" w:rsidTr="000C0494">
        <w:tc>
          <w:tcPr>
            <w:tcW w:w="4146" w:type="dxa"/>
            <w:vMerge w:val="restart"/>
            <w:tcBorders>
              <w:top w:val="single" w:sz="4" w:space="0" w:color="auto"/>
              <w:left w:val="single" w:sz="4" w:space="0" w:color="auto"/>
              <w:bottom w:val="single" w:sz="4" w:space="0" w:color="auto"/>
              <w:right w:val="single" w:sz="4" w:space="0" w:color="auto"/>
            </w:tcBorders>
          </w:tcPr>
          <w:p w14:paraId="25CDD48C" w14:textId="77777777" w:rsidR="00A727EC" w:rsidRPr="008A23EA" w:rsidRDefault="00A727EC" w:rsidP="000C0494">
            <w:pPr>
              <w:jc w:val="center"/>
              <w:rPr>
                <w:snapToGrid w:val="0"/>
                <w:sz w:val="24"/>
                <w:szCs w:val="24"/>
                <w:lang w:val="kk-KZ"/>
              </w:rPr>
            </w:pPr>
            <w:r w:rsidRPr="008A23EA">
              <w:rPr>
                <w:snapToGrid w:val="0"/>
                <w:sz w:val="24"/>
                <w:szCs w:val="24"/>
                <w:lang w:val="kk-KZ"/>
              </w:rPr>
              <w:t>Көрсеткіштер</w:t>
            </w:r>
          </w:p>
        </w:tc>
        <w:tc>
          <w:tcPr>
            <w:tcW w:w="4926" w:type="dxa"/>
            <w:gridSpan w:val="4"/>
            <w:tcBorders>
              <w:top w:val="single" w:sz="4" w:space="0" w:color="auto"/>
              <w:left w:val="single" w:sz="4" w:space="0" w:color="auto"/>
              <w:bottom w:val="single" w:sz="4" w:space="0" w:color="auto"/>
              <w:right w:val="single" w:sz="4" w:space="0" w:color="auto"/>
            </w:tcBorders>
          </w:tcPr>
          <w:p w14:paraId="645FD3E7" w14:textId="77777777" w:rsidR="00A727EC" w:rsidRPr="008A23EA" w:rsidRDefault="00A727EC" w:rsidP="000C0494">
            <w:pPr>
              <w:jc w:val="center"/>
              <w:rPr>
                <w:snapToGrid w:val="0"/>
                <w:sz w:val="24"/>
                <w:szCs w:val="24"/>
                <w:lang w:val="kk-KZ"/>
              </w:rPr>
            </w:pPr>
            <w:r w:rsidRPr="008A23EA">
              <w:rPr>
                <w:snapToGrid w:val="0"/>
                <w:sz w:val="24"/>
                <w:szCs w:val="24"/>
                <w:lang w:val="kk-KZ"/>
              </w:rPr>
              <w:t>Қауіптілік кластары үшін норма</w:t>
            </w:r>
          </w:p>
        </w:tc>
      </w:tr>
      <w:tr w:rsidR="00A727EC" w:rsidRPr="008A23EA" w14:paraId="28B1F272" w14:textId="77777777" w:rsidTr="000C0494">
        <w:tc>
          <w:tcPr>
            <w:tcW w:w="4146" w:type="dxa"/>
            <w:vMerge/>
            <w:tcBorders>
              <w:top w:val="single" w:sz="4" w:space="0" w:color="auto"/>
              <w:left w:val="single" w:sz="4" w:space="0" w:color="auto"/>
              <w:bottom w:val="single" w:sz="4" w:space="0" w:color="auto"/>
              <w:right w:val="single" w:sz="4" w:space="0" w:color="auto"/>
            </w:tcBorders>
            <w:vAlign w:val="center"/>
          </w:tcPr>
          <w:p w14:paraId="03045F6B" w14:textId="77777777" w:rsidR="00A727EC" w:rsidRPr="008A23EA" w:rsidRDefault="00A727EC" w:rsidP="000C0494">
            <w:pPr>
              <w:rPr>
                <w:snapToGrid w:val="0"/>
                <w:sz w:val="24"/>
                <w:szCs w:val="24"/>
                <w:lang w:val="kk-KZ"/>
              </w:rPr>
            </w:pPr>
          </w:p>
        </w:tc>
        <w:tc>
          <w:tcPr>
            <w:tcW w:w="1230" w:type="dxa"/>
            <w:tcBorders>
              <w:top w:val="single" w:sz="4" w:space="0" w:color="auto"/>
              <w:left w:val="single" w:sz="4" w:space="0" w:color="auto"/>
              <w:bottom w:val="single" w:sz="4" w:space="0" w:color="auto"/>
              <w:right w:val="single" w:sz="4" w:space="0" w:color="auto"/>
            </w:tcBorders>
          </w:tcPr>
          <w:p w14:paraId="59CD421E" w14:textId="77777777" w:rsidR="00A727EC" w:rsidRPr="008A23EA" w:rsidRDefault="00A727EC" w:rsidP="000C0494">
            <w:pPr>
              <w:jc w:val="both"/>
              <w:rPr>
                <w:snapToGrid w:val="0"/>
                <w:sz w:val="24"/>
                <w:szCs w:val="24"/>
                <w:lang w:val="kk-KZ"/>
              </w:rPr>
            </w:pPr>
            <w:r w:rsidRPr="008A23EA">
              <w:rPr>
                <w:snapToGrid w:val="0"/>
                <w:sz w:val="24"/>
                <w:szCs w:val="24"/>
                <w:lang w:val="kk-KZ"/>
              </w:rPr>
              <w:t>1</w:t>
            </w:r>
          </w:p>
        </w:tc>
        <w:tc>
          <w:tcPr>
            <w:tcW w:w="1240" w:type="dxa"/>
            <w:tcBorders>
              <w:top w:val="single" w:sz="4" w:space="0" w:color="auto"/>
              <w:left w:val="single" w:sz="4" w:space="0" w:color="auto"/>
              <w:bottom w:val="single" w:sz="4" w:space="0" w:color="auto"/>
              <w:right w:val="single" w:sz="4" w:space="0" w:color="auto"/>
            </w:tcBorders>
          </w:tcPr>
          <w:p w14:paraId="326E6639" w14:textId="77777777" w:rsidR="00A727EC" w:rsidRPr="008A23EA" w:rsidRDefault="00A727EC" w:rsidP="000C0494">
            <w:pPr>
              <w:jc w:val="both"/>
              <w:rPr>
                <w:snapToGrid w:val="0"/>
                <w:sz w:val="24"/>
                <w:szCs w:val="24"/>
                <w:lang w:val="kk-KZ"/>
              </w:rPr>
            </w:pPr>
            <w:r w:rsidRPr="008A23EA">
              <w:rPr>
                <w:snapToGrid w:val="0"/>
                <w:sz w:val="24"/>
                <w:szCs w:val="24"/>
                <w:lang w:val="kk-KZ"/>
              </w:rPr>
              <w:t>2</w:t>
            </w:r>
          </w:p>
        </w:tc>
        <w:tc>
          <w:tcPr>
            <w:tcW w:w="1233" w:type="dxa"/>
            <w:tcBorders>
              <w:top w:val="single" w:sz="4" w:space="0" w:color="auto"/>
              <w:left w:val="single" w:sz="4" w:space="0" w:color="auto"/>
              <w:bottom w:val="single" w:sz="4" w:space="0" w:color="auto"/>
              <w:right w:val="single" w:sz="4" w:space="0" w:color="auto"/>
            </w:tcBorders>
          </w:tcPr>
          <w:p w14:paraId="505463B6" w14:textId="77777777" w:rsidR="00A727EC" w:rsidRPr="008A23EA" w:rsidRDefault="00A727EC" w:rsidP="000C0494">
            <w:pPr>
              <w:jc w:val="both"/>
              <w:rPr>
                <w:snapToGrid w:val="0"/>
                <w:sz w:val="24"/>
                <w:szCs w:val="24"/>
                <w:lang w:val="kk-KZ"/>
              </w:rPr>
            </w:pPr>
            <w:r w:rsidRPr="008A23EA">
              <w:rPr>
                <w:snapToGrid w:val="0"/>
                <w:sz w:val="24"/>
                <w:szCs w:val="24"/>
                <w:lang w:val="kk-KZ"/>
              </w:rPr>
              <w:t>3</w:t>
            </w:r>
          </w:p>
        </w:tc>
        <w:tc>
          <w:tcPr>
            <w:tcW w:w="1223" w:type="dxa"/>
            <w:tcBorders>
              <w:top w:val="single" w:sz="4" w:space="0" w:color="auto"/>
              <w:left w:val="single" w:sz="4" w:space="0" w:color="auto"/>
              <w:bottom w:val="single" w:sz="4" w:space="0" w:color="auto"/>
              <w:right w:val="single" w:sz="4" w:space="0" w:color="auto"/>
            </w:tcBorders>
          </w:tcPr>
          <w:p w14:paraId="50821023" w14:textId="77777777" w:rsidR="00A727EC" w:rsidRPr="008A23EA" w:rsidRDefault="00A727EC" w:rsidP="000C0494">
            <w:pPr>
              <w:jc w:val="both"/>
              <w:rPr>
                <w:snapToGrid w:val="0"/>
                <w:sz w:val="24"/>
                <w:szCs w:val="24"/>
                <w:lang w:val="kk-KZ"/>
              </w:rPr>
            </w:pPr>
            <w:r w:rsidRPr="008A23EA">
              <w:rPr>
                <w:snapToGrid w:val="0"/>
                <w:sz w:val="24"/>
                <w:szCs w:val="24"/>
                <w:lang w:val="kk-KZ"/>
              </w:rPr>
              <w:t>4</w:t>
            </w:r>
          </w:p>
        </w:tc>
      </w:tr>
      <w:tr w:rsidR="00A727EC" w:rsidRPr="008A23EA" w14:paraId="229F3281" w14:textId="77777777" w:rsidTr="000C0494">
        <w:tc>
          <w:tcPr>
            <w:tcW w:w="4146" w:type="dxa"/>
            <w:tcBorders>
              <w:top w:val="single" w:sz="4" w:space="0" w:color="auto"/>
              <w:left w:val="single" w:sz="4" w:space="0" w:color="auto"/>
              <w:bottom w:val="single" w:sz="4" w:space="0" w:color="auto"/>
              <w:right w:val="single" w:sz="4" w:space="0" w:color="auto"/>
            </w:tcBorders>
          </w:tcPr>
          <w:p w14:paraId="4DAED030" w14:textId="77777777" w:rsidR="00A727EC" w:rsidRPr="008A23EA" w:rsidRDefault="00A727EC" w:rsidP="000C0494">
            <w:pPr>
              <w:jc w:val="both"/>
              <w:rPr>
                <w:snapToGrid w:val="0"/>
                <w:sz w:val="24"/>
                <w:szCs w:val="24"/>
                <w:lang w:val="kk-KZ"/>
              </w:rPr>
            </w:pPr>
            <w:r w:rsidRPr="008A23EA">
              <w:rPr>
                <w:snapToGrid w:val="0"/>
                <w:sz w:val="24"/>
                <w:szCs w:val="24"/>
                <w:lang w:val="kk-KZ"/>
              </w:rPr>
              <w:t xml:space="preserve">Жұмыс орнындағы ауадағы зиянды заттардың </w:t>
            </w:r>
            <w:r>
              <w:rPr>
                <w:snapToGrid w:val="0"/>
                <w:sz w:val="24"/>
                <w:szCs w:val="24"/>
                <w:lang w:val="kk-KZ"/>
              </w:rPr>
              <w:t>ШР</w:t>
            </w:r>
            <w:r w:rsidRPr="008A23EA">
              <w:rPr>
                <w:snapToGrid w:val="0"/>
                <w:sz w:val="24"/>
                <w:szCs w:val="24"/>
                <w:lang w:val="kk-KZ"/>
              </w:rPr>
              <w:t>К, мг/м</w:t>
            </w:r>
            <w:r w:rsidRPr="008A23EA">
              <w:rPr>
                <w:snapToGrid w:val="0"/>
                <w:sz w:val="24"/>
                <w:szCs w:val="24"/>
                <w:vertAlign w:val="superscript"/>
                <w:lang w:val="kk-KZ"/>
              </w:rPr>
              <w:t>3</w:t>
            </w:r>
          </w:p>
        </w:tc>
        <w:tc>
          <w:tcPr>
            <w:tcW w:w="1230" w:type="dxa"/>
            <w:tcBorders>
              <w:top w:val="single" w:sz="4" w:space="0" w:color="auto"/>
              <w:left w:val="single" w:sz="4" w:space="0" w:color="auto"/>
              <w:bottom w:val="single" w:sz="4" w:space="0" w:color="auto"/>
              <w:right w:val="single" w:sz="4" w:space="0" w:color="auto"/>
            </w:tcBorders>
          </w:tcPr>
          <w:p w14:paraId="467593EF" w14:textId="77777777" w:rsidR="00A727EC" w:rsidRPr="008A23EA" w:rsidRDefault="00A727EC" w:rsidP="000C0494">
            <w:pPr>
              <w:jc w:val="both"/>
              <w:rPr>
                <w:snapToGrid w:val="0"/>
                <w:sz w:val="24"/>
                <w:szCs w:val="24"/>
                <w:lang w:val="kk-KZ"/>
              </w:rPr>
            </w:pPr>
            <w:r w:rsidRPr="008A23EA">
              <w:rPr>
                <w:snapToGrid w:val="0"/>
                <w:sz w:val="24"/>
                <w:szCs w:val="24"/>
                <w:lang w:val="kk-KZ"/>
              </w:rPr>
              <w:t>0,1 аз</w:t>
            </w:r>
          </w:p>
        </w:tc>
        <w:tc>
          <w:tcPr>
            <w:tcW w:w="1240" w:type="dxa"/>
            <w:tcBorders>
              <w:top w:val="single" w:sz="4" w:space="0" w:color="auto"/>
              <w:left w:val="single" w:sz="4" w:space="0" w:color="auto"/>
              <w:bottom w:val="single" w:sz="4" w:space="0" w:color="auto"/>
              <w:right w:val="single" w:sz="4" w:space="0" w:color="auto"/>
            </w:tcBorders>
          </w:tcPr>
          <w:p w14:paraId="27B91124" w14:textId="77777777" w:rsidR="00A727EC" w:rsidRPr="008A23EA" w:rsidRDefault="00A727EC" w:rsidP="000C0494">
            <w:pPr>
              <w:jc w:val="both"/>
              <w:rPr>
                <w:snapToGrid w:val="0"/>
                <w:sz w:val="24"/>
                <w:szCs w:val="24"/>
                <w:lang w:val="kk-KZ"/>
              </w:rPr>
            </w:pPr>
            <w:r w:rsidRPr="008A23EA">
              <w:rPr>
                <w:snapToGrid w:val="0"/>
                <w:sz w:val="24"/>
                <w:szCs w:val="24"/>
                <w:lang w:val="kk-KZ"/>
              </w:rPr>
              <w:t>0,1-1,0</w:t>
            </w:r>
          </w:p>
        </w:tc>
        <w:tc>
          <w:tcPr>
            <w:tcW w:w="1233" w:type="dxa"/>
            <w:tcBorders>
              <w:top w:val="single" w:sz="4" w:space="0" w:color="auto"/>
              <w:left w:val="single" w:sz="4" w:space="0" w:color="auto"/>
              <w:bottom w:val="single" w:sz="4" w:space="0" w:color="auto"/>
              <w:right w:val="single" w:sz="4" w:space="0" w:color="auto"/>
            </w:tcBorders>
          </w:tcPr>
          <w:p w14:paraId="01D35957" w14:textId="77777777" w:rsidR="00A727EC" w:rsidRPr="008A23EA" w:rsidRDefault="00A727EC" w:rsidP="000C0494">
            <w:pPr>
              <w:jc w:val="both"/>
              <w:rPr>
                <w:snapToGrid w:val="0"/>
                <w:sz w:val="24"/>
                <w:szCs w:val="24"/>
                <w:lang w:val="kk-KZ"/>
              </w:rPr>
            </w:pPr>
            <w:r w:rsidRPr="008A23EA">
              <w:rPr>
                <w:snapToGrid w:val="0"/>
                <w:sz w:val="24"/>
                <w:szCs w:val="24"/>
                <w:lang w:val="kk-KZ"/>
              </w:rPr>
              <w:t>1,1-10,0</w:t>
            </w:r>
          </w:p>
        </w:tc>
        <w:tc>
          <w:tcPr>
            <w:tcW w:w="1223" w:type="dxa"/>
            <w:tcBorders>
              <w:top w:val="single" w:sz="4" w:space="0" w:color="auto"/>
              <w:left w:val="single" w:sz="4" w:space="0" w:color="auto"/>
              <w:bottom w:val="single" w:sz="4" w:space="0" w:color="auto"/>
              <w:right w:val="single" w:sz="4" w:space="0" w:color="auto"/>
            </w:tcBorders>
          </w:tcPr>
          <w:p w14:paraId="2417081E" w14:textId="77777777" w:rsidR="00A727EC" w:rsidRPr="008A23EA" w:rsidRDefault="00A727EC" w:rsidP="000C0494">
            <w:pPr>
              <w:jc w:val="both"/>
              <w:rPr>
                <w:snapToGrid w:val="0"/>
                <w:sz w:val="24"/>
                <w:szCs w:val="24"/>
                <w:lang w:val="kk-KZ"/>
              </w:rPr>
            </w:pPr>
            <w:r w:rsidRPr="008A23EA">
              <w:rPr>
                <w:snapToGrid w:val="0"/>
                <w:sz w:val="24"/>
                <w:szCs w:val="24"/>
                <w:lang w:val="kk-KZ"/>
              </w:rPr>
              <w:t>10 көп</w:t>
            </w:r>
          </w:p>
        </w:tc>
      </w:tr>
      <w:tr w:rsidR="00A727EC" w:rsidRPr="008A23EA" w14:paraId="296689A2" w14:textId="77777777" w:rsidTr="000C0494">
        <w:tc>
          <w:tcPr>
            <w:tcW w:w="4146" w:type="dxa"/>
            <w:tcBorders>
              <w:top w:val="single" w:sz="4" w:space="0" w:color="auto"/>
              <w:left w:val="single" w:sz="4" w:space="0" w:color="auto"/>
              <w:bottom w:val="single" w:sz="4" w:space="0" w:color="auto"/>
              <w:right w:val="single" w:sz="4" w:space="0" w:color="auto"/>
            </w:tcBorders>
          </w:tcPr>
          <w:p w14:paraId="506153E8" w14:textId="77777777" w:rsidR="00A727EC" w:rsidRPr="008A23EA" w:rsidRDefault="00A727EC" w:rsidP="000C0494">
            <w:pPr>
              <w:jc w:val="both"/>
              <w:rPr>
                <w:snapToGrid w:val="0"/>
                <w:sz w:val="24"/>
                <w:szCs w:val="24"/>
                <w:lang w:val="kk-KZ"/>
              </w:rPr>
            </w:pPr>
            <w:r w:rsidRPr="008A23EA">
              <w:rPr>
                <w:snapToGrid w:val="0"/>
                <w:sz w:val="24"/>
                <w:szCs w:val="24"/>
                <w:lang w:val="kk-KZ"/>
              </w:rPr>
              <w:t>Асқазанға енгізгенде орташа өлімге әкелетін доза мг/кг</w:t>
            </w:r>
          </w:p>
        </w:tc>
        <w:tc>
          <w:tcPr>
            <w:tcW w:w="1230" w:type="dxa"/>
            <w:tcBorders>
              <w:top w:val="single" w:sz="4" w:space="0" w:color="auto"/>
              <w:left w:val="single" w:sz="4" w:space="0" w:color="auto"/>
              <w:bottom w:val="single" w:sz="4" w:space="0" w:color="auto"/>
              <w:right w:val="single" w:sz="4" w:space="0" w:color="auto"/>
            </w:tcBorders>
          </w:tcPr>
          <w:p w14:paraId="40DCCB57" w14:textId="77777777" w:rsidR="00A727EC" w:rsidRPr="008A23EA" w:rsidRDefault="00A727EC" w:rsidP="000C0494">
            <w:pPr>
              <w:jc w:val="both"/>
              <w:rPr>
                <w:snapToGrid w:val="0"/>
                <w:sz w:val="24"/>
                <w:szCs w:val="24"/>
                <w:lang w:val="kk-KZ"/>
              </w:rPr>
            </w:pPr>
            <w:r w:rsidRPr="008A23EA">
              <w:rPr>
                <w:snapToGrid w:val="0"/>
                <w:sz w:val="24"/>
                <w:szCs w:val="24"/>
                <w:lang w:val="kk-KZ"/>
              </w:rPr>
              <w:t>15 аз</w:t>
            </w:r>
          </w:p>
        </w:tc>
        <w:tc>
          <w:tcPr>
            <w:tcW w:w="1240" w:type="dxa"/>
            <w:tcBorders>
              <w:top w:val="single" w:sz="4" w:space="0" w:color="auto"/>
              <w:left w:val="single" w:sz="4" w:space="0" w:color="auto"/>
              <w:bottom w:val="single" w:sz="4" w:space="0" w:color="auto"/>
              <w:right w:val="single" w:sz="4" w:space="0" w:color="auto"/>
            </w:tcBorders>
          </w:tcPr>
          <w:p w14:paraId="71719D32" w14:textId="77777777" w:rsidR="00A727EC" w:rsidRPr="008A23EA" w:rsidRDefault="00A727EC" w:rsidP="000C0494">
            <w:pPr>
              <w:jc w:val="both"/>
              <w:rPr>
                <w:snapToGrid w:val="0"/>
                <w:sz w:val="24"/>
                <w:szCs w:val="24"/>
                <w:lang w:val="kk-KZ"/>
              </w:rPr>
            </w:pPr>
            <w:r w:rsidRPr="008A23EA">
              <w:rPr>
                <w:snapToGrid w:val="0"/>
                <w:sz w:val="24"/>
                <w:szCs w:val="24"/>
                <w:lang w:val="kk-KZ"/>
              </w:rPr>
              <w:t>15-150</w:t>
            </w:r>
          </w:p>
        </w:tc>
        <w:tc>
          <w:tcPr>
            <w:tcW w:w="1233" w:type="dxa"/>
            <w:tcBorders>
              <w:top w:val="single" w:sz="4" w:space="0" w:color="auto"/>
              <w:left w:val="single" w:sz="4" w:space="0" w:color="auto"/>
              <w:bottom w:val="single" w:sz="4" w:space="0" w:color="auto"/>
              <w:right w:val="single" w:sz="4" w:space="0" w:color="auto"/>
            </w:tcBorders>
          </w:tcPr>
          <w:p w14:paraId="2EA88A24" w14:textId="77777777" w:rsidR="00A727EC" w:rsidRPr="008A23EA" w:rsidRDefault="00A727EC" w:rsidP="000C0494">
            <w:pPr>
              <w:jc w:val="both"/>
              <w:rPr>
                <w:snapToGrid w:val="0"/>
                <w:sz w:val="24"/>
                <w:szCs w:val="24"/>
                <w:lang w:val="kk-KZ"/>
              </w:rPr>
            </w:pPr>
            <w:r w:rsidRPr="008A23EA">
              <w:rPr>
                <w:snapToGrid w:val="0"/>
                <w:sz w:val="24"/>
                <w:szCs w:val="24"/>
                <w:lang w:val="kk-KZ"/>
              </w:rPr>
              <w:t>151-5000</w:t>
            </w:r>
          </w:p>
        </w:tc>
        <w:tc>
          <w:tcPr>
            <w:tcW w:w="1223" w:type="dxa"/>
            <w:tcBorders>
              <w:top w:val="single" w:sz="4" w:space="0" w:color="auto"/>
              <w:left w:val="single" w:sz="4" w:space="0" w:color="auto"/>
              <w:bottom w:val="single" w:sz="4" w:space="0" w:color="auto"/>
              <w:right w:val="single" w:sz="4" w:space="0" w:color="auto"/>
            </w:tcBorders>
          </w:tcPr>
          <w:p w14:paraId="12C84E0A" w14:textId="77777777" w:rsidR="00A727EC" w:rsidRPr="008A23EA" w:rsidRDefault="00A727EC" w:rsidP="000C0494">
            <w:pPr>
              <w:jc w:val="both"/>
              <w:rPr>
                <w:snapToGrid w:val="0"/>
                <w:sz w:val="24"/>
                <w:szCs w:val="24"/>
                <w:lang w:val="kk-KZ"/>
              </w:rPr>
            </w:pPr>
            <w:r w:rsidRPr="008A23EA">
              <w:rPr>
                <w:snapToGrid w:val="0"/>
                <w:sz w:val="24"/>
                <w:szCs w:val="24"/>
                <w:lang w:val="kk-KZ"/>
              </w:rPr>
              <w:t>5000 көп</w:t>
            </w:r>
          </w:p>
        </w:tc>
      </w:tr>
      <w:tr w:rsidR="00A727EC" w:rsidRPr="008A23EA" w14:paraId="6F5A6D0F" w14:textId="77777777" w:rsidTr="000C0494">
        <w:tc>
          <w:tcPr>
            <w:tcW w:w="4146" w:type="dxa"/>
            <w:tcBorders>
              <w:top w:val="single" w:sz="4" w:space="0" w:color="auto"/>
              <w:left w:val="single" w:sz="4" w:space="0" w:color="auto"/>
              <w:bottom w:val="single" w:sz="4" w:space="0" w:color="auto"/>
              <w:right w:val="single" w:sz="4" w:space="0" w:color="auto"/>
            </w:tcBorders>
          </w:tcPr>
          <w:p w14:paraId="5DBAE7F0" w14:textId="77777777" w:rsidR="00A727EC" w:rsidRPr="008A23EA" w:rsidRDefault="00A727EC" w:rsidP="000C0494">
            <w:pPr>
              <w:jc w:val="both"/>
              <w:rPr>
                <w:snapToGrid w:val="0"/>
                <w:sz w:val="24"/>
                <w:szCs w:val="24"/>
                <w:lang w:val="kk-KZ"/>
              </w:rPr>
            </w:pPr>
            <w:r w:rsidRPr="008A23EA">
              <w:rPr>
                <w:snapToGrid w:val="0"/>
                <w:sz w:val="24"/>
                <w:szCs w:val="24"/>
                <w:lang w:val="kk-KZ"/>
              </w:rPr>
              <w:t xml:space="preserve">Тері арқылы орташа өлімге әкелетін доза мг/кг </w:t>
            </w:r>
          </w:p>
        </w:tc>
        <w:tc>
          <w:tcPr>
            <w:tcW w:w="1230" w:type="dxa"/>
            <w:tcBorders>
              <w:top w:val="single" w:sz="4" w:space="0" w:color="auto"/>
              <w:left w:val="single" w:sz="4" w:space="0" w:color="auto"/>
              <w:bottom w:val="single" w:sz="4" w:space="0" w:color="auto"/>
              <w:right w:val="single" w:sz="4" w:space="0" w:color="auto"/>
            </w:tcBorders>
          </w:tcPr>
          <w:p w14:paraId="6660C517" w14:textId="77777777" w:rsidR="00A727EC" w:rsidRPr="008A23EA" w:rsidRDefault="00A727EC" w:rsidP="000C0494">
            <w:pPr>
              <w:jc w:val="both"/>
              <w:rPr>
                <w:snapToGrid w:val="0"/>
                <w:sz w:val="24"/>
                <w:szCs w:val="24"/>
                <w:lang w:val="kk-KZ"/>
              </w:rPr>
            </w:pPr>
            <w:r w:rsidRPr="008A23EA">
              <w:rPr>
                <w:snapToGrid w:val="0"/>
                <w:sz w:val="24"/>
                <w:szCs w:val="24"/>
                <w:lang w:val="kk-KZ"/>
              </w:rPr>
              <w:t>100 аз</w:t>
            </w:r>
          </w:p>
        </w:tc>
        <w:tc>
          <w:tcPr>
            <w:tcW w:w="1240" w:type="dxa"/>
            <w:tcBorders>
              <w:top w:val="single" w:sz="4" w:space="0" w:color="auto"/>
              <w:left w:val="single" w:sz="4" w:space="0" w:color="auto"/>
              <w:bottom w:val="single" w:sz="4" w:space="0" w:color="auto"/>
              <w:right w:val="single" w:sz="4" w:space="0" w:color="auto"/>
            </w:tcBorders>
          </w:tcPr>
          <w:p w14:paraId="2975FA91" w14:textId="77777777" w:rsidR="00A727EC" w:rsidRPr="008A23EA" w:rsidRDefault="00A727EC" w:rsidP="000C0494">
            <w:pPr>
              <w:jc w:val="both"/>
              <w:rPr>
                <w:snapToGrid w:val="0"/>
                <w:sz w:val="24"/>
                <w:szCs w:val="24"/>
                <w:lang w:val="kk-KZ"/>
              </w:rPr>
            </w:pPr>
            <w:r w:rsidRPr="008A23EA">
              <w:rPr>
                <w:snapToGrid w:val="0"/>
                <w:sz w:val="24"/>
                <w:szCs w:val="24"/>
                <w:lang w:val="kk-KZ"/>
              </w:rPr>
              <w:t>100-500</w:t>
            </w:r>
          </w:p>
        </w:tc>
        <w:tc>
          <w:tcPr>
            <w:tcW w:w="1233" w:type="dxa"/>
            <w:tcBorders>
              <w:top w:val="single" w:sz="4" w:space="0" w:color="auto"/>
              <w:left w:val="single" w:sz="4" w:space="0" w:color="auto"/>
              <w:bottom w:val="single" w:sz="4" w:space="0" w:color="auto"/>
              <w:right w:val="single" w:sz="4" w:space="0" w:color="auto"/>
            </w:tcBorders>
          </w:tcPr>
          <w:p w14:paraId="2E1A6624" w14:textId="77777777" w:rsidR="00A727EC" w:rsidRPr="008A23EA" w:rsidRDefault="00A727EC" w:rsidP="000C0494">
            <w:pPr>
              <w:jc w:val="both"/>
              <w:rPr>
                <w:snapToGrid w:val="0"/>
                <w:sz w:val="24"/>
                <w:szCs w:val="24"/>
                <w:lang w:val="kk-KZ"/>
              </w:rPr>
            </w:pPr>
            <w:r w:rsidRPr="008A23EA">
              <w:rPr>
                <w:snapToGrid w:val="0"/>
                <w:sz w:val="24"/>
                <w:szCs w:val="24"/>
                <w:lang w:val="kk-KZ"/>
              </w:rPr>
              <w:t>501-2500</w:t>
            </w:r>
          </w:p>
        </w:tc>
        <w:tc>
          <w:tcPr>
            <w:tcW w:w="1223" w:type="dxa"/>
            <w:tcBorders>
              <w:top w:val="single" w:sz="4" w:space="0" w:color="auto"/>
              <w:left w:val="single" w:sz="4" w:space="0" w:color="auto"/>
              <w:bottom w:val="single" w:sz="4" w:space="0" w:color="auto"/>
              <w:right w:val="single" w:sz="4" w:space="0" w:color="auto"/>
            </w:tcBorders>
          </w:tcPr>
          <w:p w14:paraId="45CD4846" w14:textId="77777777" w:rsidR="00A727EC" w:rsidRPr="008A23EA" w:rsidRDefault="00A727EC" w:rsidP="000C0494">
            <w:pPr>
              <w:jc w:val="both"/>
              <w:rPr>
                <w:snapToGrid w:val="0"/>
                <w:sz w:val="24"/>
                <w:szCs w:val="24"/>
                <w:lang w:val="kk-KZ"/>
              </w:rPr>
            </w:pPr>
            <w:r w:rsidRPr="008A23EA">
              <w:rPr>
                <w:snapToGrid w:val="0"/>
                <w:sz w:val="24"/>
                <w:szCs w:val="24"/>
                <w:lang w:val="kk-KZ"/>
              </w:rPr>
              <w:t>2500 көп</w:t>
            </w:r>
          </w:p>
        </w:tc>
      </w:tr>
      <w:tr w:rsidR="00A727EC" w:rsidRPr="008A23EA" w14:paraId="63254805" w14:textId="77777777" w:rsidTr="000C0494">
        <w:tc>
          <w:tcPr>
            <w:tcW w:w="4146" w:type="dxa"/>
            <w:tcBorders>
              <w:top w:val="single" w:sz="4" w:space="0" w:color="auto"/>
              <w:left w:val="single" w:sz="4" w:space="0" w:color="auto"/>
              <w:bottom w:val="single" w:sz="4" w:space="0" w:color="auto"/>
              <w:right w:val="single" w:sz="4" w:space="0" w:color="auto"/>
            </w:tcBorders>
          </w:tcPr>
          <w:p w14:paraId="7B16CB29" w14:textId="77777777" w:rsidR="00A727EC" w:rsidRPr="008A23EA" w:rsidRDefault="00A727EC" w:rsidP="000C0494">
            <w:pPr>
              <w:jc w:val="both"/>
              <w:rPr>
                <w:snapToGrid w:val="0"/>
                <w:sz w:val="24"/>
                <w:szCs w:val="24"/>
                <w:lang w:val="kk-KZ"/>
              </w:rPr>
            </w:pPr>
            <w:r w:rsidRPr="008A23EA">
              <w:rPr>
                <w:snapToGrid w:val="0"/>
                <w:sz w:val="24"/>
                <w:szCs w:val="24"/>
                <w:lang w:val="kk-KZ"/>
              </w:rPr>
              <w:t>Ауадағы орташа өлімге әкелетін концентрация, мг/м</w:t>
            </w:r>
            <w:r w:rsidRPr="008A23EA">
              <w:rPr>
                <w:snapToGrid w:val="0"/>
                <w:sz w:val="24"/>
                <w:szCs w:val="24"/>
                <w:vertAlign w:val="superscript"/>
                <w:lang w:val="kk-KZ"/>
              </w:rPr>
              <w:t>3</w:t>
            </w:r>
          </w:p>
        </w:tc>
        <w:tc>
          <w:tcPr>
            <w:tcW w:w="1230" w:type="dxa"/>
            <w:tcBorders>
              <w:top w:val="single" w:sz="4" w:space="0" w:color="auto"/>
              <w:left w:val="single" w:sz="4" w:space="0" w:color="auto"/>
              <w:bottom w:val="single" w:sz="4" w:space="0" w:color="auto"/>
              <w:right w:val="single" w:sz="4" w:space="0" w:color="auto"/>
            </w:tcBorders>
          </w:tcPr>
          <w:p w14:paraId="347CE7B2" w14:textId="77777777" w:rsidR="00A727EC" w:rsidRPr="008A23EA" w:rsidRDefault="00A727EC" w:rsidP="000C0494">
            <w:pPr>
              <w:jc w:val="both"/>
              <w:rPr>
                <w:snapToGrid w:val="0"/>
                <w:sz w:val="24"/>
                <w:szCs w:val="24"/>
                <w:lang w:val="kk-KZ"/>
              </w:rPr>
            </w:pPr>
            <w:r w:rsidRPr="008A23EA">
              <w:rPr>
                <w:snapToGrid w:val="0"/>
                <w:sz w:val="24"/>
                <w:szCs w:val="24"/>
                <w:lang w:val="kk-KZ"/>
              </w:rPr>
              <w:t>500 аз</w:t>
            </w:r>
          </w:p>
        </w:tc>
        <w:tc>
          <w:tcPr>
            <w:tcW w:w="1240" w:type="dxa"/>
            <w:tcBorders>
              <w:top w:val="single" w:sz="4" w:space="0" w:color="auto"/>
              <w:left w:val="single" w:sz="4" w:space="0" w:color="auto"/>
              <w:bottom w:val="single" w:sz="4" w:space="0" w:color="auto"/>
              <w:right w:val="single" w:sz="4" w:space="0" w:color="auto"/>
            </w:tcBorders>
          </w:tcPr>
          <w:p w14:paraId="36D15E9F" w14:textId="77777777" w:rsidR="00A727EC" w:rsidRPr="008A23EA" w:rsidRDefault="00A727EC" w:rsidP="000C0494">
            <w:pPr>
              <w:jc w:val="both"/>
              <w:rPr>
                <w:snapToGrid w:val="0"/>
                <w:sz w:val="24"/>
                <w:szCs w:val="24"/>
                <w:lang w:val="kk-KZ"/>
              </w:rPr>
            </w:pPr>
            <w:r w:rsidRPr="008A23EA">
              <w:rPr>
                <w:snapToGrid w:val="0"/>
                <w:sz w:val="24"/>
                <w:szCs w:val="24"/>
                <w:lang w:val="kk-KZ"/>
              </w:rPr>
              <w:t>500-5000</w:t>
            </w:r>
          </w:p>
        </w:tc>
        <w:tc>
          <w:tcPr>
            <w:tcW w:w="1233" w:type="dxa"/>
            <w:tcBorders>
              <w:top w:val="single" w:sz="4" w:space="0" w:color="auto"/>
              <w:left w:val="single" w:sz="4" w:space="0" w:color="auto"/>
              <w:bottom w:val="single" w:sz="4" w:space="0" w:color="auto"/>
              <w:right w:val="single" w:sz="4" w:space="0" w:color="auto"/>
            </w:tcBorders>
          </w:tcPr>
          <w:p w14:paraId="1927D421" w14:textId="77777777" w:rsidR="00A727EC" w:rsidRPr="008A23EA" w:rsidRDefault="00A727EC" w:rsidP="000C0494">
            <w:pPr>
              <w:jc w:val="both"/>
              <w:rPr>
                <w:snapToGrid w:val="0"/>
                <w:sz w:val="24"/>
                <w:szCs w:val="24"/>
                <w:lang w:val="kk-KZ"/>
              </w:rPr>
            </w:pPr>
            <w:r w:rsidRPr="008A23EA">
              <w:rPr>
                <w:snapToGrid w:val="0"/>
                <w:sz w:val="24"/>
                <w:szCs w:val="24"/>
                <w:lang w:val="kk-KZ"/>
              </w:rPr>
              <w:t>5001-50000</w:t>
            </w:r>
          </w:p>
        </w:tc>
        <w:tc>
          <w:tcPr>
            <w:tcW w:w="1223" w:type="dxa"/>
            <w:tcBorders>
              <w:top w:val="single" w:sz="4" w:space="0" w:color="auto"/>
              <w:left w:val="single" w:sz="4" w:space="0" w:color="auto"/>
              <w:bottom w:val="single" w:sz="4" w:space="0" w:color="auto"/>
              <w:right w:val="single" w:sz="4" w:space="0" w:color="auto"/>
            </w:tcBorders>
          </w:tcPr>
          <w:p w14:paraId="2801ABB7" w14:textId="77777777" w:rsidR="00A727EC" w:rsidRPr="008A23EA" w:rsidRDefault="00A727EC" w:rsidP="000C0494">
            <w:pPr>
              <w:jc w:val="both"/>
              <w:rPr>
                <w:snapToGrid w:val="0"/>
                <w:sz w:val="24"/>
                <w:szCs w:val="24"/>
                <w:lang w:val="kk-KZ"/>
              </w:rPr>
            </w:pPr>
            <w:r w:rsidRPr="008A23EA">
              <w:rPr>
                <w:snapToGrid w:val="0"/>
                <w:sz w:val="24"/>
                <w:szCs w:val="24"/>
                <w:lang w:val="kk-KZ"/>
              </w:rPr>
              <w:t>50000 көп</w:t>
            </w:r>
          </w:p>
        </w:tc>
      </w:tr>
      <w:tr w:rsidR="00A727EC" w:rsidRPr="008A23EA" w14:paraId="3BB510DD" w14:textId="77777777" w:rsidTr="000C0494">
        <w:tc>
          <w:tcPr>
            <w:tcW w:w="4146" w:type="dxa"/>
            <w:tcBorders>
              <w:top w:val="single" w:sz="4" w:space="0" w:color="auto"/>
              <w:left w:val="single" w:sz="4" w:space="0" w:color="auto"/>
              <w:bottom w:val="single" w:sz="4" w:space="0" w:color="auto"/>
              <w:right w:val="single" w:sz="4" w:space="0" w:color="auto"/>
            </w:tcBorders>
          </w:tcPr>
          <w:p w14:paraId="2848DF07" w14:textId="77777777" w:rsidR="00A727EC" w:rsidRPr="008A23EA" w:rsidRDefault="00A727EC" w:rsidP="000C0494">
            <w:pPr>
              <w:jc w:val="both"/>
              <w:rPr>
                <w:snapToGrid w:val="0"/>
                <w:sz w:val="24"/>
                <w:szCs w:val="24"/>
                <w:lang w:val="kk-KZ"/>
              </w:rPr>
            </w:pPr>
            <w:r w:rsidRPr="008A23EA">
              <w:rPr>
                <w:snapToGrid w:val="0"/>
                <w:sz w:val="24"/>
                <w:szCs w:val="24"/>
                <w:lang w:val="kk-KZ"/>
              </w:rPr>
              <w:t xml:space="preserve">Ингаляциялық улануға әкелуі мүмкін коэффициент </w:t>
            </w:r>
          </w:p>
        </w:tc>
        <w:tc>
          <w:tcPr>
            <w:tcW w:w="1230" w:type="dxa"/>
            <w:tcBorders>
              <w:top w:val="single" w:sz="4" w:space="0" w:color="auto"/>
              <w:left w:val="single" w:sz="4" w:space="0" w:color="auto"/>
              <w:bottom w:val="single" w:sz="4" w:space="0" w:color="auto"/>
              <w:right w:val="single" w:sz="4" w:space="0" w:color="auto"/>
            </w:tcBorders>
          </w:tcPr>
          <w:p w14:paraId="0EA0E903" w14:textId="77777777" w:rsidR="00A727EC" w:rsidRPr="008A23EA" w:rsidRDefault="00A727EC" w:rsidP="000C0494">
            <w:pPr>
              <w:jc w:val="both"/>
              <w:rPr>
                <w:snapToGrid w:val="0"/>
                <w:sz w:val="24"/>
                <w:szCs w:val="24"/>
                <w:lang w:val="kk-KZ"/>
              </w:rPr>
            </w:pPr>
            <w:r w:rsidRPr="008A23EA">
              <w:rPr>
                <w:snapToGrid w:val="0"/>
                <w:sz w:val="24"/>
                <w:szCs w:val="24"/>
                <w:lang w:val="kk-KZ"/>
              </w:rPr>
              <w:t>300 көп</w:t>
            </w:r>
          </w:p>
        </w:tc>
        <w:tc>
          <w:tcPr>
            <w:tcW w:w="1240" w:type="dxa"/>
            <w:tcBorders>
              <w:top w:val="single" w:sz="4" w:space="0" w:color="auto"/>
              <w:left w:val="single" w:sz="4" w:space="0" w:color="auto"/>
              <w:bottom w:val="single" w:sz="4" w:space="0" w:color="auto"/>
              <w:right w:val="single" w:sz="4" w:space="0" w:color="auto"/>
            </w:tcBorders>
          </w:tcPr>
          <w:p w14:paraId="4E17C6EB" w14:textId="77777777" w:rsidR="00A727EC" w:rsidRPr="008A23EA" w:rsidRDefault="00A727EC" w:rsidP="000C0494">
            <w:pPr>
              <w:jc w:val="both"/>
              <w:rPr>
                <w:snapToGrid w:val="0"/>
                <w:sz w:val="24"/>
                <w:szCs w:val="24"/>
                <w:lang w:val="kk-KZ"/>
              </w:rPr>
            </w:pPr>
            <w:r w:rsidRPr="008A23EA">
              <w:rPr>
                <w:snapToGrid w:val="0"/>
                <w:sz w:val="24"/>
                <w:szCs w:val="24"/>
                <w:lang w:val="kk-KZ"/>
              </w:rPr>
              <w:t>300-30</w:t>
            </w:r>
          </w:p>
        </w:tc>
        <w:tc>
          <w:tcPr>
            <w:tcW w:w="1233" w:type="dxa"/>
            <w:tcBorders>
              <w:top w:val="single" w:sz="4" w:space="0" w:color="auto"/>
              <w:left w:val="single" w:sz="4" w:space="0" w:color="auto"/>
              <w:bottom w:val="single" w:sz="4" w:space="0" w:color="auto"/>
              <w:right w:val="single" w:sz="4" w:space="0" w:color="auto"/>
            </w:tcBorders>
          </w:tcPr>
          <w:p w14:paraId="0137135F" w14:textId="77777777" w:rsidR="00A727EC" w:rsidRPr="008A23EA" w:rsidRDefault="00A727EC" w:rsidP="000C0494">
            <w:pPr>
              <w:jc w:val="both"/>
              <w:rPr>
                <w:snapToGrid w:val="0"/>
                <w:sz w:val="24"/>
                <w:szCs w:val="24"/>
                <w:lang w:val="kk-KZ"/>
              </w:rPr>
            </w:pPr>
            <w:r w:rsidRPr="008A23EA">
              <w:rPr>
                <w:snapToGrid w:val="0"/>
                <w:sz w:val="24"/>
                <w:szCs w:val="24"/>
                <w:lang w:val="kk-KZ"/>
              </w:rPr>
              <w:t>29-3</w:t>
            </w:r>
          </w:p>
        </w:tc>
        <w:tc>
          <w:tcPr>
            <w:tcW w:w="1223" w:type="dxa"/>
            <w:tcBorders>
              <w:top w:val="single" w:sz="4" w:space="0" w:color="auto"/>
              <w:left w:val="single" w:sz="4" w:space="0" w:color="auto"/>
              <w:bottom w:val="single" w:sz="4" w:space="0" w:color="auto"/>
              <w:right w:val="single" w:sz="4" w:space="0" w:color="auto"/>
            </w:tcBorders>
          </w:tcPr>
          <w:p w14:paraId="38EEC980" w14:textId="77777777" w:rsidR="00A727EC" w:rsidRPr="008A23EA" w:rsidRDefault="00A727EC" w:rsidP="000C0494">
            <w:pPr>
              <w:jc w:val="both"/>
              <w:rPr>
                <w:snapToGrid w:val="0"/>
                <w:sz w:val="24"/>
                <w:szCs w:val="24"/>
                <w:lang w:val="kk-KZ"/>
              </w:rPr>
            </w:pPr>
            <w:r w:rsidRPr="008A23EA">
              <w:rPr>
                <w:snapToGrid w:val="0"/>
                <w:sz w:val="24"/>
                <w:szCs w:val="24"/>
                <w:lang w:val="kk-KZ"/>
              </w:rPr>
              <w:t xml:space="preserve">3 аз </w:t>
            </w:r>
          </w:p>
        </w:tc>
      </w:tr>
      <w:tr w:rsidR="00A727EC" w:rsidRPr="008A23EA" w14:paraId="3B7849B0" w14:textId="77777777" w:rsidTr="000C0494">
        <w:tc>
          <w:tcPr>
            <w:tcW w:w="4146" w:type="dxa"/>
            <w:tcBorders>
              <w:top w:val="single" w:sz="4" w:space="0" w:color="auto"/>
              <w:left w:val="single" w:sz="4" w:space="0" w:color="auto"/>
              <w:bottom w:val="single" w:sz="4" w:space="0" w:color="auto"/>
              <w:right w:val="single" w:sz="4" w:space="0" w:color="auto"/>
            </w:tcBorders>
          </w:tcPr>
          <w:p w14:paraId="2C54B9AA" w14:textId="77777777" w:rsidR="00A727EC" w:rsidRPr="008A23EA" w:rsidRDefault="00A727EC" w:rsidP="000C0494">
            <w:pPr>
              <w:jc w:val="both"/>
              <w:rPr>
                <w:snapToGrid w:val="0"/>
                <w:sz w:val="24"/>
                <w:szCs w:val="24"/>
                <w:lang w:val="kk-KZ"/>
              </w:rPr>
            </w:pPr>
            <w:r w:rsidRPr="008A23EA">
              <w:rPr>
                <w:snapToGrid w:val="0"/>
                <w:sz w:val="24"/>
                <w:szCs w:val="24"/>
                <w:lang w:val="kk-KZ"/>
              </w:rPr>
              <w:t>Жедел әсер ету зонасы</w:t>
            </w:r>
          </w:p>
        </w:tc>
        <w:tc>
          <w:tcPr>
            <w:tcW w:w="1230" w:type="dxa"/>
            <w:tcBorders>
              <w:top w:val="single" w:sz="4" w:space="0" w:color="auto"/>
              <w:left w:val="single" w:sz="4" w:space="0" w:color="auto"/>
              <w:bottom w:val="single" w:sz="4" w:space="0" w:color="auto"/>
              <w:right w:val="single" w:sz="4" w:space="0" w:color="auto"/>
            </w:tcBorders>
          </w:tcPr>
          <w:p w14:paraId="49637E42" w14:textId="77777777" w:rsidR="00A727EC" w:rsidRPr="008A23EA" w:rsidRDefault="00A727EC" w:rsidP="000C0494">
            <w:pPr>
              <w:jc w:val="both"/>
              <w:rPr>
                <w:snapToGrid w:val="0"/>
                <w:sz w:val="24"/>
                <w:szCs w:val="24"/>
                <w:lang w:val="kk-KZ"/>
              </w:rPr>
            </w:pPr>
            <w:r w:rsidRPr="008A23EA">
              <w:rPr>
                <w:snapToGrid w:val="0"/>
                <w:sz w:val="24"/>
                <w:szCs w:val="24"/>
                <w:lang w:val="kk-KZ"/>
              </w:rPr>
              <w:t>6,0 аз</w:t>
            </w:r>
          </w:p>
        </w:tc>
        <w:tc>
          <w:tcPr>
            <w:tcW w:w="1240" w:type="dxa"/>
            <w:tcBorders>
              <w:top w:val="single" w:sz="4" w:space="0" w:color="auto"/>
              <w:left w:val="single" w:sz="4" w:space="0" w:color="auto"/>
              <w:bottom w:val="single" w:sz="4" w:space="0" w:color="auto"/>
              <w:right w:val="single" w:sz="4" w:space="0" w:color="auto"/>
            </w:tcBorders>
          </w:tcPr>
          <w:p w14:paraId="08EF791B" w14:textId="77777777" w:rsidR="00A727EC" w:rsidRPr="008A23EA" w:rsidRDefault="00A727EC" w:rsidP="000C0494">
            <w:pPr>
              <w:jc w:val="both"/>
              <w:rPr>
                <w:snapToGrid w:val="0"/>
                <w:sz w:val="24"/>
                <w:szCs w:val="24"/>
                <w:lang w:val="kk-KZ"/>
              </w:rPr>
            </w:pPr>
            <w:r w:rsidRPr="008A23EA">
              <w:rPr>
                <w:snapToGrid w:val="0"/>
                <w:sz w:val="24"/>
                <w:szCs w:val="24"/>
                <w:lang w:val="kk-KZ"/>
              </w:rPr>
              <w:t>6,0-18,0</w:t>
            </w:r>
          </w:p>
        </w:tc>
        <w:tc>
          <w:tcPr>
            <w:tcW w:w="1233" w:type="dxa"/>
            <w:tcBorders>
              <w:top w:val="single" w:sz="4" w:space="0" w:color="auto"/>
              <w:left w:val="single" w:sz="4" w:space="0" w:color="auto"/>
              <w:bottom w:val="single" w:sz="4" w:space="0" w:color="auto"/>
              <w:right w:val="single" w:sz="4" w:space="0" w:color="auto"/>
            </w:tcBorders>
          </w:tcPr>
          <w:p w14:paraId="6605AD17" w14:textId="77777777" w:rsidR="00A727EC" w:rsidRPr="008A23EA" w:rsidRDefault="00A727EC" w:rsidP="000C0494">
            <w:pPr>
              <w:jc w:val="both"/>
              <w:rPr>
                <w:snapToGrid w:val="0"/>
                <w:sz w:val="24"/>
                <w:szCs w:val="24"/>
                <w:lang w:val="kk-KZ"/>
              </w:rPr>
            </w:pPr>
            <w:r w:rsidRPr="008A23EA">
              <w:rPr>
                <w:snapToGrid w:val="0"/>
                <w:sz w:val="24"/>
                <w:szCs w:val="24"/>
                <w:lang w:val="kk-KZ"/>
              </w:rPr>
              <w:t>18,1-54,0</w:t>
            </w:r>
          </w:p>
        </w:tc>
        <w:tc>
          <w:tcPr>
            <w:tcW w:w="1223" w:type="dxa"/>
            <w:tcBorders>
              <w:top w:val="single" w:sz="4" w:space="0" w:color="auto"/>
              <w:left w:val="single" w:sz="4" w:space="0" w:color="auto"/>
              <w:bottom w:val="single" w:sz="4" w:space="0" w:color="auto"/>
              <w:right w:val="single" w:sz="4" w:space="0" w:color="auto"/>
            </w:tcBorders>
          </w:tcPr>
          <w:p w14:paraId="02CE329C" w14:textId="77777777" w:rsidR="00A727EC" w:rsidRPr="008A23EA" w:rsidRDefault="00A727EC" w:rsidP="000C0494">
            <w:pPr>
              <w:jc w:val="both"/>
              <w:rPr>
                <w:snapToGrid w:val="0"/>
                <w:sz w:val="24"/>
                <w:szCs w:val="24"/>
                <w:lang w:val="kk-KZ"/>
              </w:rPr>
            </w:pPr>
            <w:r w:rsidRPr="008A23EA">
              <w:rPr>
                <w:snapToGrid w:val="0"/>
                <w:sz w:val="24"/>
                <w:szCs w:val="24"/>
                <w:lang w:val="kk-KZ"/>
              </w:rPr>
              <w:t>54,0 көп</w:t>
            </w:r>
          </w:p>
        </w:tc>
      </w:tr>
      <w:tr w:rsidR="00A727EC" w:rsidRPr="008A23EA" w14:paraId="3C2BD806" w14:textId="77777777" w:rsidTr="000C0494">
        <w:tc>
          <w:tcPr>
            <w:tcW w:w="4146" w:type="dxa"/>
            <w:tcBorders>
              <w:top w:val="single" w:sz="4" w:space="0" w:color="auto"/>
              <w:left w:val="single" w:sz="4" w:space="0" w:color="auto"/>
              <w:bottom w:val="single" w:sz="4" w:space="0" w:color="auto"/>
              <w:right w:val="single" w:sz="4" w:space="0" w:color="auto"/>
            </w:tcBorders>
          </w:tcPr>
          <w:p w14:paraId="10AFB591" w14:textId="77777777" w:rsidR="00A727EC" w:rsidRPr="008A23EA" w:rsidRDefault="00A727EC" w:rsidP="000C0494">
            <w:pPr>
              <w:jc w:val="both"/>
              <w:rPr>
                <w:snapToGrid w:val="0"/>
                <w:sz w:val="24"/>
                <w:szCs w:val="24"/>
                <w:lang w:val="kk-KZ"/>
              </w:rPr>
            </w:pPr>
            <w:r w:rsidRPr="008A23EA">
              <w:rPr>
                <w:snapToGrid w:val="0"/>
                <w:sz w:val="24"/>
                <w:szCs w:val="24"/>
                <w:lang w:val="kk-KZ"/>
              </w:rPr>
              <w:t>Созылмалы әсер ету зонасы</w:t>
            </w:r>
          </w:p>
        </w:tc>
        <w:tc>
          <w:tcPr>
            <w:tcW w:w="1230" w:type="dxa"/>
            <w:tcBorders>
              <w:top w:val="single" w:sz="4" w:space="0" w:color="auto"/>
              <w:left w:val="single" w:sz="4" w:space="0" w:color="auto"/>
              <w:bottom w:val="single" w:sz="4" w:space="0" w:color="auto"/>
              <w:right w:val="single" w:sz="4" w:space="0" w:color="auto"/>
            </w:tcBorders>
          </w:tcPr>
          <w:p w14:paraId="3FD530E0" w14:textId="77777777" w:rsidR="00A727EC" w:rsidRPr="008A23EA" w:rsidRDefault="00A727EC" w:rsidP="000C0494">
            <w:pPr>
              <w:jc w:val="both"/>
              <w:rPr>
                <w:snapToGrid w:val="0"/>
                <w:sz w:val="24"/>
                <w:szCs w:val="24"/>
                <w:lang w:val="kk-KZ"/>
              </w:rPr>
            </w:pPr>
            <w:r w:rsidRPr="008A23EA">
              <w:rPr>
                <w:snapToGrid w:val="0"/>
                <w:sz w:val="24"/>
                <w:szCs w:val="24"/>
                <w:lang w:val="kk-KZ"/>
              </w:rPr>
              <w:t>10,0 көп</w:t>
            </w:r>
          </w:p>
        </w:tc>
        <w:tc>
          <w:tcPr>
            <w:tcW w:w="1240" w:type="dxa"/>
            <w:tcBorders>
              <w:top w:val="single" w:sz="4" w:space="0" w:color="auto"/>
              <w:left w:val="single" w:sz="4" w:space="0" w:color="auto"/>
              <w:bottom w:val="single" w:sz="4" w:space="0" w:color="auto"/>
              <w:right w:val="single" w:sz="4" w:space="0" w:color="auto"/>
            </w:tcBorders>
          </w:tcPr>
          <w:p w14:paraId="70C0D9DD" w14:textId="77777777" w:rsidR="00A727EC" w:rsidRPr="008A23EA" w:rsidRDefault="00A727EC" w:rsidP="000C0494">
            <w:pPr>
              <w:jc w:val="both"/>
              <w:rPr>
                <w:snapToGrid w:val="0"/>
                <w:sz w:val="24"/>
                <w:szCs w:val="24"/>
                <w:lang w:val="kk-KZ"/>
              </w:rPr>
            </w:pPr>
            <w:r w:rsidRPr="008A23EA">
              <w:rPr>
                <w:snapToGrid w:val="0"/>
                <w:sz w:val="24"/>
                <w:szCs w:val="24"/>
                <w:lang w:val="kk-KZ"/>
              </w:rPr>
              <w:t>10,05,0</w:t>
            </w:r>
          </w:p>
        </w:tc>
        <w:tc>
          <w:tcPr>
            <w:tcW w:w="1233" w:type="dxa"/>
            <w:tcBorders>
              <w:top w:val="single" w:sz="4" w:space="0" w:color="auto"/>
              <w:left w:val="single" w:sz="4" w:space="0" w:color="auto"/>
              <w:bottom w:val="single" w:sz="4" w:space="0" w:color="auto"/>
              <w:right w:val="single" w:sz="4" w:space="0" w:color="auto"/>
            </w:tcBorders>
          </w:tcPr>
          <w:p w14:paraId="3172E0FB" w14:textId="77777777" w:rsidR="00A727EC" w:rsidRPr="008A23EA" w:rsidRDefault="00A727EC" w:rsidP="000C0494">
            <w:pPr>
              <w:jc w:val="both"/>
              <w:rPr>
                <w:snapToGrid w:val="0"/>
                <w:sz w:val="24"/>
                <w:szCs w:val="24"/>
                <w:lang w:val="kk-KZ"/>
              </w:rPr>
            </w:pPr>
            <w:r w:rsidRPr="008A23EA">
              <w:rPr>
                <w:snapToGrid w:val="0"/>
                <w:sz w:val="24"/>
                <w:szCs w:val="24"/>
                <w:lang w:val="kk-KZ"/>
              </w:rPr>
              <w:t>4,9-2,5</w:t>
            </w:r>
          </w:p>
        </w:tc>
        <w:tc>
          <w:tcPr>
            <w:tcW w:w="1223" w:type="dxa"/>
            <w:tcBorders>
              <w:top w:val="single" w:sz="4" w:space="0" w:color="auto"/>
              <w:left w:val="single" w:sz="4" w:space="0" w:color="auto"/>
              <w:bottom w:val="single" w:sz="4" w:space="0" w:color="auto"/>
              <w:right w:val="single" w:sz="4" w:space="0" w:color="auto"/>
            </w:tcBorders>
          </w:tcPr>
          <w:p w14:paraId="1F2DD407" w14:textId="77777777" w:rsidR="00A727EC" w:rsidRPr="008A23EA" w:rsidRDefault="00A727EC" w:rsidP="000C0494">
            <w:pPr>
              <w:jc w:val="both"/>
              <w:rPr>
                <w:snapToGrid w:val="0"/>
                <w:sz w:val="24"/>
                <w:szCs w:val="24"/>
                <w:lang w:val="kk-KZ"/>
              </w:rPr>
            </w:pPr>
            <w:r w:rsidRPr="008A23EA">
              <w:rPr>
                <w:snapToGrid w:val="0"/>
                <w:sz w:val="24"/>
                <w:szCs w:val="24"/>
                <w:lang w:val="kk-KZ"/>
              </w:rPr>
              <w:t>2,5 аз</w:t>
            </w:r>
          </w:p>
        </w:tc>
      </w:tr>
    </w:tbl>
    <w:p w14:paraId="790B42F5" w14:textId="77777777" w:rsidR="00A727EC" w:rsidRDefault="00A727EC" w:rsidP="00A727EC">
      <w:pPr>
        <w:ind w:firstLine="709"/>
        <w:jc w:val="both"/>
        <w:rPr>
          <w:snapToGrid w:val="0"/>
          <w:szCs w:val="28"/>
          <w:lang w:val="kk-KZ"/>
        </w:rPr>
      </w:pPr>
    </w:p>
    <w:p w14:paraId="4014969B" w14:textId="77777777" w:rsidR="00A727EC" w:rsidRDefault="00A727EC" w:rsidP="00A727EC">
      <w:pPr>
        <w:ind w:firstLine="709"/>
        <w:jc w:val="both"/>
        <w:rPr>
          <w:snapToGrid w:val="0"/>
          <w:szCs w:val="28"/>
          <w:lang w:val="kk-KZ"/>
        </w:rPr>
      </w:pPr>
      <w:r>
        <w:rPr>
          <w:snapToGrid w:val="0"/>
          <w:szCs w:val="28"/>
          <w:lang w:val="kk-KZ"/>
        </w:rPr>
        <w:t>Асқазан арқылы енгізілгендегі орташа өлімге әкелетін доза дегеніміз асқазанға бір рет енгізгенде эксперименттік жануарлардың 50%-ында өлім тудыратын зиянды заттың дозасы - (ЛД</w:t>
      </w:r>
      <w:r>
        <w:rPr>
          <w:snapToGrid w:val="0"/>
          <w:szCs w:val="28"/>
          <w:vertAlign w:val="subscript"/>
          <w:lang w:val="kk-KZ"/>
        </w:rPr>
        <w:t>50</w:t>
      </w:r>
      <w:r>
        <w:rPr>
          <w:snapToGrid w:val="0"/>
          <w:szCs w:val="28"/>
          <w:lang w:val="kk-KZ"/>
        </w:rPr>
        <w:t>)  леталді доза 50 мг/кг.</w:t>
      </w:r>
    </w:p>
    <w:p w14:paraId="70E29DD5" w14:textId="77777777" w:rsidR="00A727EC" w:rsidRDefault="00A727EC" w:rsidP="00A727EC">
      <w:pPr>
        <w:ind w:firstLine="709"/>
        <w:jc w:val="both"/>
        <w:rPr>
          <w:snapToGrid w:val="0"/>
          <w:szCs w:val="28"/>
          <w:lang w:val="kk-KZ"/>
        </w:rPr>
      </w:pPr>
      <w:r>
        <w:rPr>
          <w:snapToGrid w:val="0"/>
          <w:szCs w:val="28"/>
          <w:lang w:val="kk-KZ"/>
        </w:rPr>
        <w:t>Теріге жаққандағы орташа өлімге әкелетін доза – теріге бір рет жаққанда эксперименттік жануарлардың 50%-ында өлім тудыратын зиянды заттың дозасы немесе  мөлшері (ЛД</w:t>
      </w:r>
      <w:r>
        <w:rPr>
          <w:snapToGrid w:val="0"/>
          <w:szCs w:val="28"/>
          <w:vertAlign w:val="subscript"/>
          <w:lang w:val="kk-KZ"/>
        </w:rPr>
        <w:t>50</w:t>
      </w:r>
      <w:r>
        <w:rPr>
          <w:snapToGrid w:val="0"/>
          <w:szCs w:val="28"/>
          <w:lang w:val="kk-KZ"/>
        </w:rPr>
        <w:t>) мг/кг.</w:t>
      </w:r>
    </w:p>
    <w:p w14:paraId="40CDF94D" w14:textId="77777777" w:rsidR="00A727EC" w:rsidRDefault="00A727EC" w:rsidP="00A727EC">
      <w:pPr>
        <w:ind w:firstLine="709"/>
        <w:jc w:val="both"/>
        <w:rPr>
          <w:snapToGrid w:val="0"/>
          <w:szCs w:val="28"/>
          <w:lang w:val="kk-KZ"/>
        </w:rPr>
      </w:pPr>
      <w:r>
        <w:rPr>
          <w:snapToGrid w:val="0"/>
          <w:szCs w:val="28"/>
          <w:lang w:val="kk-KZ"/>
        </w:rPr>
        <w:t>Ауадағы орташа өлімге әкелетін концентрация – 2-4 сағаттық ингаляциялық әсер еткенде эксперименттік жануарлардың 50%-ында өлім тудыратын зиянды заттың концентрациясы мг/м</w:t>
      </w:r>
      <w:r>
        <w:rPr>
          <w:snapToGrid w:val="0"/>
          <w:szCs w:val="28"/>
          <w:vertAlign w:val="superscript"/>
          <w:lang w:val="kk-KZ"/>
        </w:rPr>
        <w:t>3</w:t>
      </w:r>
      <w:r>
        <w:rPr>
          <w:snapToGrid w:val="0"/>
          <w:szCs w:val="28"/>
          <w:lang w:val="kk-KZ"/>
        </w:rPr>
        <w:t>.</w:t>
      </w:r>
    </w:p>
    <w:p w14:paraId="38E1E1CE" w14:textId="77777777" w:rsidR="00A727EC" w:rsidRDefault="00A727EC" w:rsidP="00A727EC">
      <w:pPr>
        <w:ind w:firstLine="709"/>
        <w:jc w:val="both"/>
        <w:rPr>
          <w:snapToGrid w:val="0"/>
          <w:szCs w:val="28"/>
          <w:lang w:val="kk-KZ"/>
        </w:rPr>
      </w:pPr>
      <w:r>
        <w:rPr>
          <w:snapToGrid w:val="0"/>
          <w:szCs w:val="28"/>
          <w:lang w:val="kk-KZ"/>
        </w:rPr>
        <w:t xml:space="preserve">Ингаляциялық улану мүмкіндігі коэффицинті (ИУМК) - 20ºС кезінде ауадағы зиянды заттың максимальді концентрациясының тышқандарға эксперименталді жануарларға 2 сағ әсер етуінде орташа өлімге әкелетін зиянды зат концентрациясына қатынасы. ИУМК жедел уланудың қауіптілігінің 2 маңызды көрсеткішін біріктіреді: зиянды заттың ұшқыштығы мен организмде өлім тудыратын дозасы. </w:t>
      </w:r>
    </w:p>
    <w:p w14:paraId="4CA065B7" w14:textId="77777777" w:rsidR="00A727EC" w:rsidRDefault="00A727EC" w:rsidP="00A727EC">
      <w:pPr>
        <w:ind w:firstLine="709"/>
        <w:jc w:val="both"/>
        <w:rPr>
          <w:snapToGrid w:val="0"/>
          <w:szCs w:val="28"/>
          <w:lang w:val="kk-KZ"/>
        </w:rPr>
      </w:pPr>
      <w:r>
        <w:rPr>
          <w:snapToGrid w:val="0"/>
          <w:szCs w:val="28"/>
          <w:lang w:val="kk-KZ"/>
        </w:rPr>
        <w:t>Жедел әсер ету зонасы – заттың орташа өлім тудыратын концентрациясының минимальді концентрацияға қатынасы бейімделушілік физиологиялық реакциялардың шегінен шығатын организмнің бүтіндігі деңгейінде биологиялық көрсеткіштердің өзгеруін тудырады. Созылмалы әсер ету зонасы – заттың орташа өлім тудыратын концентрациясының табалдырықтық концентрацияға қатынасы бейімделушілік физиологиялық реакциялардың шегінен шығатын организмнің бүтіндігі деңгейінде биологиялық көрсеткіштердің өзгеруін тудыратын минимальді концентрацияның созылмалы экспериментте (4 айдан кем емес уақыт ішінде аптасына 5 рет 4 сағатттан) зиянды әсер көрсететін минимальді концентрацияға қатынасы.</w:t>
      </w:r>
    </w:p>
    <w:p w14:paraId="406AFB11" w14:textId="77777777" w:rsidR="00A727EC" w:rsidRPr="00927623" w:rsidRDefault="00A727EC" w:rsidP="00A727EC">
      <w:pPr>
        <w:ind w:firstLine="709"/>
        <w:jc w:val="both"/>
        <w:rPr>
          <w:i/>
          <w:snapToGrid w:val="0"/>
          <w:szCs w:val="28"/>
          <w:lang w:val="kk-KZ"/>
        </w:rPr>
      </w:pPr>
      <w:r w:rsidRPr="00927623">
        <w:rPr>
          <w:i/>
          <w:snapToGrid w:val="0"/>
          <w:szCs w:val="28"/>
          <w:lang w:val="kk-KZ"/>
        </w:rPr>
        <w:t xml:space="preserve">Өндірістік улардың адам </w:t>
      </w:r>
      <w:r>
        <w:rPr>
          <w:i/>
          <w:snapToGrid w:val="0"/>
          <w:szCs w:val="28"/>
          <w:lang w:val="kk-KZ"/>
        </w:rPr>
        <w:t>ағзасына</w:t>
      </w:r>
      <w:r w:rsidRPr="00927623">
        <w:rPr>
          <w:i/>
          <w:snapToGrid w:val="0"/>
          <w:szCs w:val="28"/>
          <w:lang w:val="kk-KZ"/>
        </w:rPr>
        <w:t xml:space="preserve"> ену жолдары</w:t>
      </w:r>
      <w:r>
        <w:rPr>
          <w:i/>
          <w:snapToGrid w:val="0"/>
          <w:szCs w:val="28"/>
          <w:lang w:val="kk-KZ"/>
        </w:rPr>
        <w:t>,</w:t>
      </w:r>
      <w:r w:rsidRPr="00927623">
        <w:rPr>
          <w:i/>
          <w:snapToGrid w:val="0"/>
          <w:szCs w:val="28"/>
          <w:lang w:val="kk-KZ"/>
        </w:rPr>
        <w:t xml:space="preserve"> әсер ету сипаты.</w:t>
      </w:r>
    </w:p>
    <w:p w14:paraId="632E8FFE" w14:textId="77777777" w:rsidR="00A727EC" w:rsidRPr="00332D4F" w:rsidRDefault="00A727EC" w:rsidP="00A727EC">
      <w:pPr>
        <w:ind w:firstLine="709"/>
        <w:jc w:val="both"/>
        <w:rPr>
          <w:snapToGrid w:val="0"/>
          <w:szCs w:val="28"/>
          <w:lang w:val="kk-KZ"/>
        </w:rPr>
      </w:pPr>
      <w:r>
        <w:rPr>
          <w:snapToGrid w:val="0"/>
          <w:szCs w:val="28"/>
          <w:lang w:val="kk-KZ"/>
        </w:rPr>
        <w:lastRenderedPageBreak/>
        <w:t>Негізгі ену жолдары: ингаляциялық – тыныс алу органдары арқылы; п</w:t>
      </w:r>
      <w:r w:rsidRPr="00332D4F">
        <w:rPr>
          <w:snapToGrid w:val="0"/>
          <w:szCs w:val="28"/>
          <w:lang w:val="kk-KZ"/>
        </w:rPr>
        <w:t>ероралді - асқазан ішек жолдары арқылы</w:t>
      </w:r>
      <w:r>
        <w:rPr>
          <w:snapToGrid w:val="0"/>
          <w:szCs w:val="28"/>
          <w:lang w:val="kk-KZ"/>
        </w:rPr>
        <w:t xml:space="preserve">; </w:t>
      </w:r>
      <w:r w:rsidRPr="00332D4F">
        <w:rPr>
          <w:snapToGrid w:val="0"/>
          <w:szCs w:val="28"/>
          <w:lang w:val="kk-KZ"/>
        </w:rPr>
        <w:t>зақымданбаған тері мен шырышты қабық арқылы.</w:t>
      </w:r>
    </w:p>
    <w:p w14:paraId="0C56F4CB" w14:textId="77777777" w:rsidR="00A727EC" w:rsidRDefault="00A727EC" w:rsidP="00A727EC">
      <w:pPr>
        <w:ind w:firstLine="709"/>
        <w:jc w:val="both"/>
        <w:rPr>
          <w:snapToGrid w:val="0"/>
          <w:szCs w:val="28"/>
          <w:lang w:val="kk-KZ"/>
        </w:rPr>
      </w:pPr>
      <w:r>
        <w:rPr>
          <w:snapToGrid w:val="0"/>
          <w:szCs w:val="28"/>
          <w:lang w:val="kk-KZ"/>
        </w:rPr>
        <w:t xml:space="preserve">Кәсіби аурулардың статистикасының мәліметтері бойынша барлық өндірістік уланулар зиянды заттардың ингяляциясымен байланысты. Зиянды заттың асқазан ішек жолдары арқылы енуінен болған уланулардың өндірістік болуы өте сирек. Ол жеке бас гигиенасын сақтамағанда, өндірістік бөлмелерде тамақтанғанда, темекі тартқанда болуы мүмкін. Удың тері арқылы енуі ол электролит емес болып және май мен липидтерде ери алатын кезде болады.  Улар организмнен негізінен бүйрек, ішек, ал ұшқыш түрлері өкпе, тыныс жолдары арқылы шығарылады. </w:t>
      </w:r>
    </w:p>
    <w:p w14:paraId="7EF9CA56" w14:textId="77777777" w:rsidR="00A727EC" w:rsidRDefault="00A727EC" w:rsidP="00A727EC">
      <w:pPr>
        <w:ind w:firstLine="709"/>
        <w:jc w:val="both"/>
        <w:rPr>
          <w:snapToGrid w:val="0"/>
          <w:szCs w:val="28"/>
          <w:lang w:val="kk-KZ"/>
        </w:rPr>
      </w:pPr>
      <w:r>
        <w:rPr>
          <w:snapToGrid w:val="0"/>
          <w:szCs w:val="28"/>
          <w:lang w:val="kk-KZ"/>
        </w:rPr>
        <w:t xml:space="preserve">Улардың организмге әсері жергілікті және жалпы болып бөлінеді. типтік түрде жергілікті әсер газдар мен булар, мұрын, тамақ, бронхтарға - әсер етіп, шымшылайтын, құрғақ жөтел тудыратын, көзге – ауырсыну бату, жас ағу, шырышты қабыққа әсер етуі. Удың жалпы әсері ол қанға түсіп бүкіл организмге таралады. </w:t>
      </w:r>
    </w:p>
    <w:p w14:paraId="4FD44718" w14:textId="77777777" w:rsidR="00A727EC" w:rsidRDefault="00A727EC" w:rsidP="00A727EC">
      <w:pPr>
        <w:ind w:firstLine="709"/>
        <w:jc w:val="both"/>
        <w:rPr>
          <w:snapToGrid w:val="0"/>
          <w:szCs w:val="28"/>
          <w:lang w:val="kk-KZ"/>
        </w:rPr>
      </w:pPr>
      <w:r>
        <w:rPr>
          <w:snapToGrid w:val="0"/>
          <w:szCs w:val="28"/>
          <w:lang w:val="kk-KZ"/>
        </w:rPr>
        <w:t xml:space="preserve">Ағзаға қандай жолмен түссе де улар салыстырмалы түрде барлық органдар мен ткандерге біртіндеп таралады да оларға зиянды әсерін көрсетеді. Олардың  кейбірі – белгілі бір ткандер мен органдарда жиналады: бауырда, сүйекте, өкпеде, бүйрек, көкбауырда т.б. Улы заттардың көбірек жиналған мұндай жерлерін организмдегі удың қоры  - депосы деп атайды. Көптеген заттардың белгілі бір улардың қоры болып жиналатын белгілі бір ткандері мен органдары бар. Удың қорға жиналып сақталып тұруы қысқа уақыттың және одан ұзақ болуы мүмкін бірнеше күннен бірнеше аптаға дейін Деподан біртіндеп шығып жалпы қан айналымына түседі де белгілі бір улы әсер көрсетеді. Кейбір тіттіркендіргіш және улы заттар адам организміне салыстырмалы түрде аз уақыт әсер еткен соң осы затқа сезімталдығын жоғарылатады оны сенсибилизация деп атайды. Сенсибилизацияланған организмге осы заттың өте аз мөлшері түскенде тез дамитын реакция жиі терілік – дерматит, экзема, кейде астматикалық құбылыстар. Осы затпен қатынасты тоқтатқанда әдетте осы реакциялар жоғалады. </w:t>
      </w:r>
    </w:p>
    <w:p w14:paraId="1DB83551" w14:textId="77777777" w:rsidR="00A727EC" w:rsidRDefault="00A727EC" w:rsidP="00A727EC">
      <w:pPr>
        <w:ind w:firstLine="709"/>
        <w:jc w:val="both"/>
        <w:rPr>
          <w:snapToGrid w:val="0"/>
          <w:szCs w:val="28"/>
          <w:lang w:val="kk-KZ"/>
        </w:rPr>
      </w:pPr>
      <w:r>
        <w:rPr>
          <w:snapToGrid w:val="0"/>
          <w:szCs w:val="28"/>
          <w:lang w:val="kk-KZ"/>
        </w:rPr>
        <w:t>Өндіріс жағдайында көбіне жұмысшылар бір заттың жеке әсеріне емес, бірден бірнеше зат әсеріне ұшырайды ол комбинирленген әсер деп аталады. Өндірістік улардың комбинирленген әсерінің бірнеше түрлері бар. Бір бағыттық әсер – қосынды компонентері организмнің бір жүйесіне әсер етеді. М. Көмірсутегінің наркотикалық әсері. Мұнда химиялық құрлысы бойынша және биологиялық әсері бойынша бір-біріне жақын қосындылар жатады. Бұл жағдайда қосындының суммалық эффекті әсер етуші компоненттердің эффекттерінің суммасына тең.</w:t>
      </w:r>
    </w:p>
    <w:p w14:paraId="3EE236D9" w14:textId="77777777" w:rsidR="00A727EC" w:rsidRDefault="00A727EC" w:rsidP="00A727EC">
      <w:pPr>
        <w:ind w:firstLine="709"/>
        <w:jc w:val="both"/>
        <w:rPr>
          <w:snapToGrid w:val="0"/>
          <w:szCs w:val="28"/>
          <w:lang w:val="kk-KZ"/>
        </w:rPr>
      </w:pPr>
      <w:r>
        <w:rPr>
          <w:snapToGrid w:val="0"/>
          <w:szCs w:val="28"/>
          <w:lang w:val="kk-KZ"/>
        </w:rPr>
        <w:t>Санитарлық нормаларға сәйкес келесі теңдік сақталуы қажет:</w:t>
      </w:r>
    </w:p>
    <w:tbl>
      <w:tblPr>
        <w:tblW w:w="0" w:type="auto"/>
        <w:jc w:val="center"/>
        <w:tblLook w:val="04A0" w:firstRow="1" w:lastRow="0" w:firstColumn="1" w:lastColumn="0" w:noHBand="0" w:noVBand="1"/>
      </w:tblPr>
      <w:tblGrid>
        <w:gridCol w:w="8213"/>
      </w:tblGrid>
      <w:tr w:rsidR="00A727EC" w:rsidRPr="007774E7" w14:paraId="386336AF" w14:textId="77777777" w:rsidTr="000C0494">
        <w:trPr>
          <w:jc w:val="center"/>
        </w:trPr>
        <w:tc>
          <w:tcPr>
            <w:tcW w:w="8213" w:type="dxa"/>
          </w:tcPr>
          <w:p w14:paraId="075EF52F" w14:textId="77777777" w:rsidR="00A727EC" w:rsidRPr="007774E7" w:rsidRDefault="00A727EC" w:rsidP="000C0494">
            <w:pPr>
              <w:ind w:firstLine="709"/>
              <w:jc w:val="both"/>
              <w:rPr>
                <w:snapToGrid w:val="0"/>
                <w:szCs w:val="28"/>
                <w:lang w:val="kk-KZ"/>
              </w:rPr>
            </w:pPr>
            <w:r w:rsidRPr="007774E7">
              <w:rPr>
                <w:snapToGrid w:val="0"/>
                <w:szCs w:val="28"/>
                <w:lang w:val="kk-KZ"/>
              </w:rPr>
              <w:t xml:space="preserve">  С</w:t>
            </w:r>
            <w:r w:rsidRPr="007774E7">
              <w:rPr>
                <w:snapToGrid w:val="0"/>
                <w:szCs w:val="28"/>
                <w:vertAlign w:val="subscript"/>
                <w:lang w:val="kk-KZ"/>
              </w:rPr>
              <w:t xml:space="preserve">1                   </w:t>
            </w:r>
            <w:r w:rsidRPr="007774E7">
              <w:rPr>
                <w:snapToGrid w:val="0"/>
                <w:szCs w:val="28"/>
                <w:lang w:val="kk-KZ"/>
              </w:rPr>
              <w:t>С</w:t>
            </w:r>
            <w:r w:rsidRPr="007774E7">
              <w:rPr>
                <w:snapToGrid w:val="0"/>
                <w:szCs w:val="28"/>
                <w:vertAlign w:val="subscript"/>
                <w:lang w:val="kk-KZ"/>
              </w:rPr>
              <w:t xml:space="preserve">2                     </w:t>
            </w:r>
            <w:r w:rsidRPr="007774E7">
              <w:rPr>
                <w:snapToGrid w:val="0"/>
                <w:szCs w:val="28"/>
                <w:lang w:val="kk-KZ"/>
              </w:rPr>
              <w:t>С</w:t>
            </w:r>
            <w:r w:rsidRPr="007774E7">
              <w:rPr>
                <w:snapToGrid w:val="0"/>
                <w:szCs w:val="28"/>
                <w:vertAlign w:val="subscript"/>
                <w:lang w:val="kk-KZ"/>
              </w:rPr>
              <w:t>n</w:t>
            </w:r>
          </w:p>
          <w:p w14:paraId="60F0B116" w14:textId="77777777" w:rsidR="00A727EC" w:rsidRPr="007774E7" w:rsidRDefault="00A727EC" w:rsidP="000C0494">
            <w:pPr>
              <w:ind w:firstLine="709"/>
              <w:jc w:val="both"/>
              <w:rPr>
                <w:snapToGrid w:val="0"/>
                <w:szCs w:val="28"/>
                <w:lang w:val="kk-KZ"/>
              </w:rPr>
            </w:pPr>
            <w:r w:rsidRPr="007774E7">
              <w:rPr>
                <w:snapToGrid w:val="0"/>
                <w:szCs w:val="28"/>
                <w:lang w:val="kk-KZ"/>
              </w:rPr>
              <w:t xml:space="preserve">   ----  +   -----    +  ...  -----          ≤  1,                               (</w:t>
            </w:r>
            <w:r>
              <w:rPr>
                <w:snapToGrid w:val="0"/>
                <w:szCs w:val="28"/>
                <w:lang w:val="kk-KZ"/>
              </w:rPr>
              <w:t>17</w:t>
            </w:r>
            <w:r w:rsidRPr="007774E7">
              <w:rPr>
                <w:snapToGrid w:val="0"/>
                <w:szCs w:val="28"/>
                <w:lang w:val="kk-KZ"/>
              </w:rPr>
              <w:t xml:space="preserve">) </w:t>
            </w:r>
          </w:p>
          <w:p w14:paraId="0CC68EDC" w14:textId="77777777" w:rsidR="00A727EC" w:rsidRPr="007774E7" w:rsidRDefault="00A727EC" w:rsidP="000C0494">
            <w:pPr>
              <w:ind w:firstLine="709"/>
              <w:jc w:val="both"/>
              <w:rPr>
                <w:snapToGrid w:val="0"/>
                <w:szCs w:val="28"/>
                <w:lang w:val="kk-KZ"/>
              </w:rPr>
            </w:pPr>
            <w:r w:rsidRPr="007774E7">
              <w:rPr>
                <w:snapToGrid w:val="0"/>
                <w:szCs w:val="28"/>
                <w:lang w:val="kk-KZ"/>
              </w:rPr>
              <w:t>ШРК</w:t>
            </w:r>
            <w:r w:rsidRPr="007774E7">
              <w:rPr>
                <w:snapToGrid w:val="0"/>
                <w:szCs w:val="28"/>
                <w:vertAlign w:val="subscript"/>
                <w:lang w:val="kk-KZ"/>
              </w:rPr>
              <w:t xml:space="preserve">1         </w:t>
            </w:r>
            <w:r w:rsidRPr="007774E7">
              <w:rPr>
                <w:snapToGrid w:val="0"/>
                <w:szCs w:val="28"/>
                <w:lang w:val="kk-KZ"/>
              </w:rPr>
              <w:t>ШРК</w:t>
            </w:r>
            <w:r w:rsidRPr="007774E7">
              <w:rPr>
                <w:snapToGrid w:val="0"/>
                <w:szCs w:val="28"/>
                <w:vertAlign w:val="subscript"/>
                <w:lang w:val="kk-KZ"/>
              </w:rPr>
              <w:t xml:space="preserve">2               </w:t>
            </w:r>
            <w:r w:rsidRPr="007774E7">
              <w:rPr>
                <w:snapToGrid w:val="0"/>
                <w:szCs w:val="28"/>
                <w:lang w:val="kk-KZ"/>
              </w:rPr>
              <w:t>ШРК</w:t>
            </w:r>
            <w:r w:rsidRPr="007774E7">
              <w:rPr>
                <w:snapToGrid w:val="0"/>
                <w:szCs w:val="28"/>
                <w:vertAlign w:val="subscript"/>
                <w:lang w:val="kk-KZ"/>
              </w:rPr>
              <w:t>n</w:t>
            </w:r>
          </w:p>
        </w:tc>
      </w:tr>
    </w:tbl>
    <w:p w14:paraId="5135AA38" w14:textId="77777777" w:rsidR="00A727EC" w:rsidRDefault="00A727EC" w:rsidP="00A727EC">
      <w:pPr>
        <w:ind w:firstLine="709"/>
        <w:jc w:val="both"/>
        <w:rPr>
          <w:snapToGrid w:val="0"/>
          <w:szCs w:val="28"/>
          <w:lang w:val="kk-KZ"/>
        </w:rPr>
      </w:pPr>
      <w:r>
        <w:rPr>
          <w:snapToGrid w:val="0"/>
          <w:szCs w:val="28"/>
          <w:lang w:val="kk-KZ"/>
        </w:rPr>
        <w:t>Яғни жұмыс зонасындағы зиянды заттар іс жүзіндегі концентрациясының  С</w:t>
      </w:r>
      <w:r>
        <w:rPr>
          <w:snapToGrid w:val="0"/>
          <w:szCs w:val="28"/>
          <w:vertAlign w:val="subscript"/>
          <w:lang w:val="kk-KZ"/>
        </w:rPr>
        <w:t>1</w:t>
      </w:r>
      <w:r>
        <w:rPr>
          <w:snapToGrid w:val="0"/>
          <w:szCs w:val="28"/>
          <w:lang w:val="kk-KZ"/>
        </w:rPr>
        <w:t>,</w:t>
      </w:r>
      <w:r>
        <w:rPr>
          <w:snapToGrid w:val="0"/>
          <w:szCs w:val="28"/>
          <w:vertAlign w:val="subscript"/>
          <w:lang w:val="kk-KZ"/>
        </w:rPr>
        <w:t xml:space="preserve">  </w:t>
      </w:r>
      <w:r>
        <w:rPr>
          <w:snapToGrid w:val="0"/>
          <w:szCs w:val="28"/>
          <w:lang w:val="kk-KZ"/>
        </w:rPr>
        <w:t>С</w:t>
      </w:r>
      <w:r>
        <w:rPr>
          <w:snapToGrid w:val="0"/>
          <w:szCs w:val="28"/>
          <w:vertAlign w:val="subscript"/>
          <w:lang w:val="kk-KZ"/>
        </w:rPr>
        <w:t xml:space="preserve">2 </w:t>
      </w:r>
      <w:r>
        <w:rPr>
          <w:snapToGrid w:val="0"/>
          <w:szCs w:val="28"/>
          <w:lang w:val="kk-KZ"/>
        </w:rPr>
        <w:t>... С</w:t>
      </w:r>
      <w:r>
        <w:rPr>
          <w:snapToGrid w:val="0"/>
          <w:szCs w:val="28"/>
          <w:vertAlign w:val="subscript"/>
          <w:lang w:val="kk-KZ"/>
        </w:rPr>
        <w:t xml:space="preserve">n  </w:t>
      </w:r>
      <w:r>
        <w:rPr>
          <w:snapToGrid w:val="0"/>
          <w:szCs w:val="28"/>
          <w:lang w:val="kk-KZ"/>
        </w:rPr>
        <w:t xml:space="preserve">қосындыларының олардың шекті рұқсат </w:t>
      </w:r>
      <w:r>
        <w:rPr>
          <w:snapToGrid w:val="0"/>
          <w:szCs w:val="28"/>
          <w:lang w:val="kk-KZ"/>
        </w:rPr>
        <w:lastRenderedPageBreak/>
        <w:t>етілген концентрациясына қатынасы 1 ден аспауы керек. Бір бағыттық әсер келесі заттар қосындыларында кездеседі: күкіртті ангидрид, формальдегид, тұз қышқылы, әртүрлі спирттер, қышқылдар, негіздер, ароматты көмірсутектері (толуол мен ксилол, бензол мен толуол) т.б. заттар.</w:t>
      </w:r>
    </w:p>
    <w:p w14:paraId="12D00D99" w14:textId="77777777" w:rsidR="00A727EC" w:rsidRDefault="00A727EC" w:rsidP="00A727EC">
      <w:pPr>
        <w:ind w:firstLine="709"/>
        <w:jc w:val="both"/>
        <w:rPr>
          <w:snapToGrid w:val="0"/>
          <w:szCs w:val="28"/>
          <w:lang w:val="kk-KZ"/>
        </w:rPr>
      </w:pPr>
      <w:r>
        <w:rPr>
          <w:snapToGrid w:val="0"/>
          <w:szCs w:val="28"/>
          <w:lang w:val="kk-KZ"/>
        </w:rPr>
        <w:t>Тәуелсіз әсер – қосындылық компоненттері организмнің әртүрлі жүйелеріне әсер етеді, олардың улылық әсері бір-біріне байланыссыз, тәуелсіз болады. Бұл жағдайда олардың рұқсат етілген концентрациясы жеке әсер еткендегідей қалады. М: Бензол булары мен тітіркендіргіш газдар қоспасы.</w:t>
      </w:r>
    </w:p>
    <w:p w14:paraId="52A66599" w14:textId="77777777" w:rsidR="00A727EC" w:rsidRDefault="00A727EC" w:rsidP="00A727EC">
      <w:pPr>
        <w:ind w:firstLine="709"/>
        <w:jc w:val="both"/>
        <w:rPr>
          <w:snapToGrid w:val="0"/>
          <w:szCs w:val="28"/>
          <w:lang w:val="kk-KZ"/>
        </w:rPr>
      </w:pPr>
      <w:r>
        <w:rPr>
          <w:snapToGrid w:val="0"/>
          <w:szCs w:val="28"/>
          <w:lang w:val="kk-KZ"/>
        </w:rPr>
        <w:t>Сонымен қатар кейбір өндірістік улар бір-бірінің әсерін күшейтетін қасиеттері бар, ал кейбірі бір бірін әлсіретеді.</w:t>
      </w:r>
    </w:p>
    <w:p w14:paraId="54946F34" w14:textId="77777777" w:rsidR="00A727EC" w:rsidRDefault="00A727EC" w:rsidP="00A727EC">
      <w:pPr>
        <w:ind w:firstLine="709"/>
        <w:jc w:val="both"/>
        <w:rPr>
          <w:snapToGrid w:val="0"/>
          <w:szCs w:val="28"/>
          <w:lang w:val="kk-KZ"/>
        </w:rPr>
      </w:pPr>
      <w:r>
        <w:rPr>
          <w:snapToGrid w:val="0"/>
          <w:szCs w:val="28"/>
          <w:lang w:val="kk-KZ"/>
        </w:rPr>
        <w:t xml:space="preserve">Оң синергизм мен антагонизм – заттар қоспасының комбинирленген әсері, оң синергизмде осы қоспадағы заттардың жеке әсерінен көп, ал антогонизмде қоспадағы заттардың жеке әсер етуінен аз. </w:t>
      </w:r>
    </w:p>
    <w:p w14:paraId="5D7B08D0" w14:textId="77777777" w:rsidR="00A727EC" w:rsidRDefault="00A727EC" w:rsidP="00A727EC">
      <w:pPr>
        <w:ind w:firstLine="709"/>
        <w:jc w:val="both"/>
        <w:rPr>
          <w:snapToGrid w:val="0"/>
          <w:szCs w:val="28"/>
          <w:lang w:val="kk-KZ"/>
        </w:rPr>
      </w:pPr>
      <w:r>
        <w:rPr>
          <w:snapToGrid w:val="0"/>
          <w:szCs w:val="28"/>
          <w:lang w:val="kk-KZ"/>
        </w:rPr>
        <w:t>Оң синеризм – күкірт диоксиді мен хлор; көміртегі оксиді мен азот оксиді бірігіп әсер еткенде болады. Алкоголь мен анилин, сынап калциидің цианидімен т.б. зиянды заттармен улану қауіптілігін күшейтеді.</w:t>
      </w:r>
    </w:p>
    <w:p w14:paraId="540DF51E" w14:textId="77777777" w:rsidR="00A727EC" w:rsidRDefault="00A727EC" w:rsidP="00A727EC">
      <w:pPr>
        <w:ind w:firstLine="709"/>
        <w:jc w:val="both"/>
        <w:rPr>
          <w:snapToGrid w:val="0"/>
          <w:szCs w:val="28"/>
          <w:lang w:val="kk-KZ"/>
        </w:rPr>
      </w:pPr>
      <w:r>
        <w:rPr>
          <w:snapToGrid w:val="0"/>
          <w:szCs w:val="28"/>
          <w:lang w:val="kk-KZ"/>
        </w:rPr>
        <w:t xml:space="preserve">Зиянды заттардың адам организміне улы әсері көптеген факторларға байланысты: дозасына, улылығына, организмге түсу ұзақтығына, заттардың бір-бірімен әсерлесуіне, адамның жеке ерекшелігіне (жыныс, жас, адам денсаулығының жағдайы, сезімталдығы, иммунитеті т.б.) өндірістік ортаның метеорологиялық жағдайы, удың химиялық құрылымы мен физикалық қасиеті.заттардың улылығы оның химиялық құрамына тікелей байланысты. Көптеген улар адам организміне жынысына байланысты әртүрлі әсер етеді. М: Әйел организмінің бензолдың әсеріне сезімталдығы анықталған. Осыған сәйкес әйелдер еңбегі бойынша кейбір жұмыстарға әйел адамдарды жібермейді. Мемлекет қаулысы бойынша. М: әйелдер аккумуляторщик, битум балқытушы, кейбір бояу жұмыстарына жіберілмеуі керек. </w:t>
      </w:r>
    </w:p>
    <w:p w14:paraId="36816CC5" w14:textId="77777777" w:rsidR="00A727EC" w:rsidRDefault="00A727EC" w:rsidP="00A727EC">
      <w:pPr>
        <w:ind w:firstLine="709"/>
        <w:jc w:val="both"/>
        <w:rPr>
          <w:snapToGrid w:val="0"/>
          <w:szCs w:val="28"/>
          <w:lang w:val="kk-KZ"/>
        </w:rPr>
      </w:pPr>
      <w:r>
        <w:rPr>
          <w:snapToGrid w:val="0"/>
          <w:szCs w:val="28"/>
          <w:lang w:val="kk-KZ"/>
        </w:rPr>
        <w:t>Жасқа байланысты жасөспірімдер организмі зиянды заттарға 2-3 есе сезімтал, сондықтан улы заттармен жұмысқа 18 жасқа дейінгі жасөспірімдер алынбайды.</w:t>
      </w:r>
    </w:p>
    <w:p w14:paraId="1E36987C" w14:textId="77777777" w:rsidR="00A727EC" w:rsidRDefault="00A727EC" w:rsidP="00A727EC">
      <w:pPr>
        <w:ind w:firstLine="709"/>
        <w:jc w:val="both"/>
        <w:rPr>
          <w:snapToGrid w:val="0"/>
          <w:szCs w:val="28"/>
          <w:lang w:val="kk-KZ"/>
        </w:rPr>
      </w:pPr>
      <w:r>
        <w:rPr>
          <w:snapToGrid w:val="0"/>
          <w:szCs w:val="28"/>
          <w:lang w:val="kk-KZ"/>
        </w:rPr>
        <w:t xml:space="preserve">Сонымен қатар адамның денсаулық жағдайына байланысты. М. Қан тамыр жүйесінің аурулары бар адамдар қан уларына сезімтал, жүйке жүйесінде ақаулары бар адамдар нейротропты уларға сезімтал. </w:t>
      </w:r>
    </w:p>
    <w:p w14:paraId="2F849B80" w14:textId="77777777" w:rsidR="00A727EC" w:rsidRDefault="00A727EC" w:rsidP="00A727EC">
      <w:pPr>
        <w:ind w:firstLine="709"/>
        <w:jc w:val="both"/>
        <w:rPr>
          <w:snapToGrid w:val="0"/>
          <w:szCs w:val="28"/>
          <w:lang w:val="kk-KZ"/>
        </w:rPr>
      </w:pPr>
      <w:r>
        <w:rPr>
          <w:snapToGrid w:val="0"/>
          <w:szCs w:val="28"/>
          <w:lang w:val="kk-KZ"/>
        </w:rPr>
        <w:t xml:space="preserve">Өндірістік улардың классификациясы: </w:t>
      </w:r>
    </w:p>
    <w:p w14:paraId="0D4E37CC" w14:textId="77777777" w:rsidR="00A727EC" w:rsidRDefault="00A727EC" w:rsidP="00A727EC">
      <w:pPr>
        <w:ind w:firstLine="709"/>
        <w:jc w:val="both"/>
        <w:rPr>
          <w:snapToGrid w:val="0"/>
          <w:szCs w:val="28"/>
          <w:lang w:val="kk-KZ"/>
        </w:rPr>
      </w:pPr>
      <w:r>
        <w:rPr>
          <w:snapToGrid w:val="0"/>
          <w:szCs w:val="28"/>
          <w:lang w:val="kk-KZ"/>
        </w:rPr>
        <w:t>Жүйке жүйелік – көмірсутектері, спирт, анилин, күкіртсутегі, тетраэтилқорғасын,  аммиак т.б. Улану белгілері: жүйке жүйесінің қызметінің бұзылуы, құрысу, тырысулар, сал болу т.б.</w:t>
      </w:r>
    </w:p>
    <w:p w14:paraId="0CBF4CBA" w14:textId="77777777" w:rsidR="00A727EC" w:rsidRDefault="00A727EC" w:rsidP="00A727EC">
      <w:pPr>
        <w:ind w:firstLine="709"/>
        <w:jc w:val="both"/>
        <w:rPr>
          <w:snapToGrid w:val="0"/>
          <w:szCs w:val="28"/>
          <w:lang w:val="kk-KZ"/>
        </w:rPr>
      </w:pPr>
      <w:r>
        <w:rPr>
          <w:snapToGrid w:val="0"/>
          <w:szCs w:val="28"/>
          <w:lang w:val="kk-KZ"/>
        </w:rPr>
        <w:t xml:space="preserve">Тітіркендіргіш – хлор, аммиак, күкірт диоксиді, қышқылдар, азот оксиді, фосген, дифосген, ароматты көмірсутегілері. Улану белгілері: жоғарғы тыныс жолдарын зақымдайды. </w:t>
      </w:r>
    </w:p>
    <w:p w14:paraId="21EF3737" w14:textId="77777777" w:rsidR="00A727EC" w:rsidRDefault="00A727EC" w:rsidP="00A727EC">
      <w:pPr>
        <w:ind w:firstLine="709"/>
        <w:jc w:val="both"/>
        <w:rPr>
          <w:snapToGrid w:val="0"/>
          <w:szCs w:val="28"/>
          <w:lang w:val="kk-KZ"/>
        </w:rPr>
      </w:pPr>
      <w:r>
        <w:rPr>
          <w:snapToGrid w:val="0"/>
          <w:szCs w:val="28"/>
          <w:lang w:val="kk-KZ"/>
        </w:rPr>
        <w:t>Тері мен шырышты қабықты тітіркендіретін және күйдіретін – неорганикалық қышқылдар, сілтілер, кейбір органикалық қышқылдар, ангидридтер т.б. Улану белгілері: теріні шырышты қабықты зақымдайды, жара, тілінулер пайда болады.</w:t>
      </w:r>
    </w:p>
    <w:p w14:paraId="712602EF" w14:textId="77777777" w:rsidR="00A727EC" w:rsidRDefault="00A727EC" w:rsidP="00A727EC">
      <w:pPr>
        <w:ind w:firstLine="709"/>
        <w:jc w:val="both"/>
        <w:rPr>
          <w:snapToGrid w:val="0"/>
          <w:szCs w:val="28"/>
          <w:lang w:val="kk-KZ"/>
        </w:rPr>
      </w:pPr>
      <w:r>
        <w:rPr>
          <w:snapToGrid w:val="0"/>
          <w:szCs w:val="28"/>
          <w:lang w:val="kk-KZ"/>
        </w:rPr>
        <w:lastRenderedPageBreak/>
        <w:t>Ферменттік улар – синил қышқылы және оның тұздары, мышьяк қосындылары, сынап тұздары (сулема), фосфорорганикалық қосындылар. Улану белгілері: ферменттер құрылысын бұзады, белсенділігін жояды.</w:t>
      </w:r>
    </w:p>
    <w:p w14:paraId="5A4B6F60" w14:textId="77777777" w:rsidR="00A727EC" w:rsidRDefault="00A727EC" w:rsidP="00A727EC">
      <w:pPr>
        <w:ind w:firstLine="709"/>
        <w:jc w:val="both"/>
        <w:rPr>
          <w:snapToGrid w:val="0"/>
          <w:szCs w:val="28"/>
          <w:lang w:val="kk-KZ"/>
        </w:rPr>
      </w:pPr>
      <w:r>
        <w:rPr>
          <w:snapToGrid w:val="0"/>
          <w:szCs w:val="28"/>
          <w:lang w:val="kk-KZ"/>
        </w:rPr>
        <w:t>Бауыр улары – хлорлы көмірсутектері, бромбензол, фосфор, селен. Улану белгілері: бауыр ткандерінің құрылымдық өзгерістеріне әкеледі.</w:t>
      </w:r>
    </w:p>
    <w:p w14:paraId="1AFCAD17" w14:textId="77777777" w:rsidR="00A727EC" w:rsidRDefault="00A727EC" w:rsidP="00A727EC">
      <w:pPr>
        <w:ind w:firstLine="709"/>
        <w:jc w:val="both"/>
        <w:rPr>
          <w:snapToGrid w:val="0"/>
          <w:szCs w:val="28"/>
          <w:lang w:val="kk-KZ"/>
        </w:rPr>
      </w:pPr>
      <w:r>
        <w:rPr>
          <w:snapToGrid w:val="0"/>
          <w:szCs w:val="28"/>
          <w:lang w:val="kk-KZ"/>
        </w:rPr>
        <w:t>Қан улары – көміртегі оксиді, бензол гомологтары, ароматтық смолалар, қорғасын және оның қосындылары. Улану белгілері: ферменттерді ингибирлейді, қанның гемоглобиніне әсер етеді.</w:t>
      </w:r>
    </w:p>
    <w:p w14:paraId="6A88FE74" w14:textId="77777777" w:rsidR="00A727EC" w:rsidRDefault="00A727EC" w:rsidP="00A727EC">
      <w:pPr>
        <w:ind w:firstLine="709"/>
        <w:jc w:val="both"/>
        <w:rPr>
          <w:snapToGrid w:val="0"/>
          <w:szCs w:val="28"/>
          <w:lang w:val="kk-KZ"/>
        </w:rPr>
      </w:pPr>
      <w:r>
        <w:rPr>
          <w:snapToGrid w:val="0"/>
          <w:szCs w:val="28"/>
          <w:lang w:val="kk-KZ"/>
        </w:rPr>
        <w:t>Мутагендер – этиленилин, этилен оксиді, қорғасын қосындылары, сынап т.б. Улану белгілері: клетканың генетикалық аппаратына әсер етеді.</w:t>
      </w:r>
    </w:p>
    <w:p w14:paraId="2496A3B3" w14:textId="77777777" w:rsidR="00A727EC" w:rsidRDefault="00A727EC" w:rsidP="00A727EC">
      <w:pPr>
        <w:ind w:firstLine="709"/>
        <w:jc w:val="both"/>
        <w:rPr>
          <w:snapToGrid w:val="0"/>
          <w:szCs w:val="28"/>
          <w:lang w:val="kk-KZ"/>
        </w:rPr>
      </w:pPr>
      <w:r>
        <w:rPr>
          <w:snapToGrid w:val="0"/>
          <w:szCs w:val="28"/>
          <w:lang w:val="kk-KZ"/>
        </w:rPr>
        <w:t>Аллергендер – никелдің кейбір қосындылары, пиридин туындылары, алкалоидтар. Улану белгілері: организмнің иммундық жүйесінде өзгерістер тудырады.</w:t>
      </w:r>
    </w:p>
    <w:p w14:paraId="4212D1A9" w14:textId="77777777" w:rsidR="00A727EC" w:rsidRDefault="00A727EC" w:rsidP="00A727EC">
      <w:pPr>
        <w:ind w:firstLine="709"/>
        <w:jc w:val="both"/>
        <w:rPr>
          <w:snapToGrid w:val="0"/>
          <w:szCs w:val="28"/>
          <w:lang w:val="kk-KZ"/>
        </w:rPr>
      </w:pPr>
      <w:r>
        <w:rPr>
          <w:snapToGrid w:val="0"/>
          <w:szCs w:val="28"/>
          <w:lang w:val="kk-KZ"/>
        </w:rPr>
        <w:t>Канцерогендер – тас көмір смоласы, бензопирен, ароматты аминдер, күйе т.б. Улану белгілері қатерлі ісіктің пайда болуына әсер етеді.</w:t>
      </w:r>
    </w:p>
    <w:p w14:paraId="67020CBF" w14:textId="77777777" w:rsidR="00A727EC" w:rsidRDefault="00A727EC" w:rsidP="00A727EC">
      <w:pPr>
        <w:ind w:firstLine="709"/>
        <w:jc w:val="both"/>
        <w:rPr>
          <w:snapToGrid w:val="0"/>
          <w:szCs w:val="28"/>
          <w:lang w:val="kk-KZ"/>
        </w:rPr>
      </w:pPr>
      <w:r>
        <w:rPr>
          <w:snapToGrid w:val="0"/>
          <w:szCs w:val="28"/>
          <w:lang w:val="kk-KZ"/>
        </w:rPr>
        <w:t>Тератогендер – ана ішіндегі ұрықтың жеке дамуына зақым келтіретін, кемтарлықтың дамуына әкелетін улар.</w:t>
      </w:r>
    </w:p>
    <w:p w14:paraId="54AFD8BF" w14:textId="77777777" w:rsidR="00A727EC" w:rsidRDefault="00A727EC" w:rsidP="00A727EC">
      <w:pPr>
        <w:ind w:firstLine="709"/>
        <w:jc w:val="both"/>
        <w:rPr>
          <w:snapToGrid w:val="0"/>
          <w:szCs w:val="28"/>
          <w:lang w:val="kk-KZ"/>
        </w:rPr>
      </w:pPr>
      <w:r w:rsidRPr="00927623">
        <w:rPr>
          <w:i/>
          <w:snapToGrid w:val="0"/>
          <w:szCs w:val="28"/>
          <w:lang w:val="kk-KZ"/>
        </w:rPr>
        <w:t>Алдын алу шаралары</w:t>
      </w:r>
      <w:r>
        <w:rPr>
          <w:snapToGrid w:val="0"/>
          <w:szCs w:val="28"/>
          <w:lang w:val="kk-KZ"/>
        </w:rPr>
        <w:t>.</w:t>
      </w:r>
    </w:p>
    <w:p w14:paraId="791AFDA9" w14:textId="77777777" w:rsidR="00A727EC" w:rsidRDefault="00A727EC" w:rsidP="00A727EC">
      <w:pPr>
        <w:ind w:firstLine="709"/>
        <w:jc w:val="both"/>
        <w:rPr>
          <w:snapToGrid w:val="0"/>
          <w:szCs w:val="28"/>
          <w:lang w:val="kk-KZ"/>
        </w:rPr>
      </w:pPr>
      <w:r>
        <w:rPr>
          <w:snapToGrid w:val="0"/>
          <w:szCs w:val="28"/>
          <w:lang w:val="kk-KZ"/>
        </w:rPr>
        <w:t xml:space="preserve">1 Санитарлық гигиеналық –ШРК белгілеу әрі оның сақталуын қадағалау </w:t>
      </w:r>
    </w:p>
    <w:p w14:paraId="1B823A47" w14:textId="77777777" w:rsidR="00A727EC" w:rsidRDefault="00A727EC" w:rsidP="00A727EC">
      <w:pPr>
        <w:ind w:firstLine="709"/>
        <w:jc w:val="both"/>
        <w:rPr>
          <w:snapToGrid w:val="0"/>
          <w:szCs w:val="28"/>
          <w:lang w:val="kk-KZ"/>
        </w:rPr>
      </w:pPr>
      <w:r>
        <w:rPr>
          <w:snapToGrid w:val="0"/>
          <w:szCs w:val="28"/>
          <w:lang w:val="kk-KZ"/>
        </w:rPr>
        <w:t>2 Технологиялық - өндірісте өте күшті уларды улылығы төмен аналогтарына ауыстыру. Өте улы түрлерімен жұмыстарды автоматтандыру</w:t>
      </w:r>
    </w:p>
    <w:p w14:paraId="6E026F43" w14:textId="77777777" w:rsidR="00A727EC" w:rsidRDefault="00A727EC" w:rsidP="00A727EC">
      <w:pPr>
        <w:ind w:firstLine="709"/>
        <w:jc w:val="both"/>
        <w:rPr>
          <w:snapToGrid w:val="0"/>
          <w:szCs w:val="28"/>
          <w:lang w:val="kk-KZ"/>
        </w:rPr>
      </w:pPr>
      <w:r>
        <w:rPr>
          <w:snapToGrid w:val="0"/>
          <w:szCs w:val="28"/>
          <w:lang w:val="kk-KZ"/>
        </w:rPr>
        <w:t xml:space="preserve">3 Жеке қорғаныс құралдарын қолдану: газқағарлар, бетперделер, арнайы киімдер мен жақпамайлар. </w:t>
      </w:r>
    </w:p>
    <w:p w14:paraId="6E734364" w14:textId="77777777" w:rsidR="00A727EC" w:rsidRDefault="00A727EC" w:rsidP="00A727EC">
      <w:pPr>
        <w:ind w:firstLine="709"/>
        <w:jc w:val="both"/>
        <w:rPr>
          <w:lang w:val="kk-KZ"/>
        </w:rPr>
      </w:pPr>
      <w:r>
        <w:rPr>
          <w:snapToGrid w:val="0"/>
          <w:szCs w:val="28"/>
          <w:lang w:val="kk-KZ"/>
        </w:rPr>
        <w:t>5 А</w:t>
      </w:r>
      <w:r w:rsidRPr="00AD240E">
        <w:rPr>
          <w:lang w:val="kk-KZ"/>
        </w:rPr>
        <w:t>лдын ала және кезеңді медициналық тексеру кезінде өндірістік уларға байланысты қарсы көрсетілімдерді ескеру</w:t>
      </w:r>
      <w:r>
        <w:rPr>
          <w:lang w:val="kk-KZ"/>
        </w:rPr>
        <w:t>.</w:t>
      </w:r>
    </w:p>
    <w:p w14:paraId="56ED3C74" w14:textId="77777777" w:rsidR="00A727EC" w:rsidRPr="004B4CA0" w:rsidRDefault="00A727EC" w:rsidP="00A727EC">
      <w:pPr>
        <w:ind w:firstLine="709"/>
        <w:jc w:val="both"/>
        <w:rPr>
          <w:b/>
          <w:lang w:val="kk-KZ"/>
        </w:rPr>
      </w:pPr>
      <w:bookmarkStart w:id="0" w:name="_GoBack"/>
      <w:bookmarkEnd w:id="0"/>
    </w:p>
    <w:sectPr w:rsidR="00A727EC" w:rsidRPr="004B4C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444"/>
    <w:rsid w:val="00500444"/>
    <w:rsid w:val="00790729"/>
    <w:rsid w:val="00A727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41EC08-D5F5-43BD-8D68-BCE4B331D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727E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1776</Words>
  <Characters>10125</Characters>
  <Application>Microsoft Office Word</Application>
  <DocSecurity>0</DocSecurity>
  <Lines>84</Lines>
  <Paragraphs>23</Paragraphs>
  <ScaleCrop>false</ScaleCrop>
  <Company/>
  <LinksUpToDate>false</LinksUpToDate>
  <CharactersWithSpaces>11878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2020-10-06T09:36:00Z</dcterms:created>
  <dcterms:modified xsi:type="dcterms:W3CDTF">2020-10-06T09:39:00Z</dcterms:modified>
</cp:coreProperties>
</file>