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B20" w:rsidRPr="005905E8" w:rsidRDefault="009F5B20" w:rsidP="001F0501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5905E8">
        <w:rPr>
          <w:rFonts w:ascii="Times New Roman" w:eastAsia="Arial" w:hAnsi="Times New Roman" w:cs="Times New Roman"/>
          <w:b/>
          <w:sz w:val="28"/>
          <w:szCs w:val="28"/>
        </w:rPr>
        <w:t>Испарительные установки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5905E8">
        <w:rPr>
          <w:rFonts w:ascii="Times New Roman" w:eastAsia="Arial" w:hAnsi="Times New Roman" w:cs="Times New Roman"/>
          <w:b/>
          <w:sz w:val="28"/>
          <w:szCs w:val="28"/>
        </w:rPr>
        <w:t>Типы испарителей и их конструкции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5905E8" w:rsidP="001F0501">
      <w:pPr>
        <w:numPr>
          <w:ilvl w:val="0"/>
          <w:numId w:val="1"/>
        </w:numPr>
        <w:tabs>
          <w:tab w:val="clear" w:pos="0"/>
          <w:tab w:val="num" w:pos="360"/>
          <w:tab w:val="left" w:pos="1385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основе термической подготовки воды положен принцип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концентра-ции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примесей имеющихся в воде в процессе парообразовании. Добавочной водой при этом является конденсат получаемого пара. Аппараты, в которых происходит процесс парообразования с концентрацией примесей,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называют-ся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9F5B20" w:rsidRPr="005905E8">
        <w:rPr>
          <w:rFonts w:ascii="Times New Roman" w:eastAsia="Arial" w:hAnsi="Times New Roman" w:cs="Times New Roman"/>
          <w:i/>
          <w:sz w:val="28"/>
          <w:szCs w:val="28"/>
        </w:rPr>
        <w:t>испарителями</w:t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(рис. 68). Парообразование с концентрацией примесей мо</w:t>
      </w:r>
      <w:bookmarkStart w:id="0" w:name="page177"/>
      <w:bookmarkEnd w:id="0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жет происходить в трубной системе (греющей секции) или в объеме при вскипании воды за счет снижения (мгновенного) ее давления. В первом случае испарители называют </w:t>
      </w:r>
      <w:r w:rsidR="009F5B20" w:rsidRPr="005905E8">
        <w:rPr>
          <w:rFonts w:ascii="Times New Roman" w:eastAsia="Arial" w:hAnsi="Times New Roman" w:cs="Times New Roman"/>
          <w:i/>
          <w:sz w:val="28"/>
          <w:szCs w:val="28"/>
        </w:rPr>
        <w:t>поверхностного типа</w:t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, во втором – испарители </w:t>
      </w:r>
      <w:r w:rsidR="009F5B20" w:rsidRPr="005905E8">
        <w:rPr>
          <w:rFonts w:ascii="Times New Roman" w:eastAsia="Arial" w:hAnsi="Times New Roman" w:cs="Times New Roman"/>
          <w:i/>
          <w:sz w:val="28"/>
          <w:szCs w:val="28"/>
        </w:rPr>
        <w:t>мгновенного вскипания</w:t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. Испарители поверхностного типа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доста-точно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широко распространены на тепловых электростанциях и используются для получения добавочной воды цикла и отпуска пара </w:t>
      </w:r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промышленным</w:t>
      </w:r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по-требителям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. Питательная вода таких испарителей является химически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обра-ботанная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(умягченная) и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деаэрированная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вода, чтобы предотвратить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образо-вание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отложений на поверхностях нагрева. Умягчение воды перед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поступле-нием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ее в испаритель поверхностного типа обычно методом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двухступенчато-го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Nа-катионирования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с предварительным известкованием и коагуляцией или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H-Na-катионирования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>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Для нагрева воды и получения пара из питательной воды в испаритель подводится пар одного из отборов турбины (</w:t>
      </w:r>
      <w:r w:rsidRPr="005905E8">
        <w:rPr>
          <w:rFonts w:ascii="Times New Roman" w:eastAsia="Arial" w:hAnsi="Times New Roman" w:cs="Times New Roman"/>
          <w:i/>
          <w:sz w:val="28"/>
          <w:szCs w:val="28"/>
        </w:rPr>
        <w:t>первичный пар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). Получаемый в испарителе пар называют </w:t>
      </w:r>
      <w:r w:rsidRPr="005905E8">
        <w:rPr>
          <w:rFonts w:ascii="Times New Roman" w:eastAsia="Arial" w:hAnsi="Times New Roman" w:cs="Times New Roman"/>
          <w:i/>
          <w:sz w:val="28"/>
          <w:szCs w:val="28"/>
        </w:rPr>
        <w:t>вторичным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. При использовании испарителя для получения добавочной воды цикла вторичный пар отводится в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теплообмен-ник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(конденсатор испарителя), где он конденсируется и затем поступает в цикл. 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При работе испарителя на ТЭЦ для отпуска промышленным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потреби-телям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вторичный пар отводится потребителю.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Поддержание заданной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кон-центрации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примесей в упариваемой питательной воде осуществляется за счет продувки.</w:t>
      </w:r>
    </w:p>
    <w:p w:rsidR="009F5B20" w:rsidRPr="005905E8" w:rsidRDefault="005905E8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149860</wp:posOffset>
            </wp:positionV>
            <wp:extent cx="2000250" cy="2638425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63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Рис. 68. Схема простейшей испарительной установки: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" w:name="page178"/>
      <w:bookmarkEnd w:id="1"/>
      <w:r w:rsidRPr="005905E8">
        <w:rPr>
          <w:rFonts w:ascii="Times New Roman" w:eastAsia="Arial" w:hAnsi="Times New Roman" w:cs="Times New Roman"/>
          <w:sz w:val="28"/>
          <w:szCs w:val="28"/>
        </w:rPr>
        <w:t>1–подвод первичного пара; 2–греющая секция; 3–корпус испарителя; 4–отвод вторичного пара; 5–конденсатор; 6–отвод конденсата;7–подвод питательной воды; 8–продувка; 9–опорожнение; 10–отвод дистиллята.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5905E8" w:rsidP="001F0501">
      <w:pPr>
        <w:numPr>
          <w:ilvl w:val="0"/>
          <w:numId w:val="1"/>
        </w:numPr>
        <w:tabs>
          <w:tab w:val="clear" w:pos="0"/>
          <w:tab w:val="num" w:pos="360"/>
          <w:tab w:val="left" w:pos="1405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настоящее время на тепловых электростанциях применяются в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ос-новном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испарители поверхностного типа. Генерация вторичного пара в этих испарителях происходит из химически очищенной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деаэрированной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воды. Этот пар либо отпускается внешним потребителям на ТЭЦ (при этом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конден-сат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греющего пара, отбираемого из турбины, сохраняется в цикле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электро-станции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, а испаритель выполняет функцию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паропре-образователя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), либо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кон-денсируется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в конденсаторе испарителя и в виде дистиллята используется для восполнения потерь рабочего тела в цикле.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Такого типа испарители имеют вертикальное исполнение и оснащаются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па-ропромывочными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устройствами и сепаратором.</w:t>
      </w:r>
    </w:p>
    <w:p w:rsidR="009F5B20" w:rsidRPr="005905E8" w:rsidRDefault="005905E8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2131060</wp:posOffset>
            </wp:positionH>
            <wp:positionV relativeFrom="paragraph">
              <wp:posOffset>1014095</wp:posOffset>
            </wp:positionV>
            <wp:extent cx="2324735" cy="3876675"/>
            <wp:effectExtent l="1905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735" cy="387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>На рис. 68 показана типовая конструкция испарителя поверхностного типа, который маркируется буквой</w:t>
      </w:r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И</w:t>
      </w:r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с указанием площади поверхности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теп-лообмена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(греющей секции), например И-350 или И-1000. Основными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узла-ми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конструкции являются корпус, греющая секция,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паропромывочные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устройства, водораспределительные устройства и жалюзийный сепаратор.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bookmarkStart w:id="2" w:name="page179"/>
      <w:bookmarkEnd w:id="2"/>
      <w:r w:rsidRPr="005905E8">
        <w:rPr>
          <w:rFonts w:ascii="Times New Roman" w:eastAsia="Arial" w:hAnsi="Times New Roman" w:cs="Times New Roman"/>
          <w:sz w:val="28"/>
          <w:szCs w:val="28"/>
        </w:rPr>
        <w:t>Рис. 69. Общий вид испарителя поверхностного типа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1 - корпус; 2 - греющая секция; 3 - подвод греющего пара;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4 -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паропромывочный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дырчатый лист;</w:t>
      </w:r>
    </w:p>
    <w:p w:rsidR="009F5B20" w:rsidRPr="005905E8" w:rsidRDefault="009F5B20" w:rsidP="001F0501">
      <w:pPr>
        <w:ind w:right="9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5 - водораспределительное устройство; 6 - жалюзийный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сепа-ратор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>; 7 - опускные трубы;</w:t>
      </w:r>
      <w:r w:rsidR="005905E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05E8">
        <w:rPr>
          <w:rFonts w:ascii="Times New Roman" w:eastAsia="Arial" w:hAnsi="Times New Roman" w:cs="Times New Roman"/>
          <w:sz w:val="28"/>
          <w:szCs w:val="28"/>
        </w:rPr>
        <w:t>8 - отвод конденсата греющего пара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Работа испарителя протекает следующим образом: первичный пар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по-ступает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 греющую секцию и, проходя в межтрубном пространстве,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конден-сируется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на наружной поверхности труб. Конденсат пара стекает по трубам на нижнюю трубную доску греющей секции и отводится из нее.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Питательная (химически очищенная) вода поступает через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регулиру-ющий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клапан в водораспределительное устройство над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паропромывочным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дырчатым листом, откуда по опускным трубам сливается в нижнюю часть корпуса и заполняет корпус и трубки греющей секции. За счет теплоты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кон-денсации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первичного пара происходит испарение части воды в трубках, где образуется пароводяная смесь.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Таким образом, в трубках греющей секции создается 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подъемное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дви-жение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воды, а в кольцевом зазоре между корпусом и греющей секцией – опускное, т.е. осуществляется естественная циркуляция жидкой фазы.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Обра-зовавшийся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(вторичный) пар, пройдя через слой воды над греющей секцией, поступает в паровое пространство испарителя, проходит через слой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промы-вочной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воды над одним или двумя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паропромывочными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листами,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жалюзий-ный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сепаратор и отводится из испарителя.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Для обеспечения устойчивой естественной циркуляции и уменьшения выбросов капельной влаги в паровое пространство уровень воды в корпусе поддерживается выше верхней трубной доски греющей секции на 150 ÷ 200 мм.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Испаритель оборудован также устройствами контроля за уровнями воды над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паропромывочными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дырчатыми листами, а также контроля и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регу-лирования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уровня конденсата греющего пара в греющей секции. Для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повы-шения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эффективности теплообмена в греющей секции из нижней части межтрубного пространства предусмотрен перепуск в паровое пространство неконденсирующихся газов. При этом эффективный отвод газов достигается при уровне конденсата греющего пара на 50 ÷ 100 мм ниже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газоотвода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.</w:t>
      </w:r>
    </w:p>
    <w:p w:rsidR="009F5B20" w:rsidRPr="005905E8" w:rsidRDefault="009F5B20" w:rsidP="001F0501">
      <w:pPr>
        <w:numPr>
          <w:ilvl w:val="0"/>
          <w:numId w:val="1"/>
        </w:numPr>
        <w:tabs>
          <w:tab w:val="clear" w:pos="0"/>
          <w:tab w:val="num" w:pos="360"/>
          <w:tab w:val="left" w:pos="564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корпусе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испарителя предусматриваются лазы для осмотра и мелкого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ре-монта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внутренних устройств. Сам корпус выполняется 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сварным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из листовой</w:t>
      </w:r>
      <w:bookmarkStart w:id="3" w:name="page180"/>
      <w:bookmarkEnd w:id="3"/>
      <w:r w:rsidR="005905E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05E8">
        <w:rPr>
          <w:rFonts w:ascii="Times New Roman" w:eastAsia="Arial" w:hAnsi="Times New Roman" w:cs="Times New Roman"/>
          <w:sz w:val="28"/>
          <w:szCs w:val="28"/>
        </w:rPr>
        <w:t>стали. Крепление трубок к трубным доскам греющей секции осуществляется приваркой или вальцовкой.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5905E8">
        <w:rPr>
          <w:rFonts w:ascii="Times New Roman" w:eastAsia="Arial" w:hAnsi="Times New Roman" w:cs="Times New Roman"/>
          <w:b/>
          <w:sz w:val="28"/>
          <w:szCs w:val="28"/>
        </w:rPr>
        <w:t>Включение испарительных установок в тепловую схему ТЭЦ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При эксплуатации теплофикационных турбин меняются тепловые и электрические нагрузки. При этом изменяется также и количество основного конденсата, проходящего через подогреватели низкого давления (в местах, где может быть установлен конденсатор испарителя), следовательно,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произ-водительность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испарительной установки также не будет оставаться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неизмен-ной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. В условиях максимального отпуска теплоты ее будет явно недостаточно для восполнения внутренних потерь пара и конденсата в цикле.</w:t>
      </w:r>
    </w:p>
    <w:p w:rsidR="009F5B20" w:rsidRPr="005905E8" w:rsidRDefault="001F0501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2406015</wp:posOffset>
            </wp:positionH>
            <wp:positionV relativeFrom="paragraph">
              <wp:posOffset>2375535</wp:posOffset>
            </wp:positionV>
            <wp:extent cx="2150110" cy="2051050"/>
            <wp:effectExtent l="19050" t="0" r="254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110" cy="205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На рис.38 приведена схема включения испарительной установки в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си-стему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подогрева сетевой воды теплофикационной турбины. Здесь в качестве греющего используется пар, направляемый в сетевой подогреватель, а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кон-денсация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вторичного пара происходит потоком сетевой воды. Так как поток сетевой воды существенно больше потока основного конденсата в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регенера-тивной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системе и расход греющего пара испарителя может быть значительно выше расхода пара при установке его в регенеративной системе, то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произво-дительность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испарительной установки оказывается в несколько раз больше достигаемой при включении ее в регенеративную систему. При этом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площа-ди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поверхностей нагрева испарителя и конденсатора испарителя должны быть достаточно большими. Обычно используются испарители с площадью поверхности 1000 м</w:t>
      </w:r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и конденсаторы типа ПСВ-1200 или ПСВ-1500.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right="9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Рис. 70. Схема включения испарительной установки в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систе-му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подогрева теплофикационной турбины</w:t>
      </w:r>
    </w:p>
    <w:p w:rsidR="009F5B20" w:rsidRPr="005905E8" w:rsidRDefault="009F5B20" w:rsidP="001F0501">
      <w:pPr>
        <w:ind w:right="9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4" w:name="page181"/>
      <w:bookmarkEnd w:id="4"/>
      <w:r w:rsidRPr="005905E8">
        <w:rPr>
          <w:rFonts w:ascii="Times New Roman" w:eastAsia="Arial" w:hAnsi="Times New Roman" w:cs="Times New Roman"/>
          <w:sz w:val="28"/>
          <w:szCs w:val="28"/>
        </w:rPr>
        <w:t>СП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верхний сетевой подогреватель; СП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нижний сетевой подогреватель; 6, 8 – подвод сетевой воды к КИ и отвод ее при работе испарителя от пара нижнего регулируемого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отбо-ра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; 7, 9 – подвод сетевой воды к КИ и отвод ее при работе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ис-парителя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от пара верхнего регулируемого отбора; И –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испари-тель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; КИ – конденсатор испарителя; П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05E8">
        <w:rPr>
          <w:rFonts w:ascii="Times New Roman" w:eastAsia="Arial" w:hAnsi="Times New Roman" w:cs="Times New Roman"/>
          <w:sz w:val="28"/>
          <w:szCs w:val="28"/>
        </w:rPr>
        <w:t>,П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подогреватели низкого давления; 1 – подвод греющего пара; 2 – отвод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вто-ричного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пара; 3 – подвод питательной воды; 4 – продувка; 5 – отвод конденсата греющего пара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На электростанциях с отпуском теплоты на нужды отопления, вентиляции и горячего водоснабжения возможно также применение испарителей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мгновен-ного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вскипания для получения добавочной воды в большом количестве.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На рис.71 показана схема использования сетевой воды для получения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доба-вочной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воды. Основными элементами схемы являются испаритель-расширитель, конденсатор испарителя и перекачивающие насосы.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-3175</wp:posOffset>
            </wp:positionV>
            <wp:extent cx="2567182" cy="1658109"/>
            <wp:effectExtent l="19050" t="0" r="4568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182" cy="16581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right="9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lastRenderedPageBreak/>
        <w:t>Рис. 71. Схема использования сетевой воды для получения добавочных вод на ТЭЦ</w:t>
      </w:r>
    </w:p>
    <w:p w:rsidR="009F5B20" w:rsidRPr="005905E8" w:rsidRDefault="009F5B20" w:rsidP="001F0501">
      <w:pPr>
        <w:ind w:right="9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ИР – испаритель-расширитель; СП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верхний сетевой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подо-греватель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; СП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нижний сетевой подогреватель; 6, 8 – подвод сетевой воды к КИ и отвод ее при работе испарителя от пара нижнего регулируемого отбора; 7, 9 – подвод сетевой воды к КИ и отвод ее при работе испарителя от пара верхнего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регу-лируемого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отбора; И – испаритель; КИ – конденсатор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испари-теля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; П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>,П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подогреватели низкого давления; 1 – подвод греющего пара; 2 – отвод вторичного пара; 3 – подвод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пита-тельной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воды; 4 – продувка; 5 – отвод конденсата греющего пара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5" w:name="page182"/>
      <w:bookmarkEnd w:id="5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Прямая сетевая вода (вся или часть ее) с температурой (вода после верхнего сетевого подогревателя с температурой выше, чем принятая по графику нагрузок на 5 ÷ 10°С) поступает в испаритель-расширитель. 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Последний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со-единен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паропроводом с конденсатором испарителя, через который проходит обратная сетевая вода или вода, направляемая на водоподготовку для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под-питки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теплосети.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 связи с тем, что в испарителе-расширителе в этих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услови-ях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установится давление, которому соответствует температура насыщения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t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р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, меньшая чем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t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с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.п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; часть поступающей сетевой воды будет вскипать.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Количе-ство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образующегося пара пропорционально разности температур (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t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c.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п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t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р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) и расходу воды, поступающей в испаритель-расширитель: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1731010</wp:posOffset>
            </wp:positionH>
            <wp:positionV relativeFrom="paragraph">
              <wp:posOffset>234315</wp:posOffset>
            </wp:positionV>
            <wp:extent cx="1304290" cy="419100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r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значение теплоты парообразования при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t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p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Неиспарившаяся в испарителе-расширителе сетевая вода поступает на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всас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насосов перекачки и направляется (в зависимости от теплового графика) на пиковые водогрейные котлы или потребителю. Пар из испарителя-расширителя конденсируется в конденсаторе испарителя потокам, обратной сетевой воды или потоком сырой воды, направляемый на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химводоочистку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>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Для обеспечения необходимого качества получаемого в теплообменнике конденсата пар в испарителе-расширителе проходит одну или две ступени промывки и осушается в жалюзийном сепараторе.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 xml:space="preserve">Использование таких установок требует увеличения расхода подпитки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теп-лосети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, соответствующего количеству получаемой добавочной воды, также вызывает некоторое повышение минерализации сетевой воды. Однако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эко-номически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это следует считать оправданным при больших потоках сетевой воды, так как приготовление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подпиточной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воды теплосети значительно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про-ще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и дешевле получения добавочной воды цикла энергетических котлов.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По-вышение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минерализации сетевой воды за счет упаривания части ее можно считать несопоставимым с исходной минерализацией.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Испарители на ТЭЦ могут использоваться также для отпуска пара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промыш-ленным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потребителям, выполняя функции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паропреобразователя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. В этом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слу-чае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они подключаются к промышленному отбору турбины или к выхлопу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па-ра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из проточной части (для турбин с противодавлением). Целесообразность такого применения испарителей 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обусловлена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прежде всего тем, что отпуск пара от ТЭЦ связан, как правило, с потерей его конденсата. Установка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испа-рителей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позволяет сохранить конденсат отбираемого из турбины пара в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цик-ле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электростанции. По сравнению с прямым отпуском пара потребителям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6" w:name="page183"/>
      <w:bookmarkEnd w:id="6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при установке испарителей имеет место недовыработка электрической </w:t>
      </w:r>
      <w:proofErr w:type="spellStart"/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энер-гии</w:t>
      </w:r>
      <w:proofErr w:type="spellEnd"/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турбогенератором. Однако в ряде случаев такой способ отпуска пара </w:t>
      </w:r>
      <w:proofErr w:type="spellStart"/>
      <w:r w:rsidRPr="005905E8">
        <w:rPr>
          <w:rFonts w:ascii="Times New Roman" w:eastAsia="Arial" w:hAnsi="Times New Roman" w:cs="Times New Roman"/>
          <w:sz w:val="28"/>
          <w:szCs w:val="28"/>
        </w:rPr>
        <w:t>яв-ляется</w:t>
      </w:r>
      <w:proofErr w:type="spellEnd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единственно 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>приемлемым</w:t>
      </w:r>
      <w:proofErr w:type="gramEnd"/>
      <w:r w:rsidRPr="005905E8">
        <w:rPr>
          <w:rFonts w:ascii="Times New Roman" w:eastAsia="Arial" w:hAnsi="Times New Roman" w:cs="Times New Roman"/>
          <w:sz w:val="28"/>
          <w:szCs w:val="28"/>
        </w:rPr>
        <w:t>.</w:t>
      </w:r>
    </w:p>
    <w:p w:rsidR="009F5B20" w:rsidRPr="005905E8" w:rsidRDefault="005905E8" w:rsidP="001F0501">
      <w:pPr>
        <w:numPr>
          <w:ilvl w:val="0"/>
          <w:numId w:val="1"/>
        </w:numPr>
        <w:tabs>
          <w:tab w:val="clear" w:pos="0"/>
          <w:tab w:val="num" w:pos="360"/>
          <w:tab w:val="left" w:pos="591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схемах отпуска пара с использованием испарителей предусматривается установка охладителей конденсата и пароперегревателей. В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пароперегрева-телях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происходит перегрев вторичного пара испарителей за счет теплоты </w:t>
      </w:r>
      <w:proofErr w:type="spell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пе-регрева</w:t>
      </w:r>
      <w:proofErr w:type="spell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пара, отбираемого из турбины. В охладителе конденсата теплота конденсата греющего пара испарителя используется для подогрева </w:t>
      </w:r>
      <w:proofErr w:type="spellStart"/>
      <w:proofErr w:type="gramStart"/>
      <w:r w:rsidR="009F5B20" w:rsidRPr="005905E8">
        <w:rPr>
          <w:rFonts w:ascii="Times New Roman" w:eastAsia="Arial" w:hAnsi="Times New Roman" w:cs="Times New Roman"/>
          <w:sz w:val="28"/>
          <w:szCs w:val="28"/>
        </w:rPr>
        <w:t>питатель-ной</w:t>
      </w:r>
      <w:proofErr w:type="spellEnd"/>
      <w:proofErr w:type="gramEnd"/>
      <w:r w:rsidR="009F5B20" w:rsidRPr="005905E8">
        <w:rPr>
          <w:rFonts w:ascii="Times New Roman" w:eastAsia="Arial" w:hAnsi="Times New Roman" w:cs="Times New Roman"/>
          <w:sz w:val="28"/>
          <w:szCs w:val="28"/>
        </w:rPr>
        <w:t xml:space="preserve"> воды испарителя.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877570</wp:posOffset>
            </wp:positionH>
            <wp:positionV relativeFrom="paragraph">
              <wp:posOffset>-6350</wp:posOffset>
            </wp:positionV>
            <wp:extent cx="4511040" cy="3590290"/>
            <wp:effectExtent l="19050" t="0" r="381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040" cy="3590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right="112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Рис. 72. Схемы многоступенчатых испарительных установок а – с испарителями поверхностного типа;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ind w:right="156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1 – подвод греющего пара; 2 – подвод питательной воды; 3 – отвод конденсата греющего пара; 4 – продувка; 5 – отвод вторичного пара; 6 – отвод дистиллята; И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- И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6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испарители; К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- К</w:t>
      </w:r>
      <w:r w:rsidRPr="005905E8">
        <w:rPr>
          <w:rFonts w:ascii="Times New Roman" w:eastAsia="Arial" w:hAnsi="Times New Roman" w:cs="Times New Roman"/>
          <w:sz w:val="28"/>
          <w:szCs w:val="28"/>
          <w:vertAlign w:val="subscript"/>
        </w:rPr>
        <w:t>6</w:t>
      </w:r>
      <w:r w:rsidRPr="005905E8">
        <w:rPr>
          <w:rFonts w:ascii="Times New Roman" w:eastAsia="Arial" w:hAnsi="Times New Roman" w:cs="Times New Roman"/>
          <w:sz w:val="28"/>
          <w:szCs w:val="28"/>
        </w:rPr>
        <w:t xml:space="preserve"> – конденсаторы</w:t>
      </w:r>
      <w:proofErr w:type="gramStart"/>
      <w:r w:rsidRPr="005905E8">
        <w:rPr>
          <w:rFonts w:ascii="Times New Roman" w:eastAsia="Arial" w:hAnsi="Times New Roman" w:cs="Times New Roman"/>
          <w:sz w:val="28"/>
          <w:szCs w:val="28"/>
        </w:rPr>
        <w:t xml:space="preserve"> ;</w:t>
      </w:r>
      <w:proofErr w:type="gramEnd"/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F5B20" w:rsidRPr="005905E8" w:rsidRDefault="009F5B20" w:rsidP="001F0501">
      <w:pPr>
        <w:numPr>
          <w:ilvl w:val="0"/>
          <w:numId w:val="1"/>
        </w:numPr>
        <w:tabs>
          <w:tab w:val="clear" w:pos="0"/>
          <w:tab w:val="num" w:pos="360"/>
          <w:tab w:val="left" w:pos="1404"/>
        </w:tabs>
        <w:ind w:left="0" w:right="31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lastRenderedPageBreak/>
        <w:t>– с испарителями мгновенного вскипания; 1 – основной подогреватель;</w:t>
      </w:r>
    </w:p>
    <w:p w:rsidR="009F5B20" w:rsidRPr="005905E8" w:rsidRDefault="009F5B20" w:rsidP="001F0501">
      <w:pPr>
        <w:numPr>
          <w:ilvl w:val="0"/>
          <w:numId w:val="1"/>
        </w:numPr>
        <w:tabs>
          <w:tab w:val="clear" w:pos="0"/>
          <w:tab w:val="num" w:pos="360"/>
          <w:tab w:val="left" w:pos="140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– конденсирующие поверхности;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F5B20" w:rsidRPr="005905E8" w:rsidRDefault="009F5B20" w:rsidP="001F0501">
      <w:pPr>
        <w:numPr>
          <w:ilvl w:val="0"/>
          <w:numId w:val="1"/>
        </w:numPr>
        <w:tabs>
          <w:tab w:val="clear" w:pos="0"/>
          <w:tab w:val="num" w:pos="360"/>
          <w:tab w:val="left" w:pos="140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– сборник дистиллята; 4 – камера испарения;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F5B20" w:rsidRPr="005905E8" w:rsidRDefault="009F5B20" w:rsidP="001F0501">
      <w:pPr>
        <w:numPr>
          <w:ilvl w:val="0"/>
          <w:numId w:val="1"/>
        </w:numPr>
        <w:tabs>
          <w:tab w:val="clear" w:pos="0"/>
          <w:tab w:val="num" w:pos="360"/>
          <w:tab w:val="left" w:pos="140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– охладитель продувки; 6 – отвод дистиллята;</w:t>
      </w:r>
    </w:p>
    <w:p w:rsidR="009F5B20" w:rsidRPr="005905E8" w:rsidRDefault="009F5B20" w:rsidP="001F0501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F5B20" w:rsidRPr="005905E8" w:rsidRDefault="009F5B20" w:rsidP="001F0501">
      <w:pPr>
        <w:numPr>
          <w:ilvl w:val="0"/>
          <w:numId w:val="1"/>
        </w:numPr>
        <w:tabs>
          <w:tab w:val="clear" w:pos="0"/>
          <w:tab w:val="num" w:pos="360"/>
          <w:tab w:val="left" w:pos="1411"/>
        </w:tabs>
        <w:ind w:left="0" w:right="166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05E8">
        <w:rPr>
          <w:rFonts w:ascii="Times New Roman" w:eastAsia="Arial" w:hAnsi="Times New Roman" w:cs="Times New Roman"/>
          <w:sz w:val="28"/>
          <w:szCs w:val="28"/>
        </w:rPr>
        <w:t>– подвод исходной воды; 8, 9 – подвод и отвод охлаждающей воды; 10 – продувка</w:t>
      </w:r>
    </w:p>
    <w:p w:rsidR="009F5B20" w:rsidRPr="005905E8" w:rsidRDefault="009F5B20" w:rsidP="001F0501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7698" w:rsidRPr="005905E8" w:rsidRDefault="00E37698" w:rsidP="001F050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E37698" w:rsidRPr="005905E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5B20"/>
    <w:rsid w:val="001F0501"/>
    <w:rsid w:val="005905E8"/>
    <w:rsid w:val="00660ED4"/>
    <w:rsid w:val="008A28F0"/>
    <w:rsid w:val="0093149C"/>
    <w:rsid w:val="009F5B20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20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1765</Words>
  <Characters>10061</Characters>
  <Application>Microsoft Office Word</Application>
  <DocSecurity>0</DocSecurity>
  <Lines>83</Lines>
  <Paragraphs>23</Paragraphs>
  <ScaleCrop>false</ScaleCrop>
  <Company/>
  <LinksUpToDate>false</LinksUpToDate>
  <CharactersWithSpaces>11803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2020-09-01T18:18:00Z</dcterms:created>
  <dcterms:modified xsi:type="dcterms:W3CDTF">2020-09-05T09:56:00Z</dcterms:modified>
</cp:coreProperties>
</file>