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1EC5F3" w14:textId="77777777" w:rsidR="001F520D" w:rsidRDefault="00E84153" w:rsidP="00E84153">
      <w:pPr>
        <w:jc w:val="center"/>
        <w:rPr>
          <w:b/>
          <w:szCs w:val="28"/>
          <w:lang w:val="kk-KZ"/>
        </w:rPr>
      </w:pPr>
      <w:r>
        <w:rPr>
          <w:b/>
          <w:szCs w:val="28"/>
          <w:lang w:val="kk-KZ"/>
        </w:rPr>
        <w:t>1 Өндірістік шу</w:t>
      </w:r>
      <w:r w:rsidR="001F520D">
        <w:rPr>
          <w:b/>
          <w:szCs w:val="28"/>
          <w:lang w:val="kk-KZ"/>
        </w:rPr>
        <w:t xml:space="preserve">дың </w:t>
      </w:r>
      <w:r>
        <w:rPr>
          <w:b/>
          <w:szCs w:val="28"/>
          <w:lang w:val="kk-KZ"/>
        </w:rPr>
        <w:t xml:space="preserve"> ағзаға әсері, </w:t>
      </w:r>
    </w:p>
    <w:p w14:paraId="568AAB7A" w14:textId="647BC418" w:rsidR="00E84153" w:rsidRDefault="00E84153" w:rsidP="00E84153">
      <w:pPr>
        <w:jc w:val="center"/>
        <w:rPr>
          <w:b/>
          <w:szCs w:val="28"/>
          <w:lang w:val="kk-KZ"/>
        </w:rPr>
      </w:pPr>
      <w:r>
        <w:rPr>
          <w:b/>
          <w:szCs w:val="28"/>
          <w:lang w:val="kk-KZ"/>
        </w:rPr>
        <w:t>профилактикалық шаралары</w:t>
      </w:r>
    </w:p>
    <w:p w14:paraId="20E13865" w14:textId="77777777" w:rsidR="00E84153" w:rsidRDefault="00E84153" w:rsidP="00E84153">
      <w:pPr>
        <w:jc w:val="both"/>
        <w:rPr>
          <w:szCs w:val="28"/>
          <w:lang w:val="kk-KZ"/>
        </w:rPr>
      </w:pPr>
    </w:p>
    <w:p w14:paraId="4709FA30" w14:textId="77777777" w:rsidR="00E84153" w:rsidRDefault="00E84153" w:rsidP="00E84153">
      <w:pPr>
        <w:ind w:firstLine="709"/>
        <w:jc w:val="both"/>
        <w:rPr>
          <w:szCs w:val="28"/>
          <w:lang w:val="kk-KZ"/>
        </w:rPr>
      </w:pPr>
      <w:r>
        <w:rPr>
          <w:i/>
          <w:szCs w:val="28"/>
          <w:lang w:val="kk-KZ"/>
        </w:rPr>
        <w:t xml:space="preserve">Шудың ағзаға әсері. </w:t>
      </w:r>
      <w:r>
        <w:rPr>
          <w:szCs w:val="28"/>
          <w:lang w:val="kk-KZ"/>
        </w:rPr>
        <w:t>Шу адамның ой жұмысына қабілеттілігін 60%-ға, дене жұмысын өнімділігін 30%-ға кемітеді. Шулы ортадағы жұмысшылардың өндірістік жарақаттануы шусыз ортадан 3 есеге , ал олардың қан қысымы мен жүйке жүйесі дерттеріне шалдығуы 30-50% көп кездесетіні ғылыми тұрғыдан дәлелденген.</w:t>
      </w:r>
    </w:p>
    <w:p w14:paraId="64CFE943" w14:textId="11B01CFD" w:rsidR="00E84153" w:rsidRDefault="00E84153" w:rsidP="00E84153">
      <w:pPr>
        <w:ind w:firstLine="709"/>
        <w:jc w:val="both"/>
        <w:rPr>
          <w:szCs w:val="28"/>
          <w:lang w:val="kk-KZ"/>
        </w:rPr>
      </w:pPr>
      <w:r>
        <w:rPr>
          <w:szCs w:val="28"/>
          <w:lang w:val="kk-KZ"/>
        </w:rPr>
        <w:t>Шудың ағзаға ұзақ уақыт әсер етуі (М: 5 тәуліктен артық үздіксіз) адамды созылмалы қажуға шалдықтырып, кәсіптік сырқаттыққа шалдықтырады.</w:t>
      </w:r>
    </w:p>
    <w:p w14:paraId="1734A9C7" w14:textId="77777777" w:rsidR="00E84153" w:rsidRDefault="00E84153" w:rsidP="00E84153">
      <w:pPr>
        <w:ind w:firstLine="709"/>
        <w:jc w:val="both"/>
        <w:rPr>
          <w:szCs w:val="28"/>
          <w:lang w:val="kk-KZ"/>
        </w:rPr>
      </w:pPr>
      <w:r>
        <w:rPr>
          <w:szCs w:val="28"/>
          <w:lang w:val="kk-KZ"/>
        </w:rPr>
        <w:t>Шудың әсерінен науқастануды шартты түрде 2-ге бөлуге болады: бірінші өзгешеліксіз барлық ұғымда кездесетін жалпы функциялық бұзылыстар мен дерттер; екінші арнайы,тек есту ағзасында ғана болатын ерекше дерттік өзгерістер.</w:t>
      </w:r>
    </w:p>
    <w:p w14:paraId="5A61E320" w14:textId="2C54D7C6" w:rsidR="00E84153" w:rsidRDefault="00E84153" w:rsidP="00E84153">
      <w:pPr>
        <w:ind w:firstLine="709"/>
        <w:jc w:val="both"/>
        <w:rPr>
          <w:szCs w:val="28"/>
          <w:lang w:val="kk-KZ"/>
        </w:rPr>
      </w:pPr>
      <w:r>
        <w:rPr>
          <w:szCs w:val="28"/>
          <w:lang w:val="kk-KZ"/>
        </w:rPr>
        <w:t>Шу өндірісте және тұрмыста үлкен экономикалық және әлеуметтік шығын әкеледі. Адам ағзасына жағымсыз әсер ете отырып , ол психологиялық және физиологиялық өзгерістерге әкеледі, еңбек ету қаблеттілігі төмендейді, жалпы және кәсіптік аурулардың шығуына алғы шарттар  жасайды.</w:t>
      </w:r>
    </w:p>
    <w:p w14:paraId="1ED8BAD2" w14:textId="77777777" w:rsidR="00E84153" w:rsidRDefault="00E84153" w:rsidP="00E84153">
      <w:pPr>
        <w:ind w:firstLine="851"/>
        <w:jc w:val="both"/>
        <w:rPr>
          <w:rFonts w:ascii="KZ Times New Roman" w:hAnsi="KZ Times New Roman"/>
          <w:lang w:val="kk-KZ"/>
        </w:rPr>
      </w:pPr>
      <w:r>
        <w:rPr>
          <w:rFonts w:ascii="KZ Times New Roman" w:hAnsi="KZ Times New Roman"/>
          <w:lang w:val="kk-KZ"/>
        </w:rPr>
        <w:t>Қазіргі кезде әдебиеттерде шу кейбір «цивилизация ауруларының» (психикалық өзгерістердің, гипертониялық аурулардың және т.б.) туындауына, сонымен қатар жалпы сырқаттанушылықтың өсуіне жиі себепкер болуда деген деректер жиі жарық көріп жүр.</w:t>
      </w:r>
    </w:p>
    <w:p w14:paraId="335892A9" w14:textId="77777777" w:rsidR="00E84153" w:rsidRDefault="00E84153" w:rsidP="00E84153">
      <w:pPr>
        <w:ind w:firstLine="851"/>
        <w:jc w:val="both"/>
        <w:rPr>
          <w:rFonts w:ascii="KZ Times New Roman" w:hAnsi="KZ Times New Roman"/>
          <w:lang w:val="kk-KZ"/>
        </w:rPr>
      </w:pPr>
      <w:r>
        <w:rPr>
          <w:rFonts w:ascii="KZ Times New Roman" w:hAnsi="KZ Times New Roman"/>
          <w:lang w:val="kk-KZ"/>
        </w:rPr>
        <w:t>Шудың әсерін нақтылы дәлелдейтін негізгі диагностикалық белгі – кохлеарлы неврит типті естудің төмендеуі. Бұл аудиометрия деректері бойынша бағаланады.</w:t>
      </w:r>
    </w:p>
    <w:p w14:paraId="67FF1E21" w14:textId="77777777" w:rsidR="00E84153" w:rsidRDefault="00E84153" w:rsidP="00E84153">
      <w:pPr>
        <w:ind w:firstLine="851"/>
        <w:jc w:val="both"/>
        <w:rPr>
          <w:rFonts w:ascii="KZ Times New Roman" w:hAnsi="KZ Times New Roman"/>
          <w:lang w:val="kk-KZ"/>
        </w:rPr>
      </w:pPr>
      <w:r>
        <w:rPr>
          <w:rFonts w:ascii="KZ Times New Roman" w:hAnsi="KZ Times New Roman"/>
          <w:lang w:val="kk-KZ"/>
        </w:rPr>
        <w:t>Аудиометрия әртүрлі типтегі аудиометрлер көмегімен жүзеге асырылады. Қабылдау табалдырығын зерттеу қортындысы аудиограммада қисық ретінде тіркеледі: абцисс осьі бойынша тон жиілігі, ординат осьі бойынша дБ-мен көрсетілген есту деңгейі көрсетіледі.</w:t>
      </w:r>
    </w:p>
    <w:p w14:paraId="4133D5CB" w14:textId="77777777" w:rsidR="00E84153" w:rsidRDefault="00E84153" w:rsidP="00E84153">
      <w:pPr>
        <w:ind w:firstLine="851"/>
        <w:jc w:val="both"/>
        <w:rPr>
          <w:rFonts w:ascii="KZ Times New Roman" w:hAnsi="KZ Times New Roman"/>
          <w:lang w:val="kk-KZ"/>
        </w:rPr>
      </w:pPr>
      <w:r>
        <w:rPr>
          <w:rFonts w:ascii="KZ Times New Roman" w:hAnsi="KZ Times New Roman"/>
          <w:bCs/>
          <w:i/>
          <w:lang w:val="kk-KZ"/>
        </w:rPr>
        <w:t>1-әдіс.</w:t>
      </w:r>
      <w:r>
        <w:rPr>
          <w:rFonts w:ascii="KZ Times New Roman" w:hAnsi="KZ Times New Roman"/>
          <w:lang w:val="kk-KZ"/>
        </w:rPr>
        <w:t xml:space="preserve"> Дыбыстың жекелей, екі құлаққа бас сүйегі және ауа арқылы өткендегі есту қаблеттінің жоғалуын 125, 250, 500, 1000, 2000, 4000, 8000 Гц жиіліктерде, дБ-мен анықтау. Шу әсерінен есту қаблеттілігінің жоғалуын 500, 1000, 2000, 4000 Гц жиіліктерде тексеру міндетті деп саналады. Қосымша, табалдырық үсті аудиометрі тесттерін қолдануға рұқсат етіледі. Бұл әдіс, жұмысшылардың еңбекке қабілеттілігін тексеруге құқығы бар медициналық мекемелерде, экспертиза жүргізу сәттерінде қолданылады.</w:t>
      </w:r>
    </w:p>
    <w:p w14:paraId="7C9DA59C" w14:textId="77777777" w:rsidR="00E84153" w:rsidRDefault="00E84153" w:rsidP="00E84153">
      <w:pPr>
        <w:ind w:firstLine="851"/>
        <w:jc w:val="both"/>
        <w:rPr>
          <w:rFonts w:ascii="KZ Times New Roman" w:hAnsi="KZ Times New Roman"/>
          <w:lang w:val="kk-KZ"/>
        </w:rPr>
      </w:pPr>
      <w:r>
        <w:rPr>
          <w:rFonts w:ascii="KZ Times New Roman" w:hAnsi="KZ Times New Roman"/>
          <w:bCs/>
          <w:i/>
          <w:lang w:val="kk-KZ"/>
        </w:rPr>
        <w:t>2-әдіс.</w:t>
      </w:r>
      <w:r>
        <w:rPr>
          <w:rFonts w:ascii="KZ Times New Roman" w:hAnsi="KZ Times New Roman"/>
          <w:lang w:val="kk-KZ"/>
        </w:rPr>
        <w:t xml:space="preserve"> Дыбыстың жекелей, екі құлаққа ауа арқылы өткендегі есту қаблеттілігінің жоғалуын 500, 1000, 2000, 4000 Гц жиіліктерде, дБ-мен анықтау. Бұл әдіс алдын-ала және кезеңді медициналық байқаудан өткізу сәттеріне қолданылады.</w:t>
      </w:r>
    </w:p>
    <w:p w14:paraId="46E73BD8" w14:textId="77777777" w:rsidR="00E84153" w:rsidRDefault="00E84153" w:rsidP="00E84153">
      <w:pPr>
        <w:ind w:firstLine="851"/>
        <w:jc w:val="both"/>
        <w:rPr>
          <w:rFonts w:ascii="KZ Times New Roman" w:hAnsi="KZ Times New Roman"/>
          <w:lang w:val="kk-KZ"/>
        </w:rPr>
      </w:pPr>
      <w:r>
        <w:rPr>
          <w:rFonts w:ascii="KZ Times New Roman" w:hAnsi="KZ Times New Roman"/>
          <w:bCs/>
          <w:i/>
          <w:lang w:val="kk-KZ"/>
        </w:rPr>
        <w:t>3-әдіс</w:t>
      </w:r>
      <w:r>
        <w:rPr>
          <w:rFonts w:ascii="KZ Times New Roman" w:hAnsi="KZ Times New Roman"/>
          <w:i/>
          <w:lang w:val="kk-KZ"/>
        </w:rPr>
        <w:t>.</w:t>
      </w:r>
      <w:r>
        <w:rPr>
          <w:rFonts w:ascii="KZ Times New Roman" w:hAnsi="KZ Times New Roman"/>
          <w:lang w:val="kk-KZ"/>
        </w:rPr>
        <w:t xml:space="preserve"> Дыбыстың жекелей, екі құлаққа ауа арқылы өткендегі есту қаблеттілігінң жоғалуын 1000, 4000 Гц жиіліктерде, дБ-мен анықтау. Бұл әдіс есту мүшелеріне бастапқы шу әсерін болжамдап анықтауға арналған.</w:t>
      </w:r>
    </w:p>
    <w:p w14:paraId="2FEFB625" w14:textId="77777777" w:rsidR="00E84153" w:rsidRDefault="00E84153" w:rsidP="00E84153">
      <w:pPr>
        <w:ind w:firstLine="851"/>
        <w:jc w:val="both"/>
        <w:rPr>
          <w:rFonts w:ascii="KZ Times New Roman" w:hAnsi="KZ Times New Roman"/>
          <w:lang w:val="kk-KZ"/>
        </w:rPr>
      </w:pPr>
      <w:r>
        <w:rPr>
          <w:rFonts w:ascii="KZ Times New Roman" w:hAnsi="KZ Times New Roman"/>
          <w:lang w:val="kk-KZ"/>
        </w:rPr>
        <w:lastRenderedPageBreak/>
        <w:t>Аудиометрлік зерттеулерді шу деңгейі төменде көрсетілген деңгейлерден аспайтын бөлмелерде өткізген жөн:</w:t>
      </w:r>
    </w:p>
    <w:p w14:paraId="1A2B79C4" w14:textId="77777777" w:rsidR="00E84153" w:rsidRPr="00E84153" w:rsidRDefault="00E84153" w:rsidP="00E84153">
      <w:pPr>
        <w:ind w:firstLine="851"/>
        <w:jc w:val="both"/>
        <w:rPr>
          <w:rFonts w:ascii="KZ Times New Roman" w:hAnsi="KZ Times New Roman"/>
          <w:lang w:val="kk-KZ"/>
        </w:rPr>
      </w:pPr>
      <w:r w:rsidRPr="00E84153">
        <w:rPr>
          <w:rFonts w:ascii="KZ Times New Roman" w:hAnsi="KZ Times New Roman"/>
          <w:lang w:val="kk-KZ"/>
        </w:rPr>
        <w:t>1 - әдіс үшін 15 дБА және 50 дБА</w:t>
      </w:r>
    </w:p>
    <w:p w14:paraId="10EB2341" w14:textId="77777777" w:rsidR="00E84153" w:rsidRPr="00E84153" w:rsidRDefault="00E84153" w:rsidP="00E84153">
      <w:pPr>
        <w:ind w:firstLine="851"/>
        <w:jc w:val="both"/>
        <w:rPr>
          <w:rFonts w:ascii="KZ Times New Roman" w:hAnsi="KZ Times New Roman"/>
          <w:lang w:val="kk-KZ"/>
        </w:rPr>
      </w:pPr>
      <w:r w:rsidRPr="00E84153">
        <w:rPr>
          <w:rFonts w:ascii="KZ Times New Roman" w:hAnsi="KZ Times New Roman"/>
          <w:lang w:val="kk-KZ"/>
        </w:rPr>
        <w:t>2 - әдіс үшін 30 дБА және 65 дБА</w:t>
      </w:r>
    </w:p>
    <w:p w14:paraId="27B4404B" w14:textId="77777777" w:rsidR="00E84153" w:rsidRPr="00E84153" w:rsidRDefault="00E84153" w:rsidP="00E84153">
      <w:pPr>
        <w:ind w:firstLine="851"/>
        <w:jc w:val="both"/>
        <w:rPr>
          <w:rFonts w:ascii="KZ Times New Roman" w:hAnsi="KZ Times New Roman"/>
          <w:lang w:val="kk-KZ"/>
        </w:rPr>
      </w:pPr>
      <w:r w:rsidRPr="00E84153">
        <w:rPr>
          <w:rFonts w:ascii="KZ Times New Roman" w:hAnsi="KZ Times New Roman"/>
          <w:lang w:val="kk-KZ"/>
        </w:rPr>
        <w:t>3 - әдіс үшін 35 дБА және 70 дБА</w:t>
      </w:r>
    </w:p>
    <w:p w14:paraId="49134241" w14:textId="77777777" w:rsidR="00E84153" w:rsidRPr="00E84153" w:rsidRDefault="00E84153" w:rsidP="00E84153">
      <w:pPr>
        <w:ind w:firstLine="851"/>
        <w:jc w:val="both"/>
        <w:rPr>
          <w:rFonts w:ascii="KZ Times New Roman" w:hAnsi="KZ Times New Roman"/>
          <w:lang w:val="kk-KZ"/>
        </w:rPr>
      </w:pPr>
      <w:r w:rsidRPr="00E84153">
        <w:rPr>
          <w:rFonts w:ascii="KZ Times New Roman" w:hAnsi="KZ Times New Roman"/>
          <w:lang w:val="kk-KZ"/>
        </w:rPr>
        <w:t>Есту қаблеттілігінің жоғалуын анықтау мақсатында аудиометрлік зерттеулерді 80 дБА-дан жоғары деңгейдегі өндірістік шу әсерінен кейін 14 сағат өткеннен соң, ал есту табалдырығынын уақытша ығыстырылуын анықтау мақсатында шудың әсері тоқтағаннан соң 5-ші минуттан бастап жүргізу керек. Аудиометрлік нәтижелердің мағыналарын бағалау, екі құлаққа жеке, сөйлесу жилігінде есту қаблеттілігінің жоғалуының орташа арифметикалық мағыналары бойынша жүргізілу керек. Құлағы нашар еститіндер үшін есту қаблеттілігінің жоғалуы 3 кесте бойынша бағалану керек.</w:t>
      </w:r>
    </w:p>
    <w:p w14:paraId="02E19C9F" w14:textId="77777777" w:rsidR="00E84153" w:rsidRDefault="00E84153" w:rsidP="00E84153">
      <w:pPr>
        <w:ind w:firstLine="851"/>
        <w:jc w:val="both"/>
        <w:rPr>
          <w:rFonts w:ascii="KZ Times New Roman" w:hAnsi="KZ Times New Roman"/>
          <w:lang w:val="ru-MD"/>
        </w:rPr>
      </w:pPr>
      <w:proofErr w:type="spellStart"/>
      <w:r>
        <w:rPr>
          <w:rFonts w:ascii="KZ Times New Roman" w:hAnsi="KZ Times New Roman"/>
          <w:lang w:val="ru-MD"/>
        </w:rPr>
        <w:t>Кесте</w:t>
      </w:r>
      <w:proofErr w:type="spellEnd"/>
      <w:r>
        <w:rPr>
          <w:rFonts w:ascii="KZ Times New Roman" w:hAnsi="KZ Times New Roman"/>
          <w:lang w:val="ru-MD"/>
        </w:rPr>
        <w:t xml:space="preserve"> 3 -</w:t>
      </w:r>
      <w:proofErr w:type="spellStart"/>
      <w:r>
        <w:rPr>
          <w:rFonts w:ascii="KZ Times New Roman" w:hAnsi="KZ Times New Roman"/>
          <w:lang w:val="ru-MD"/>
        </w:rPr>
        <w:t>Тональды</w:t>
      </w:r>
      <w:proofErr w:type="spellEnd"/>
      <w:r>
        <w:rPr>
          <w:rFonts w:ascii="KZ Times New Roman" w:hAnsi="KZ Times New Roman"/>
          <w:lang w:val="ru-MD"/>
        </w:rPr>
        <w:t xml:space="preserve"> аудиометр </w:t>
      </w:r>
      <w:proofErr w:type="spellStart"/>
      <w:r>
        <w:rPr>
          <w:rFonts w:ascii="KZ Times New Roman" w:hAnsi="KZ Times New Roman"/>
          <w:lang w:val="ru-MD"/>
        </w:rPr>
        <w:t>деректерін</w:t>
      </w:r>
      <w:proofErr w:type="spellEnd"/>
      <w:r>
        <w:rPr>
          <w:rFonts w:ascii="KZ Times New Roman" w:hAnsi="KZ Times New Roman"/>
          <w:lang w:val="ru-MD"/>
        </w:rPr>
        <w:t xml:space="preserve"> </w:t>
      </w:r>
      <w:proofErr w:type="spellStart"/>
      <w:r>
        <w:rPr>
          <w:rFonts w:ascii="KZ Times New Roman" w:hAnsi="KZ Times New Roman"/>
          <w:lang w:val="ru-MD"/>
        </w:rPr>
        <w:t>бағалау</w:t>
      </w:r>
      <w:proofErr w:type="spellEnd"/>
    </w:p>
    <w:p w14:paraId="24422D8C" w14:textId="77777777" w:rsidR="00E84153" w:rsidRDefault="00E84153" w:rsidP="00E84153">
      <w:pPr>
        <w:ind w:firstLine="851"/>
        <w:jc w:val="both"/>
        <w:rPr>
          <w:rFonts w:ascii="KZ Times New Roman" w:hAnsi="KZ Times New Roman"/>
          <w:lang w:val="ru-MD"/>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96"/>
        <w:gridCol w:w="2362"/>
        <w:gridCol w:w="2214"/>
      </w:tblGrid>
      <w:tr w:rsidR="00E84153" w14:paraId="63918CAD" w14:textId="77777777" w:rsidTr="00E84153">
        <w:trPr>
          <w:cantSplit/>
          <w:trHeight w:val="260"/>
        </w:trPr>
        <w:tc>
          <w:tcPr>
            <w:tcW w:w="4496" w:type="dxa"/>
            <w:vMerge w:val="restart"/>
            <w:tcBorders>
              <w:top w:val="single" w:sz="4" w:space="0" w:color="auto"/>
              <w:left w:val="single" w:sz="4" w:space="0" w:color="auto"/>
              <w:bottom w:val="single" w:sz="4" w:space="0" w:color="auto"/>
              <w:right w:val="single" w:sz="4" w:space="0" w:color="auto"/>
            </w:tcBorders>
            <w:hideMark/>
          </w:tcPr>
          <w:p w14:paraId="19DA06AA" w14:textId="77777777" w:rsidR="00E84153" w:rsidRDefault="00E84153">
            <w:pPr>
              <w:jc w:val="both"/>
              <w:rPr>
                <w:rFonts w:ascii="KZ Times New Roman" w:hAnsi="KZ Times New Roman"/>
                <w:sz w:val="24"/>
                <w:szCs w:val="24"/>
                <w:lang w:val="ru-MD"/>
              </w:rPr>
            </w:pPr>
            <w:proofErr w:type="spellStart"/>
            <w:r>
              <w:rPr>
                <w:rFonts w:ascii="KZ Times New Roman" w:hAnsi="KZ Times New Roman"/>
                <w:sz w:val="24"/>
                <w:szCs w:val="24"/>
                <w:lang w:val="ru-MD"/>
              </w:rPr>
              <w:t>Естуді</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оғалту</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дәрежесі</w:t>
            </w:r>
            <w:proofErr w:type="spellEnd"/>
          </w:p>
        </w:tc>
        <w:tc>
          <w:tcPr>
            <w:tcW w:w="4576" w:type="dxa"/>
            <w:gridSpan w:val="2"/>
            <w:tcBorders>
              <w:top w:val="single" w:sz="4" w:space="0" w:color="auto"/>
              <w:left w:val="single" w:sz="4" w:space="0" w:color="auto"/>
              <w:bottom w:val="single" w:sz="4" w:space="0" w:color="auto"/>
              <w:right w:val="single" w:sz="4" w:space="0" w:color="auto"/>
            </w:tcBorders>
            <w:hideMark/>
          </w:tcPr>
          <w:p w14:paraId="5C3E7814" w14:textId="77777777" w:rsidR="00E84153" w:rsidRDefault="00E84153">
            <w:pPr>
              <w:jc w:val="both"/>
              <w:rPr>
                <w:rFonts w:ascii="KZ Times New Roman" w:hAnsi="KZ Times New Roman"/>
                <w:sz w:val="24"/>
                <w:szCs w:val="24"/>
                <w:lang w:val="ru-MD"/>
              </w:rPr>
            </w:pPr>
            <w:proofErr w:type="spellStart"/>
            <w:r>
              <w:rPr>
                <w:rFonts w:ascii="KZ Times New Roman" w:hAnsi="KZ Times New Roman"/>
                <w:sz w:val="24"/>
                <w:szCs w:val="24"/>
                <w:lang w:val="ru-MD"/>
              </w:rPr>
              <w:t>Естуді</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жоғалту</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көлемі</w:t>
            </w:r>
            <w:proofErr w:type="spellEnd"/>
            <w:r>
              <w:rPr>
                <w:rFonts w:ascii="KZ Times New Roman" w:hAnsi="KZ Times New Roman"/>
                <w:sz w:val="24"/>
                <w:szCs w:val="24"/>
                <w:lang w:val="ru-MD"/>
              </w:rPr>
              <w:t>, дБ</w:t>
            </w:r>
          </w:p>
        </w:tc>
      </w:tr>
      <w:tr w:rsidR="00E84153" w14:paraId="2EA91A88" w14:textId="77777777" w:rsidTr="00E84153">
        <w:trPr>
          <w:cantSplit/>
          <w:trHeight w:val="38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1CEBAE3" w14:textId="77777777" w:rsidR="00E84153" w:rsidRDefault="00E84153">
            <w:pPr>
              <w:rPr>
                <w:rFonts w:ascii="KZ Times New Roman" w:hAnsi="KZ Times New Roman"/>
                <w:sz w:val="24"/>
                <w:szCs w:val="24"/>
                <w:lang w:val="ru-MD"/>
              </w:rPr>
            </w:pPr>
          </w:p>
        </w:tc>
        <w:tc>
          <w:tcPr>
            <w:tcW w:w="2362" w:type="dxa"/>
            <w:tcBorders>
              <w:top w:val="single" w:sz="4" w:space="0" w:color="auto"/>
              <w:left w:val="single" w:sz="4" w:space="0" w:color="auto"/>
              <w:bottom w:val="single" w:sz="4" w:space="0" w:color="auto"/>
              <w:right w:val="single" w:sz="4" w:space="0" w:color="auto"/>
            </w:tcBorders>
            <w:hideMark/>
          </w:tcPr>
          <w:p w14:paraId="52E481D6" w14:textId="77777777" w:rsidR="00E84153" w:rsidRDefault="00E84153">
            <w:pPr>
              <w:jc w:val="both"/>
              <w:rPr>
                <w:rFonts w:ascii="KZ Times New Roman" w:hAnsi="KZ Times New Roman"/>
                <w:sz w:val="24"/>
                <w:szCs w:val="24"/>
                <w:lang w:val="ru-MD"/>
              </w:rPr>
            </w:pPr>
            <w:proofErr w:type="spellStart"/>
            <w:r>
              <w:rPr>
                <w:rFonts w:ascii="KZ Times New Roman" w:hAnsi="KZ Times New Roman"/>
                <w:sz w:val="24"/>
                <w:szCs w:val="24"/>
                <w:lang w:val="ru-MD"/>
              </w:rPr>
              <w:t>Естуді</w:t>
            </w:r>
            <w:proofErr w:type="spellEnd"/>
            <w:r>
              <w:rPr>
                <w:rFonts w:ascii="KZ Times New Roman" w:hAnsi="KZ Times New Roman"/>
                <w:sz w:val="24"/>
                <w:szCs w:val="24"/>
                <w:lang w:val="ru-MD"/>
              </w:rPr>
              <w:t xml:space="preserve"> 500, 1000, 2000 Гц </w:t>
            </w:r>
            <w:proofErr w:type="spellStart"/>
            <w:r>
              <w:rPr>
                <w:rFonts w:ascii="KZ Times New Roman" w:hAnsi="KZ Times New Roman"/>
                <w:sz w:val="24"/>
                <w:szCs w:val="24"/>
                <w:lang w:val="ru-MD"/>
              </w:rPr>
              <w:t>дыбыс</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жиіліктерінде</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жоғалту</w:t>
            </w:r>
            <w:proofErr w:type="spellEnd"/>
          </w:p>
        </w:tc>
        <w:tc>
          <w:tcPr>
            <w:tcW w:w="2214" w:type="dxa"/>
            <w:tcBorders>
              <w:top w:val="single" w:sz="4" w:space="0" w:color="auto"/>
              <w:left w:val="single" w:sz="4" w:space="0" w:color="auto"/>
              <w:bottom w:val="single" w:sz="4" w:space="0" w:color="auto"/>
              <w:right w:val="single" w:sz="4" w:space="0" w:color="auto"/>
            </w:tcBorders>
            <w:hideMark/>
          </w:tcPr>
          <w:p w14:paraId="2355D3BF" w14:textId="77777777" w:rsidR="00E84153" w:rsidRDefault="00E84153">
            <w:pPr>
              <w:jc w:val="both"/>
              <w:rPr>
                <w:rFonts w:ascii="KZ Times New Roman" w:hAnsi="KZ Times New Roman"/>
                <w:sz w:val="24"/>
                <w:szCs w:val="24"/>
                <w:lang w:val="ru-MD"/>
              </w:rPr>
            </w:pPr>
            <w:proofErr w:type="spellStart"/>
            <w:r>
              <w:rPr>
                <w:rFonts w:ascii="KZ Times New Roman" w:hAnsi="KZ Times New Roman"/>
                <w:sz w:val="24"/>
                <w:szCs w:val="24"/>
                <w:lang w:val="ru-MD"/>
              </w:rPr>
              <w:t>Естуді</w:t>
            </w:r>
            <w:proofErr w:type="spellEnd"/>
            <w:r>
              <w:rPr>
                <w:rFonts w:ascii="KZ Times New Roman" w:hAnsi="KZ Times New Roman"/>
                <w:sz w:val="24"/>
                <w:szCs w:val="24"/>
                <w:lang w:val="ru-MD"/>
              </w:rPr>
              <w:t xml:space="preserve"> 4000 Гц-те </w:t>
            </w:r>
            <w:proofErr w:type="spellStart"/>
            <w:r>
              <w:rPr>
                <w:rFonts w:ascii="KZ Times New Roman" w:hAnsi="KZ Times New Roman"/>
                <w:sz w:val="24"/>
                <w:szCs w:val="24"/>
                <w:lang w:val="ru-MD"/>
              </w:rPr>
              <w:t>жоғалту</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және</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ауытқу</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шегінің</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мүмкіндігі</w:t>
            </w:r>
            <w:proofErr w:type="spellEnd"/>
            <w:r>
              <w:rPr>
                <w:rFonts w:ascii="KZ Times New Roman" w:hAnsi="KZ Times New Roman"/>
                <w:sz w:val="24"/>
                <w:szCs w:val="24"/>
                <w:lang w:val="ru-MD"/>
              </w:rPr>
              <w:t>, дБ</w:t>
            </w:r>
          </w:p>
        </w:tc>
      </w:tr>
      <w:tr w:rsidR="00E84153" w14:paraId="60DF0401" w14:textId="77777777" w:rsidTr="00E84153">
        <w:tc>
          <w:tcPr>
            <w:tcW w:w="4496" w:type="dxa"/>
            <w:tcBorders>
              <w:top w:val="single" w:sz="4" w:space="0" w:color="auto"/>
              <w:left w:val="single" w:sz="4" w:space="0" w:color="auto"/>
              <w:bottom w:val="single" w:sz="4" w:space="0" w:color="auto"/>
              <w:right w:val="single" w:sz="4" w:space="0" w:color="auto"/>
            </w:tcBorders>
            <w:hideMark/>
          </w:tcPr>
          <w:p w14:paraId="286BAC93" w14:textId="77777777" w:rsidR="00E84153" w:rsidRDefault="00E84153">
            <w:pPr>
              <w:jc w:val="both"/>
              <w:rPr>
                <w:rFonts w:ascii="KZ Times New Roman" w:hAnsi="KZ Times New Roman"/>
                <w:sz w:val="24"/>
                <w:szCs w:val="24"/>
                <w:lang w:val="ru-MD"/>
              </w:rPr>
            </w:pPr>
            <w:proofErr w:type="spellStart"/>
            <w:r>
              <w:rPr>
                <w:rFonts w:ascii="KZ Times New Roman" w:hAnsi="KZ Times New Roman"/>
                <w:sz w:val="24"/>
                <w:szCs w:val="24"/>
                <w:lang w:val="ru-MD"/>
              </w:rPr>
              <w:t>Есту</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мүшесіне</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шудың</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әсер</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ету</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белгілері</w:t>
            </w:r>
            <w:proofErr w:type="spellEnd"/>
          </w:p>
        </w:tc>
        <w:tc>
          <w:tcPr>
            <w:tcW w:w="2362" w:type="dxa"/>
            <w:tcBorders>
              <w:top w:val="single" w:sz="4" w:space="0" w:color="auto"/>
              <w:left w:val="single" w:sz="4" w:space="0" w:color="auto"/>
              <w:bottom w:val="single" w:sz="4" w:space="0" w:color="auto"/>
              <w:right w:val="single" w:sz="4" w:space="0" w:color="auto"/>
            </w:tcBorders>
            <w:vAlign w:val="center"/>
            <w:hideMark/>
          </w:tcPr>
          <w:p w14:paraId="45C83CB9" w14:textId="77777777" w:rsidR="00E84153" w:rsidRDefault="00E84153">
            <w:pPr>
              <w:jc w:val="center"/>
              <w:rPr>
                <w:rFonts w:ascii="KZ Times New Roman" w:hAnsi="KZ Times New Roman"/>
                <w:sz w:val="24"/>
                <w:szCs w:val="24"/>
                <w:lang w:val="ru-MD"/>
              </w:rPr>
            </w:pPr>
            <w:r>
              <w:rPr>
                <w:rFonts w:ascii="KZ Times New Roman" w:hAnsi="KZ Times New Roman"/>
                <w:sz w:val="24"/>
                <w:szCs w:val="24"/>
                <w:lang w:val="ru-MD"/>
              </w:rPr>
              <w:t xml:space="preserve">10 </w:t>
            </w:r>
            <w:proofErr w:type="spellStart"/>
            <w:r>
              <w:rPr>
                <w:rFonts w:ascii="KZ Times New Roman" w:hAnsi="KZ Times New Roman"/>
                <w:sz w:val="24"/>
                <w:szCs w:val="24"/>
                <w:lang w:val="ru-MD"/>
              </w:rPr>
              <w:t>дейін</w:t>
            </w:r>
            <w:proofErr w:type="spellEnd"/>
          </w:p>
        </w:tc>
        <w:tc>
          <w:tcPr>
            <w:tcW w:w="2214" w:type="dxa"/>
            <w:tcBorders>
              <w:top w:val="single" w:sz="4" w:space="0" w:color="auto"/>
              <w:left w:val="single" w:sz="4" w:space="0" w:color="auto"/>
              <w:bottom w:val="single" w:sz="4" w:space="0" w:color="auto"/>
              <w:right w:val="single" w:sz="4" w:space="0" w:color="auto"/>
            </w:tcBorders>
            <w:vAlign w:val="center"/>
            <w:hideMark/>
          </w:tcPr>
          <w:p w14:paraId="2DCE5D53" w14:textId="77777777" w:rsidR="00E84153" w:rsidRDefault="00E84153">
            <w:pPr>
              <w:jc w:val="center"/>
              <w:rPr>
                <w:rFonts w:ascii="KZ Times New Roman" w:hAnsi="KZ Times New Roman"/>
                <w:sz w:val="24"/>
                <w:szCs w:val="24"/>
                <w:lang w:val="ru-MD"/>
              </w:rPr>
            </w:pPr>
            <w:proofErr w:type="gramStart"/>
            <w:r>
              <w:rPr>
                <w:rFonts w:ascii="KZ Times New Roman" w:hAnsi="KZ Times New Roman"/>
                <w:sz w:val="24"/>
                <w:szCs w:val="24"/>
                <w:lang w:val="ru-MD"/>
              </w:rPr>
              <w:t>&lt; 40</w:t>
            </w:r>
            <w:proofErr w:type="gramEnd"/>
          </w:p>
        </w:tc>
      </w:tr>
      <w:tr w:rsidR="00E84153" w14:paraId="782EC043" w14:textId="77777777" w:rsidTr="00E84153">
        <w:tc>
          <w:tcPr>
            <w:tcW w:w="4496" w:type="dxa"/>
            <w:tcBorders>
              <w:top w:val="single" w:sz="4" w:space="0" w:color="auto"/>
              <w:left w:val="single" w:sz="4" w:space="0" w:color="auto"/>
              <w:bottom w:val="single" w:sz="4" w:space="0" w:color="auto"/>
              <w:right w:val="single" w:sz="4" w:space="0" w:color="auto"/>
            </w:tcBorders>
            <w:hideMark/>
          </w:tcPr>
          <w:p w14:paraId="66A985CF" w14:textId="77777777" w:rsidR="00E84153" w:rsidRDefault="00E84153">
            <w:pPr>
              <w:jc w:val="both"/>
              <w:rPr>
                <w:rFonts w:ascii="KZ Times New Roman" w:hAnsi="KZ Times New Roman"/>
                <w:sz w:val="24"/>
                <w:szCs w:val="24"/>
                <w:lang w:val="ru-MD"/>
              </w:rPr>
            </w:pPr>
            <w:proofErr w:type="spellStart"/>
            <w:r>
              <w:rPr>
                <w:rFonts w:ascii="KZ Times New Roman" w:hAnsi="KZ Times New Roman"/>
                <w:sz w:val="24"/>
                <w:szCs w:val="24"/>
                <w:lang w:val="ru-MD"/>
              </w:rPr>
              <w:t>Естудің</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жеңіл</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дәрежеде</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төмендеуімен</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кохлеарлы</w:t>
            </w:r>
            <w:proofErr w:type="spellEnd"/>
            <w:r>
              <w:rPr>
                <w:rFonts w:ascii="KZ Times New Roman" w:hAnsi="KZ Times New Roman"/>
                <w:sz w:val="24"/>
                <w:szCs w:val="24"/>
                <w:lang w:val="ru-MD"/>
              </w:rPr>
              <w:t xml:space="preserve"> неврит</w:t>
            </w:r>
          </w:p>
        </w:tc>
        <w:tc>
          <w:tcPr>
            <w:tcW w:w="2362" w:type="dxa"/>
            <w:tcBorders>
              <w:top w:val="single" w:sz="4" w:space="0" w:color="auto"/>
              <w:left w:val="single" w:sz="4" w:space="0" w:color="auto"/>
              <w:bottom w:val="single" w:sz="4" w:space="0" w:color="auto"/>
              <w:right w:val="single" w:sz="4" w:space="0" w:color="auto"/>
            </w:tcBorders>
            <w:vAlign w:val="center"/>
            <w:hideMark/>
          </w:tcPr>
          <w:p w14:paraId="107F422D" w14:textId="77777777" w:rsidR="00E84153" w:rsidRDefault="00E84153">
            <w:pPr>
              <w:jc w:val="center"/>
              <w:rPr>
                <w:rFonts w:ascii="KZ Times New Roman" w:hAnsi="KZ Times New Roman"/>
                <w:sz w:val="24"/>
                <w:szCs w:val="24"/>
                <w:lang w:val="ru-MD"/>
              </w:rPr>
            </w:pPr>
            <w:r>
              <w:rPr>
                <w:rFonts w:ascii="KZ Times New Roman" w:hAnsi="KZ Times New Roman"/>
                <w:sz w:val="24"/>
                <w:szCs w:val="24"/>
                <w:lang w:val="ru-MD"/>
              </w:rPr>
              <w:t>11 - 20</w:t>
            </w:r>
          </w:p>
        </w:tc>
        <w:tc>
          <w:tcPr>
            <w:tcW w:w="2214" w:type="dxa"/>
            <w:tcBorders>
              <w:top w:val="single" w:sz="4" w:space="0" w:color="auto"/>
              <w:left w:val="single" w:sz="4" w:space="0" w:color="auto"/>
              <w:bottom w:val="single" w:sz="4" w:space="0" w:color="auto"/>
              <w:right w:val="single" w:sz="4" w:space="0" w:color="auto"/>
            </w:tcBorders>
            <w:vAlign w:val="center"/>
            <w:hideMark/>
          </w:tcPr>
          <w:p w14:paraId="7D1A6201" w14:textId="77777777" w:rsidR="00E84153" w:rsidRDefault="00E84153">
            <w:pPr>
              <w:jc w:val="center"/>
              <w:rPr>
                <w:rFonts w:ascii="KZ Times New Roman" w:hAnsi="KZ Times New Roman"/>
                <w:sz w:val="24"/>
                <w:szCs w:val="24"/>
                <w:lang w:val="ru-MD"/>
              </w:rPr>
            </w:pPr>
            <w:r>
              <w:rPr>
                <w:rFonts w:ascii="KZ Times New Roman" w:hAnsi="KZ Times New Roman"/>
                <w:sz w:val="24"/>
                <w:szCs w:val="24"/>
                <w:lang w:val="ru-MD"/>
              </w:rPr>
              <w:t>60* 20</w:t>
            </w:r>
          </w:p>
        </w:tc>
      </w:tr>
      <w:tr w:rsidR="00E84153" w14:paraId="57A938D8" w14:textId="77777777" w:rsidTr="00E84153">
        <w:tc>
          <w:tcPr>
            <w:tcW w:w="4496" w:type="dxa"/>
            <w:tcBorders>
              <w:top w:val="single" w:sz="4" w:space="0" w:color="auto"/>
              <w:left w:val="single" w:sz="4" w:space="0" w:color="auto"/>
              <w:bottom w:val="single" w:sz="4" w:space="0" w:color="auto"/>
              <w:right w:val="single" w:sz="4" w:space="0" w:color="auto"/>
            </w:tcBorders>
            <w:hideMark/>
          </w:tcPr>
          <w:p w14:paraId="3492CCF1" w14:textId="77777777" w:rsidR="00E84153" w:rsidRDefault="00E84153">
            <w:pPr>
              <w:jc w:val="both"/>
              <w:rPr>
                <w:rFonts w:ascii="KZ Times New Roman" w:hAnsi="KZ Times New Roman"/>
                <w:sz w:val="24"/>
                <w:szCs w:val="24"/>
                <w:lang w:val="ru-MD"/>
              </w:rPr>
            </w:pPr>
            <w:proofErr w:type="spellStart"/>
            <w:r>
              <w:rPr>
                <w:rFonts w:ascii="KZ Times New Roman" w:hAnsi="KZ Times New Roman"/>
                <w:sz w:val="24"/>
                <w:szCs w:val="24"/>
                <w:lang w:val="ru-MD"/>
              </w:rPr>
              <w:t>Естудің</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шамалы</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дәрежеде</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тмендеуімен</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кохлеарлы</w:t>
            </w:r>
            <w:proofErr w:type="spellEnd"/>
            <w:r>
              <w:rPr>
                <w:rFonts w:ascii="KZ Times New Roman" w:hAnsi="KZ Times New Roman"/>
                <w:sz w:val="24"/>
                <w:szCs w:val="24"/>
                <w:lang w:val="ru-MD"/>
              </w:rPr>
              <w:t xml:space="preserve"> неврит</w:t>
            </w:r>
          </w:p>
        </w:tc>
        <w:tc>
          <w:tcPr>
            <w:tcW w:w="2362" w:type="dxa"/>
            <w:tcBorders>
              <w:top w:val="single" w:sz="4" w:space="0" w:color="auto"/>
              <w:left w:val="single" w:sz="4" w:space="0" w:color="auto"/>
              <w:bottom w:val="single" w:sz="4" w:space="0" w:color="auto"/>
              <w:right w:val="single" w:sz="4" w:space="0" w:color="auto"/>
            </w:tcBorders>
            <w:vAlign w:val="center"/>
            <w:hideMark/>
          </w:tcPr>
          <w:p w14:paraId="7ECD041A" w14:textId="77777777" w:rsidR="00E84153" w:rsidRDefault="00E84153">
            <w:pPr>
              <w:jc w:val="center"/>
              <w:rPr>
                <w:rFonts w:ascii="KZ Times New Roman" w:hAnsi="KZ Times New Roman"/>
                <w:sz w:val="24"/>
                <w:szCs w:val="24"/>
                <w:lang w:val="ru-MD"/>
              </w:rPr>
            </w:pPr>
            <w:r>
              <w:rPr>
                <w:rFonts w:ascii="KZ Times New Roman" w:hAnsi="KZ Times New Roman"/>
                <w:sz w:val="24"/>
                <w:szCs w:val="24"/>
                <w:lang w:val="ru-MD"/>
              </w:rPr>
              <w:t>21-30</w:t>
            </w:r>
          </w:p>
        </w:tc>
        <w:tc>
          <w:tcPr>
            <w:tcW w:w="2214" w:type="dxa"/>
            <w:tcBorders>
              <w:top w:val="single" w:sz="4" w:space="0" w:color="auto"/>
              <w:left w:val="single" w:sz="4" w:space="0" w:color="auto"/>
              <w:bottom w:val="single" w:sz="4" w:space="0" w:color="auto"/>
              <w:right w:val="single" w:sz="4" w:space="0" w:color="auto"/>
            </w:tcBorders>
            <w:vAlign w:val="center"/>
            <w:hideMark/>
          </w:tcPr>
          <w:p w14:paraId="1A234F63" w14:textId="77777777" w:rsidR="00E84153" w:rsidRDefault="00E84153">
            <w:pPr>
              <w:jc w:val="center"/>
              <w:rPr>
                <w:rFonts w:ascii="KZ Times New Roman" w:hAnsi="KZ Times New Roman"/>
                <w:sz w:val="24"/>
                <w:szCs w:val="24"/>
                <w:lang w:val="ru-MD"/>
              </w:rPr>
            </w:pPr>
            <w:r>
              <w:rPr>
                <w:rFonts w:ascii="KZ Times New Roman" w:hAnsi="KZ Times New Roman"/>
                <w:sz w:val="24"/>
                <w:szCs w:val="24"/>
                <w:lang w:val="ru-MD"/>
              </w:rPr>
              <w:t>65*20</w:t>
            </w:r>
          </w:p>
        </w:tc>
      </w:tr>
      <w:tr w:rsidR="00E84153" w14:paraId="6947BC3D" w14:textId="77777777" w:rsidTr="00E84153">
        <w:tc>
          <w:tcPr>
            <w:tcW w:w="4496" w:type="dxa"/>
            <w:tcBorders>
              <w:top w:val="single" w:sz="4" w:space="0" w:color="auto"/>
              <w:left w:val="single" w:sz="4" w:space="0" w:color="auto"/>
              <w:bottom w:val="single" w:sz="4" w:space="0" w:color="auto"/>
              <w:right w:val="single" w:sz="4" w:space="0" w:color="auto"/>
            </w:tcBorders>
            <w:hideMark/>
          </w:tcPr>
          <w:p w14:paraId="11F692EF" w14:textId="77777777" w:rsidR="00E84153" w:rsidRDefault="00E84153">
            <w:pPr>
              <w:jc w:val="both"/>
              <w:rPr>
                <w:rFonts w:ascii="KZ Times New Roman" w:hAnsi="KZ Times New Roman"/>
                <w:sz w:val="24"/>
                <w:szCs w:val="24"/>
                <w:lang w:val="ru-MD"/>
              </w:rPr>
            </w:pPr>
            <w:proofErr w:type="spellStart"/>
            <w:r>
              <w:rPr>
                <w:rFonts w:ascii="KZ Times New Roman" w:hAnsi="KZ Times New Roman"/>
                <w:sz w:val="24"/>
                <w:szCs w:val="24"/>
                <w:lang w:val="ru-MD"/>
              </w:rPr>
              <w:t>Естудің</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айқын</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дәрежеде</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төмендеуімен</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кохлеары</w:t>
            </w:r>
            <w:proofErr w:type="spellEnd"/>
            <w:r>
              <w:rPr>
                <w:rFonts w:ascii="KZ Times New Roman" w:hAnsi="KZ Times New Roman"/>
                <w:sz w:val="24"/>
                <w:szCs w:val="24"/>
                <w:lang w:val="ru-MD"/>
              </w:rPr>
              <w:t xml:space="preserve"> неврит</w:t>
            </w:r>
          </w:p>
        </w:tc>
        <w:tc>
          <w:tcPr>
            <w:tcW w:w="2362" w:type="dxa"/>
            <w:tcBorders>
              <w:top w:val="single" w:sz="4" w:space="0" w:color="auto"/>
              <w:left w:val="single" w:sz="4" w:space="0" w:color="auto"/>
              <w:bottom w:val="single" w:sz="4" w:space="0" w:color="auto"/>
              <w:right w:val="single" w:sz="4" w:space="0" w:color="auto"/>
            </w:tcBorders>
            <w:vAlign w:val="center"/>
            <w:hideMark/>
          </w:tcPr>
          <w:p w14:paraId="3B6F93D8" w14:textId="77777777" w:rsidR="00E84153" w:rsidRDefault="00E84153">
            <w:pPr>
              <w:jc w:val="center"/>
              <w:rPr>
                <w:rFonts w:ascii="KZ Times New Roman" w:hAnsi="KZ Times New Roman"/>
                <w:sz w:val="24"/>
                <w:szCs w:val="24"/>
                <w:lang w:val="ru-MD"/>
              </w:rPr>
            </w:pPr>
            <w:r>
              <w:rPr>
                <w:rFonts w:ascii="KZ Times New Roman" w:hAnsi="KZ Times New Roman"/>
                <w:sz w:val="24"/>
                <w:szCs w:val="24"/>
                <w:lang w:val="ru-MD"/>
              </w:rPr>
              <w:t>31-45</w:t>
            </w:r>
          </w:p>
        </w:tc>
        <w:tc>
          <w:tcPr>
            <w:tcW w:w="2214" w:type="dxa"/>
            <w:tcBorders>
              <w:top w:val="single" w:sz="4" w:space="0" w:color="auto"/>
              <w:left w:val="single" w:sz="4" w:space="0" w:color="auto"/>
              <w:bottom w:val="single" w:sz="4" w:space="0" w:color="auto"/>
              <w:right w:val="single" w:sz="4" w:space="0" w:color="auto"/>
            </w:tcBorders>
            <w:vAlign w:val="center"/>
            <w:hideMark/>
          </w:tcPr>
          <w:p w14:paraId="4287A813" w14:textId="77777777" w:rsidR="00E84153" w:rsidRDefault="00E84153">
            <w:pPr>
              <w:jc w:val="center"/>
              <w:rPr>
                <w:rFonts w:ascii="KZ Times New Roman" w:hAnsi="KZ Times New Roman"/>
                <w:sz w:val="24"/>
                <w:szCs w:val="24"/>
                <w:lang w:val="ru-MD"/>
              </w:rPr>
            </w:pPr>
            <w:r>
              <w:rPr>
                <w:rFonts w:ascii="KZ Times New Roman" w:hAnsi="KZ Times New Roman"/>
                <w:sz w:val="24"/>
                <w:szCs w:val="24"/>
                <w:lang w:val="ru-MD"/>
              </w:rPr>
              <w:t>70*20</w:t>
            </w:r>
          </w:p>
        </w:tc>
      </w:tr>
    </w:tbl>
    <w:p w14:paraId="000D5A1D" w14:textId="77777777" w:rsidR="00E84153" w:rsidRDefault="00E84153" w:rsidP="00E84153">
      <w:pPr>
        <w:jc w:val="center"/>
        <w:rPr>
          <w:rFonts w:ascii="KZ Times New Roman" w:hAnsi="KZ Times New Roman"/>
          <w:b/>
          <w:bCs/>
          <w:lang w:val="ru-MD"/>
        </w:rPr>
      </w:pPr>
    </w:p>
    <w:p w14:paraId="1B46B7DF" w14:textId="1B22A70D" w:rsidR="00E84153" w:rsidRDefault="00E84153" w:rsidP="00E84153">
      <w:pPr>
        <w:ind w:firstLine="708"/>
        <w:jc w:val="both"/>
        <w:rPr>
          <w:szCs w:val="28"/>
          <w:lang w:val="kk-KZ"/>
        </w:rPr>
      </w:pPr>
      <w:proofErr w:type="spellStart"/>
      <w:r>
        <w:rPr>
          <w:bCs/>
          <w:szCs w:val="28"/>
          <w:lang w:val="ru-MD"/>
        </w:rPr>
        <w:t>Шудың</w:t>
      </w:r>
      <w:proofErr w:type="spellEnd"/>
      <w:r>
        <w:rPr>
          <w:bCs/>
          <w:szCs w:val="28"/>
          <w:lang w:val="ru-MD"/>
        </w:rPr>
        <w:t xml:space="preserve"> </w:t>
      </w:r>
      <w:proofErr w:type="spellStart"/>
      <w:r>
        <w:rPr>
          <w:bCs/>
          <w:szCs w:val="28"/>
          <w:lang w:val="ru-MD"/>
        </w:rPr>
        <w:t>гигиеналық</w:t>
      </w:r>
      <w:proofErr w:type="spellEnd"/>
      <w:r>
        <w:rPr>
          <w:bCs/>
          <w:szCs w:val="28"/>
          <w:lang w:val="ru-MD"/>
        </w:rPr>
        <w:t xml:space="preserve"> </w:t>
      </w:r>
      <w:proofErr w:type="spellStart"/>
      <w:r>
        <w:rPr>
          <w:bCs/>
          <w:szCs w:val="28"/>
          <w:lang w:val="ru-MD"/>
        </w:rPr>
        <w:t>бағалау</w:t>
      </w:r>
      <w:proofErr w:type="spellEnd"/>
      <w:r>
        <w:rPr>
          <w:bCs/>
          <w:szCs w:val="28"/>
          <w:lang w:val="ru-MD"/>
        </w:rPr>
        <w:t xml:space="preserve"> мен </w:t>
      </w:r>
      <w:proofErr w:type="spellStart"/>
      <w:r>
        <w:rPr>
          <w:bCs/>
          <w:szCs w:val="28"/>
          <w:lang w:val="ru-MD"/>
        </w:rPr>
        <w:t>өлшеу</w:t>
      </w:r>
      <w:proofErr w:type="spellEnd"/>
      <w:r>
        <w:rPr>
          <w:bCs/>
          <w:szCs w:val="28"/>
          <w:lang w:val="ru-MD"/>
        </w:rPr>
        <w:t xml:space="preserve"> </w:t>
      </w:r>
      <w:proofErr w:type="spellStart"/>
      <w:proofErr w:type="gramStart"/>
      <w:r>
        <w:rPr>
          <w:bCs/>
          <w:szCs w:val="28"/>
          <w:lang w:val="ru-MD"/>
        </w:rPr>
        <w:t>әдістері</w:t>
      </w:r>
      <w:proofErr w:type="spellEnd"/>
      <w:r>
        <w:rPr>
          <w:bCs/>
          <w:szCs w:val="28"/>
          <w:lang w:val="ru-MD"/>
        </w:rPr>
        <w:t xml:space="preserve">, </w:t>
      </w:r>
      <w:r>
        <w:rPr>
          <w:bCs/>
          <w:szCs w:val="28"/>
        </w:rPr>
        <w:t xml:space="preserve"> </w:t>
      </w:r>
      <w:proofErr w:type="spellStart"/>
      <w:r>
        <w:rPr>
          <w:bCs/>
          <w:szCs w:val="28"/>
        </w:rPr>
        <w:t>шуды</w:t>
      </w:r>
      <w:proofErr w:type="spellEnd"/>
      <w:proofErr w:type="gramEnd"/>
      <w:r>
        <w:rPr>
          <w:bCs/>
          <w:szCs w:val="28"/>
        </w:rPr>
        <w:t xml:space="preserve"> </w:t>
      </w:r>
      <w:proofErr w:type="spellStart"/>
      <w:r>
        <w:rPr>
          <w:bCs/>
          <w:szCs w:val="28"/>
        </w:rPr>
        <w:t>өлшеуге</w:t>
      </w:r>
      <w:proofErr w:type="spellEnd"/>
      <w:r>
        <w:rPr>
          <w:bCs/>
          <w:szCs w:val="28"/>
        </w:rPr>
        <w:t xml:space="preserve"> </w:t>
      </w:r>
      <w:proofErr w:type="spellStart"/>
      <w:r>
        <w:rPr>
          <w:bCs/>
          <w:szCs w:val="28"/>
        </w:rPr>
        <w:t>арналған</w:t>
      </w:r>
      <w:proofErr w:type="spellEnd"/>
      <w:r>
        <w:rPr>
          <w:bCs/>
          <w:szCs w:val="28"/>
        </w:rPr>
        <w:t xml:space="preserve"> </w:t>
      </w:r>
      <w:proofErr w:type="spellStart"/>
      <w:r>
        <w:rPr>
          <w:bCs/>
          <w:szCs w:val="28"/>
        </w:rPr>
        <w:t>негізгі</w:t>
      </w:r>
      <w:proofErr w:type="spellEnd"/>
      <w:r>
        <w:rPr>
          <w:bCs/>
          <w:szCs w:val="28"/>
        </w:rPr>
        <w:t xml:space="preserve"> </w:t>
      </w:r>
      <w:proofErr w:type="spellStart"/>
      <w:r>
        <w:rPr>
          <w:bCs/>
          <w:szCs w:val="28"/>
        </w:rPr>
        <w:t>құралдар</w:t>
      </w:r>
      <w:proofErr w:type="spellEnd"/>
      <w:r>
        <w:rPr>
          <w:bCs/>
          <w:szCs w:val="28"/>
          <w:lang w:val="kk-KZ"/>
        </w:rPr>
        <w:t xml:space="preserve">. </w:t>
      </w:r>
      <w:r w:rsidRPr="00E84153">
        <w:rPr>
          <w:szCs w:val="28"/>
          <w:lang w:val="kk-KZ"/>
        </w:rPr>
        <w:t xml:space="preserve">«1М – ШУМ» құралы. Құралмен жұмыс істеу тәртібі. </w:t>
      </w:r>
    </w:p>
    <w:p w14:paraId="0308955F" w14:textId="19627981" w:rsidR="00E84153" w:rsidRDefault="00E84153" w:rsidP="00E84153">
      <w:pPr>
        <w:ind w:firstLine="708"/>
        <w:jc w:val="both"/>
        <w:rPr>
          <w:szCs w:val="28"/>
          <w:lang w:val="kk-KZ"/>
        </w:rPr>
      </w:pPr>
      <w:r>
        <w:rPr>
          <w:szCs w:val="28"/>
          <w:lang w:val="kk-KZ"/>
        </w:rPr>
        <w:t>Дыбыс қысымының деңгейін анализдейтін мүмкіндігі жоқ құралдармен өлшегенде «В» немес «С» сипаттамалары қолданылады. ИШВ-1 құралы дыбыс қысымын, дыбыс деңгейін, сонымен қатар діріл параметрлерін өлшеуге арналған.</w:t>
      </w:r>
    </w:p>
    <w:p w14:paraId="7B5716D4" w14:textId="77777777" w:rsidR="00E84153" w:rsidRDefault="00E84153" w:rsidP="00E84153">
      <w:pPr>
        <w:ind w:firstLine="709"/>
        <w:rPr>
          <w:i/>
          <w:szCs w:val="28"/>
          <w:lang w:val="kk-KZ"/>
        </w:rPr>
      </w:pPr>
      <w:r>
        <w:rPr>
          <w:i/>
          <w:szCs w:val="28"/>
          <w:lang w:val="kk-KZ"/>
        </w:rPr>
        <w:t>Өндірістік шуларды төмендету әдістері мен құралдары</w:t>
      </w:r>
    </w:p>
    <w:p w14:paraId="5713C17F" w14:textId="77777777" w:rsidR="00E84153" w:rsidRDefault="00E84153" w:rsidP="00E84153">
      <w:pPr>
        <w:ind w:firstLine="709"/>
        <w:jc w:val="both"/>
        <w:rPr>
          <w:szCs w:val="28"/>
          <w:lang w:val="kk-KZ"/>
        </w:rPr>
      </w:pPr>
      <w:r>
        <w:rPr>
          <w:szCs w:val="28"/>
          <w:lang w:val="kk-KZ"/>
        </w:rPr>
        <w:t xml:space="preserve">Шумен күресудің әдістері мен құралдары шуды  пайда болу көзінде төмендету; шуды таралу жолында төмендету;  шудан қорғайтын жеке қорғау құралдарынан тұрады. Шуды  пайда болу көзінде төмендету шу шығаратын көздерді конструктивті тұрғыдан өзгерту арқылы жүзеге асырылады. Шуды таралу жолында төмендету: бөлмені акустикалық тұрғыдан өңдеу; шу шығаратын көзді немесе бөлмені шудан изоляциялау; шу тұншықтырғыштарды пайдалану. Шуды төмендету үшін дыбыс жұтқыш материалдарды пайдаланады. </w:t>
      </w:r>
    </w:p>
    <w:p w14:paraId="2BF30712" w14:textId="77777777" w:rsidR="00E84153" w:rsidRDefault="00E84153" w:rsidP="00E84153">
      <w:pPr>
        <w:ind w:firstLine="709"/>
        <w:jc w:val="both"/>
        <w:rPr>
          <w:szCs w:val="28"/>
          <w:lang w:val="kk-KZ"/>
        </w:rPr>
      </w:pPr>
      <w:r>
        <w:rPr>
          <w:szCs w:val="28"/>
          <w:lang w:val="kk-KZ"/>
        </w:rPr>
        <w:t xml:space="preserve">Шу көздерін изоляциялайтын құралдар: дыбысты изоляциялайтын қоршағыштар, қапшықтар, экрандар, дірілді изоляциялайтын құралдар. Қоршағыштар арқылы  шу шығаратын көзді немесе бөлмені шудан </w:t>
      </w:r>
      <w:r>
        <w:rPr>
          <w:szCs w:val="28"/>
          <w:lang w:val="kk-KZ"/>
        </w:rPr>
        <w:lastRenderedPageBreak/>
        <w:t xml:space="preserve">изоляциялайды. Изоляция   әуелі шуларды таралу жолында герметикалы кедергілер қою арқылы  жүзеге асырылады.  </w:t>
      </w:r>
    </w:p>
    <w:p w14:paraId="25630087" w14:textId="77777777" w:rsidR="00E84153" w:rsidRDefault="00E84153" w:rsidP="00E84153">
      <w:pPr>
        <w:ind w:firstLine="709"/>
        <w:jc w:val="both"/>
        <w:rPr>
          <w:szCs w:val="28"/>
          <w:lang w:val="kk-KZ"/>
        </w:rPr>
      </w:pPr>
      <w:r>
        <w:rPr>
          <w:szCs w:val="28"/>
          <w:lang w:val="kk-KZ"/>
        </w:rPr>
        <w:t xml:space="preserve"> Экрандар арқылы жұмыс орындарын немесе бөлмені аз шулы технологиялық құралдардан қоршау үшін қолданады. Экрандар ретінде болатты алюминиий құймаларынан дайындалған 1,5-2мм, фанерлерді – 5-15мм, органикалық әйнектер – 5-10мм қолданады.</w:t>
      </w:r>
    </w:p>
    <w:p w14:paraId="6217FD5A" w14:textId="77777777" w:rsidR="00E84153" w:rsidRDefault="00E84153" w:rsidP="00E84153">
      <w:pPr>
        <w:ind w:firstLine="709"/>
        <w:jc w:val="both"/>
        <w:rPr>
          <w:szCs w:val="28"/>
          <w:lang w:val="kk-KZ"/>
        </w:rPr>
      </w:pPr>
      <w:r>
        <w:rPr>
          <w:szCs w:val="28"/>
          <w:lang w:val="kk-KZ"/>
        </w:rPr>
        <w:t>Шуды тұншықтырғыштарды шуды таралу жолында төмендету үшін қолданады. Жеке қорғау құралдары: құлақ тығындар – жұмсақ тампондар талшықты, қатты вкладыштар конус формалы (эбонитті, резеңкелі 5-20дБ төмендетеді); құлақ қаптар, жиілігі жоғары дыбыстарда тиімді; шлемдер 120дБ көп кезде қолданылады.</w:t>
      </w:r>
    </w:p>
    <w:p w14:paraId="4D5F5C62" w14:textId="77777777" w:rsidR="00E84153" w:rsidRDefault="00E84153" w:rsidP="00E84153">
      <w:pPr>
        <w:ind w:firstLine="851"/>
        <w:jc w:val="both"/>
        <w:rPr>
          <w:rFonts w:ascii="KZ Times New Roman" w:hAnsi="KZ Times New Roman"/>
          <w:lang w:val="kk-KZ"/>
        </w:rPr>
      </w:pPr>
      <w:r>
        <w:rPr>
          <w:rFonts w:ascii="KZ Times New Roman" w:hAnsi="KZ Times New Roman"/>
          <w:lang w:val="kk-KZ"/>
        </w:rPr>
        <w:t>Қара металлургия кәсіпорындарында барынша көп және саналуан шу көздері кездеседі. Бұл шулары шығу көзіне байланысты екі үлкен класқа бөлуге болады: механикалық және аэродинамикалық.</w:t>
      </w:r>
    </w:p>
    <w:p w14:paraId="5E67EAA6" w14:textId="77777777" w:rsidR="00E84153" w:rsidRDefault="00E84153" w:rsidP="00E84153">
      <w:pPr>
        <w:ind w:firstLine="851"/>
        <w:jc w:val="both"/>
        <w:rPr>
          <w:rFonts w:ascii="KZ Times New Roman" w:hAnsi="KZ Times New Roman"/>
          <w:lang w:val="kk-KZ"/>
        </w:rPr>
      </w:pPr>
      <w:r>
        <w:rPr>
          <w:rFonts w:ascii="KZ Times New Roman" w:hAnsi="KZ Times New Roman"/>
          <w:lang w:val="kk-KZ"/>
        </w:rPr>
        <w:t>Гидродинамикалық және магниттік шулар металлургияда біршама сирек кездеседі және олардың қарқындылығы механикалық, аэродинамикалық шуларға қарағанда төмен болады, сондықтан олар қарастырылмайды.</w:t>
      </w:r>
    </w:p>
    <w:p w14:paraId="53A1D458" w14:textId="77777777" w:rsidR="00E84153" w:rsidRDefault="00E84153" w:rsidP="00E84153">
      <w:pPr>
        <w:ind w:firstLine="851"/>
        <w:jc w:val="both"/>
        <w:rPr>
          <w:rFonts w:ascii="KZ Times New Roman" w:hAnsi="KZ Times New Roman"/>
          <w:lang w:val="kk-KZ"/>
        </w:rPr>
      </w:pPr>
      <w:r>
        <w:rPr>
          <w:rFonts w:ascii="KZ Times New Roman" w:hAnsi="KZ Times New Roman"/>
          <w:lang w:val="kk-KZ"/>
        </w:rPr>
        <w:t>Шуды төмендетудің тиімді әдісі болып жабықтағы элементтердің соғылғандағы жанасу уақытын ұзарту болып табылады. Соққылардың жанасу уақытын ұзарту барысында қарқынды қозатын тербілістер спектрлерінің «қысылуы» болады, сондықтан соққы энергиясының көп бөлігі төменгі жиілікті шу түрінде туындап, орташа және жоғары жиіліктердегі шулардың едәуір төмендеуіне себеп болады. Мысалы, екі соғылатын болат бұйымдардың біреуін (муфт, подшипник вкладыштарын және т.б.) пласстмастпен (текстолитті, капролонды және т.б.) ауыстырса, жанасу ұзақтығы 2,8 есе ұзарады. Ал егер шарлы диірмендердегі құрышты футерововчный плиталар мен тазалағыш барабандарды резеңкемен ауыстырса шуды төмендету өте нәтижелі болады.</w:t>
      </w:r>
    </w:p>
    <w:p w14:paraId="025C1F58" w14:textId="77777777" w:rsidR="00E84153" w:rsidRDefault="00E84153" w:rsidP="00E84153">
      <w:pPr>
        <w:ind w:firstLine="851"/>
        <w:jc w:val="both"/>
        <w:rPr>
          <w:rFonts w:ascii="KZ Times New Roman" w:hAnsi="KZ Times New Roman"/>
          <w:lang w:val="kk-KZ"/>
        </w:rPr>
      </w:pPr>
      <w:r>
        <w:rPr>
          <w:rFonts w:ascii="KZ Times New Roman" w:hAnsi="KZ Times New Roman"/>
          <w:lang w:val="kk-KZ"/>
        </w:rPr>
        <w:t>Механикалық шуарды төмендету үшін машиналардың жеке элементтері арасында тығыз резеңкелер қояды, ол шу таралатын беттерге бәрінен бұрын орта және жоғары жиіліктегі дірілдің өтуіне бөгет болады. Резеңке тығындарды дұрыс таңдаған жағдайда диірмендерде және басқа да ір типті жабықтарды, іс жүзінде, шуды норманың кез келген талаптарына сай деңгейге төмендетуге болады. Өзара орын алмастыратын екі дене арасындағы үйкеліс, шудың туындауының ерекше көзі болып табылады. Оларға подшипниктердің тісті қырықаяқтар, тіркескен бөлшектердің құрғақ қажалуы және т.б. жатады. Бұл кезде қажалудың өзгергіш күшінен қуат алып тұратын релаксационды тербеліс пайда болады.</w:t>
      </w:r>
    </w:p>
    <w:p w14:paraId="232B319C" w14:textId="77777777" w:rsidR="00E84153" w:rsidRDefault="00E84153" w:rsidP="00E84153">
      <w:pPr>
        <w:ind w:firstLine="851"/>
        <w:jc w:val="both"/>
        <w:rPr>
          <w:rFonts w:ascii="KZ Times New Roman" w:hAnsi="KZ Times New Roman"/>
          <w:lang w:val="kk-KZ"/>
        </w:rPr>
      </w:pPr>
      <w:r>
        <w:rPr>
          <w:rFonts w:ascii="KZ Times New Roman" w:hAnsi="KZ Times New Roman"/>
          <w:lang w:val="kk-KZ"/>
        </w:rPr>
        <w:t>Бұндай шуларды төмндету үшін, мүмкін болған жағдайларда майлау қолданылады. Бас кездерде орташа және жоғары жиілікті дыбыс қысымдарының деңгейлерін төмендету импульстардың әсер ету уақытын ұзарту арқылы іске асырылады. Ол үшін қажалатын денелердің салыстырмалы жылдамдығын азайту және машиналардың динамикалық сипаттамасын өзгерту қажет.</w:t>
      </w:r>
    </w:p>
    <w:p w14:paraId="4B1B01D1" w14:textId="77777777" w:rsidR="00E84153" w:rsidRDefault="00E84153" w:rsidP="00E84153">
      <w:pPr>
        <w:ind w:firstLine="851"/>
        <w:jc w:val="both"/>
        <w:rPr>
          <w:rFonts w:ascii="KZ Times New Roman" w:hAnsi="KZ Times New Roman"/>
          <w:lang w:val="kk-KZ"/>
        </w:rPr>
      </w:pPr>
      <w:r>
        <w:rPr>
          <w:rFonts w:ascii="KZ Times New Roman" w:hAnsi="KZ Times New Roman"/>
          <w:lang w:val="kk-KZ"/>
        </w:rPr>
        <w:lastRenderedPageBreak/>
        <w:t>Механикалық шуды төмендетудің тағы бір әдісі ретінде демпфирлейтін қасиеті бар (хромды болаттан, марганецтен, мыстан магний ерітінділерінен, шойын және т.б.) материалдардан жасалған детальдарды қолдануды атаған жөн. Дірілдемпфирлеу де қолданылады. Тиімділігін бағалаған кезде, құрылым материалдардың ішкі қажалуы коэффициенті екі есе жоғарлағанда, оан тарайтын шу деңгейінің 3 дБ-ге төмендейтінін ескерген жөн.</w:t>
      </w:r>
    </w:p>
    <w:p w14:paraId="66219F17" w14:textId="77777777" w:rsidR="00E84153" w:rsidRDefault="00E84153" w:rsidP="00E84153">
      <w:pPr>
        <w:ind w:firstLine="851"/>
        <w:jc w:val="both"/>
        <w:rPr>
          <w:rFonts w:ascii="KZ Times New Roman" w:hAnsi="KZ Times New Roman"/>
          <w:lang w:val="kk-KZ"/>
        </w:rPr>
      </w:pPr>
      <w:r>
        <w:rPr>
          <w:rFonts w:ascii="KZ Times New Roman" w:hAnsi="KZ Times New Roman"/>
          <w:lang w:val="kk-KZ"/>
        </w:rPr>
        <w:t>Механикалық шуды төмендету проблемасын шешудің неғұрлым тиімді жолы соққы болмайтын, немесе олардың қарқындылығы аз болатын жабдықтар мен технологиялық процесстерге алмастыру болып табылады. Мысалы, бұған тістлердің орнына гидравликалық немес клиноременді айналдыру жүйелерін, тербеліс подшипниктерінң орнына сырғанау подшипниктерін, штамповканың орнына қысуды, дірілді  қаққыштардың орнына гидроқаққыштарды және т.б. қолдану жатады.</w:t>
      </w:r>
    </w:p>
    <w:p w14:paraId="32E13256" w14:textId="77777777" w:rsidR="00E84153" w:rsidRDefault="00E84153" w:rsidP="00E84153">
      <w:pPr>
        <w:ind w:firstLine="709"/>
        <w:jc w:val="both"/>
        <w:rPr>
          <w:rFonts w:ascii="KZ Times New Roman" w:hAnsi="KZ Times New Roman"/>
          <w:lang w:val="kk-KZ"/>
        </w:rPr>
      </w:pPr>
      <w:r>
        <w:rPr>
          <w:rFonts w:ascii="KZ Times New Roman" w:hAnsi="KZ Times New Roman"/>
          <w:lang w:val="kk-KZ"/>
        </w:rPr>
        <w:t>Сонымен бірге машиналар мен жабдықтардың дұрыс пайдалануын және дер кезінде жөнделуін бақылаған маңызды, өйткені қанағаттандырарлықсыз технологиялық күйдегі жабдықтардан шығатын шу деңгейі, дұрыс қолданылған сондай жабдықтардың шу деңгейінен мөлшермен 10 дБ-ге жоғары болуы мүмкін.</w:t>
      </w:r>
    </w:p>
    <w:p w14:paraId="0454E630" w14:textId="77777777" w:rsidR="00E84153" w:rsidRDefault="00E84153" w:rsidP="00E84153">
      <w:pPr>
        <w:ind w:firstLine="851"/>
        <w:jc w:val="both"/>
        <w:rPr>
          <w:rFonts w:ascii="KZ Times New Roman" w:hAnsi="KZ Times New Roman"/>
          <w:lang w:val="kk-KZ"/>
        </w:rPr>
      </w:pPr>
      <w:r>
        <w:rPr>
          <w:rFonts w:ascii="KZ Times New Roman" w:hAnsi="KZ Times New Roman"/>
          <w:lang w:val="kk-KZ"/>
        </w:rPr>
        <w:t>Газдардағы тұрақсыздық процесстер, аэродинамикалық шулардың пайда болуына әкеледі. Өндірістерде бұндай шулардың неғұрлым көп тараған көздеріне радикальды және осьті желдеткіштер, ауаны қабылдайтын және тарататын құралдар, газ ағындары жатады.</w:t>
      </w:r>
    </w:p>
    <w:p w14:paraId="480F63DA" w14:textId="77777777" w:rsidR="00E84153" w:rsidRDefault="00E84153" w:rsidP="00E84153">
      <w:pPr>
        <w:ind w:firstLine="851"/>
        <w:jc w:val="both"/>
        <w:rPr>
          <w:rFonts w:ascii="KZ Times New Roman" w:hAnsi="KZ Times New Roman"/>
          <w:lang w:val="kk-KZ"/>
        </w:rPr>
      </w:pPr>
      <w:r>
        <w:rPr>
          <w:rFonts w:ascii="KZ Times New Roman" w:hAnsi="KZ Times New Roman"/>
          <w:lang w:val="kk-KZ"/>
        </w:rPr>
        <w:t>Желдеткіштердің аэродинамикалық шуы негізінен ұйытқымалы және ағыны біркелкі емес шулардан тұрады. Тығыз денені ауа жанай өткен кезде (көбінесе желдеткіш қалақшалары) дененің артында ұйытқулар пайда болады. Ұйытқулардың тууы дененің түріне (формасына) және дене мен ағым бағыты арасындағы атқылау бұрышына байланысты болады.</w:t>
      </w:r>
    </w:p>
    <w:p w14:paraId="117686AD" w14:textId="77777777" w:rsidR="00E84153" w:rsidRDefault="00E84153" w:rsidP="00E84153">
      <w:pPr>
        <w:ind w:firstLine="851"/>
        <w:jc w:val="both"/>
        <w:rPr>
          <w:rFonts w:ascii="KZ Times New Roman" w:hAnsi="KZ Times New Roman"/>
          <w:lang w:val="kk-KZ"/>
        </w:rPr>
      </w:pPr>
      <w:r>
        <w:rPr>
          <w:rFonts w:ascii="KZ Times New Roman" w:hAnsi="KZ Times New Roman"/>
          <w:lang w:val="kk-KZ"/>
        </w:rPr>
        <w:t>Желдеткіш шуларымен күресудің неғұрлым тиімді жолдарына айналым жылдамдығы мен жұмысшы дөңгелектердің көлемдерін төмендету жатады. Радикальды желдеткіштер үшін тиімді деп айналыс жыдамдығының 15-20 м/с жоғары болмауы ұсынылады. Ұйытқы шулары басым желдеткіштердің шулылық сипаттамасының минимальды мағынасы көбінесе пайдалы әсер коэффициентінің максимум тәртібіне сәйкес келеді. Дөңгелек қалақтарының саны мен тілдерінің ұзындығы әртүрлі желдеткіштер шуының спектрлерін анализдеу, олардан шығатын шу деңгейінің сыртқы радиустағы қалақшалар қадамының дөңгелектен тілге дейінгі қалқанша ұзындығына қатынасына тәуелді болатынын анықтады. Осы берілген қатынасты азайту үшін қалқаншалар санын көбейту қажет. Бұл шу ағымның біртексіздігінен болатын дыбыс қуаттылығының деңгейін 5-8 дБ төмендетуге мүмкіндік береді. Күрекшелер саны 30-дан жоғары радиальды желдеткіштерде ағымның біртексіздігінен болатын шу кездеспейді. Ағымның біртексіздігінен болатын шуды дөңгелек пен улитка тіледері арасындағы арақашықтықты дөңгелек диаметрінің 10-15%-не дейін үлкейту арқылы төмендетуге болады. Бірақ бұл кезде желдеткіштің пайдалы әсер коэффициенті азаяды.</w:t>
      </w:r>
    </w:p>
    <w:p w14:paraId="6834516A" w14:textId="77777777" w:rsidR="00E84153" w:rsidRDefault="00E84153" w:rsidP="00E84153">
      <w:pPr>
        <w:ind w:firstLine="851"/>
        <w:jc w:val="both"/>
        <w:rPr>
          <w:rFonts w:ascii="KZ Times New Roman" w:hAnsi="KZ Times New Roman"/>
          <w:lang w:val="kk-KZ"/>
        </w:rPr>
      </w:pPr>
      <w:r>
        <w:rPr>
          <w:rFonts w:ascii="KZ Times New Roman" w:hAnsi="KZ Times New Roman"/>
          <w:lang w:val="kk-KZ"/>
        </w:rPr>
        <w:lastRenderedPageBreak/>
        <w:t>Желдеткіш аузынан шығатын шуды эжектор көмегімен төемдетуге болады. Эжектор ағым көлемін кеңейте отырып, оның жылдамдығын азайтуға ықпалын тигізеді. Эжектор ағымды кеңейтуге және оның жылдамдығын азайтуға ықпал етеді. Эжектор ұзындығы ағын диаметрінен 5 есе үлкен болу керек, сонда ағын ядросындағы және оның шеттеріндегі жылдамдық ағым эжектордан шыққанға дейін төмендеп үлгереді. Эжектор, шуды жиіліктің барлық диапазондарында азайтады. Жоғарғы жиіліктерде дыбыс қуаттылығы деңгейінің төмендеуі 10-12дБ құрайды. Бұдан да жоғары нәтижеге (16 дБ дейін) екі сатылы эжекторды қолдану арқылы қол жеткізуге болады.</w:t>
      </w:r>
    </w:p>
    <w:p w14:paraId="3A242C92" w14:textId="77777777" w:rsidR="00E84153" w:rsidRDefault="00E84153" w:rsidP="00E84153">
      <w:pPr>
        <w:ind w:firstLine="851"/>
        <w:jc w:val="both"/>
        <w:rPr>
          <w:rFonts w:ascii="KZ Times New Roman" w:hAnsi="KZ Times New Roman"/>
          <w:lang w:val="kk-KZ"/>
        </w:rPr>
      </w:pPr>
      <w:r>
        <w:rPr>
          <w:rFonts w:ascii="KZ Times New Roman" w:hAnsi="KZ Times New Roman"/>
          <w:lang w:val="kk-KZ"/>
        </w:rPr>
        <w:t>Жоғарыда қаралған шумен күресу жолдарының мақсаты, шуды пайда болу кезінде басу және бұл шу сөндірудің белсенді әдісі болып саналады. Бірақ, көптеген жағдайларда, кейбір себептермен  бұл әдісті қолдануға мүмкіндік болмайды, немесе олардың тиімділігі шуды талап етілген деңгейге төмендету үшін жеткіліксіз болып табылады. Бұл жағдайда пассивті әдіске жүгінеді, оған шумен күресудің құрылыстық – акустикалық әдістері жатады.</w:t>
      </w:r>
    </w:p>
    <w:p w14:paraId="18CEA772" w14:textId="77777777" w:rsidR="00E84153" w:rsidRDefault="00E84153" w:rsidP="00E84153">
      <w:pPr>
        <w:ind w:firstLine="851"/>
        <w:jc w:val="both"/>
        <w:rPr>
          <w:rFonts w:ascii="KZ Times New Roman" w:hAnsi="KZ Times New Roman"/>
          <w:lang w:val="kk-KZ"/>
        </w:rPr>
      </w:pPr>
      <w:r>
        <w:rPr>
          <w:rFonts w:ascii="KZ Times New Roman" w:hAnsi="KZ Times New Roman"/>
          <w:lang w:val="kk-KZ"/>
        </w:rPr>
        <w:t>Дыбысты тұмшаулау (изоляция). Технология талаптарына сай шулы жабдықтарды қаптамаларға орнату мүмкіндігі болмаған, немесе жұмысшылар жұмыс уақытының көбінде басқару посттарында болатын жағдайларда, қаптамалардың дыбыс тұмшалайтын құрылымдарды мен бақылау кабиналарын дұрыс таңдап орналастыру, жұмысшыларды іс жүзінде кез-келген шудан қажетті деңгейде қорғауға мүмкіндік береді. Дыбыстың кедергілер арқылы өту механизмі, дыбыс толқынының кедергілерге соқтығыса отырып, оларды, жиілігі толқын құрамындағы ауа бөлшектерінің тербеліс жиілігіне тең келетін, тербеліске әкелетінімен түсіндіріледі. Нәтижесінде, кедергі құрылымының өзі дыбыс көзіне айналып, дыбысты қоршаған ортаға таратады. Бірақ одан шығатын дыбыс қуаттылғы шу көзінен таралатын дыбыс қуаттылығына қарағанда 100 және одан да көп есе төмен болады.</w:t>
      </w:r>
    </w:p>
    <w:p w14:paraId="4AFA820D" w14:textId="77777777" w:rsidR="00E84153" w:rsidRDefault="00E84153" w:rsidP="00E84153">
      <w:pPr>
        <w:ind w:firstLine="851"/>
        <w:jc w:val="both"/>
        <w:rPr>
          <w:rFonts w:ascii="KZ Times New Roman" w:hAnsi="KZ Times New Roman"/>
          <w:lang w:val="kk-KZ"/>
        </w:rPr>
      </w:pPr>
      <w:r>
        <w:rPr>
          <w:rFonts w:ascii="KZ Times New Roman" w:hAnsi="KZ Times New Roman"/>
          <w:lang w:val="kk-KZ"/>
        </w:rPr>
        <w:t>Шу, тұмшаланған бөлмеге тек шудан бөліп тұрған қабырғалар арқылы ғана  емес, сонымен бірге басқа да жанама жолдармен (құбыр жолдары, тесіктер, шелдер, саңылаулар және т.б. арқылы) енеді.</w:t>
      </w:r>
    </w:p>
    <w:p w14:paraId="075C0B10" w14:textId="77777777" w:rsidR="00E84153" w:rsidRDefault="00E84153" w:rsidP="00E84153">
      <w:pPr>
        <w:ind w:firstLine="851"/>
        <w:jc w:val="both"/>
        <w:rPr>
          <w:rFonts w:ascii="KZ Times New Roman" w:hAnsi="KZ Times New Roman"/>
          <w:lang w:val="kk-KZ"/>
        </w:rPr>
      </w:pPr>
      <w:r>
        <w:rPr>
          <w:rFonts w:ascii="KZ Times New Roman" w:hAnsi="KZ Times New Roman"/>
          <w:lang w:val="kk-KZ"/>
        </w:rPr>
        <w:t>Шуды өткізудің жанама жолдары бар болған кезде, дыбысты қоршаған кедергілермен тұмшалау шуды кедергілермен нақтылы тұмшалау немесе дыбысты кедергілермне жай тұмшалау деп аталады.</w:t>
      </w:r>
    </w:p>
    <w:p w14:paraId="71210C39" w14:textId="77777777" w:rsidR="00E84153" w:rsidRDefault="00E84153" w:rsidP="00E84153">
      <w:pPr>
        <w:ind w:firstLine="851"/>
        <w:jc w:val="both"/>
        <w:rPr>
          <w:rFonts w:ascii="KZ Times New Roman" w:hAnsi="KZ Times New Roman"/>
          <w:lang w:val="kk-KZ"/>
        </w:rPr>
      </w:pPr>
      <w:r>
        <w:rPr>
          <w:rFonts w:ascii="KZ Times New Roman" w:hAnsi="KZ Times New Roman"/>
          <w:bCs/>
          <w:lang w:val="kk-KZ"/>
        </w:rPr>
        <w:t xml:space="preserve">Дыбысты бір қабатты қоршаған кедергілермен тұмшалау. </w:t>
      </w:r>
      <w:r>
        <w:rPr>
          <w:rFonts w:ascii="KZ Times New Roman" w:hAnsi="KZ Times New Roman"/>
          <w:lang w:val="kk-KZ"/>
        </w:rPr>
        <w:t>Бір қабатты кедергі құрылым дегеніміз, бір-бірімен тығыз байланысқан, бірнеше қабаттан тұратын, біртектес құрылымдар. Төменгі жиіліктердегі дыбыстарды (бірнеше ондаған Герц) қоршағыш кедергілермен тұмшалау тиімділігі онда болатын резонансты құбылыстармен, кедергілердің қаттылығымен, салмағы және материалдағы ішкі үйкелістермен анықталады.</w:t>
      </w:r>
    </w:p>
    <w:p w14:paraId="1BDED561" w14:textId="77777777" w:rsidR="00E84153" w:rsidRDefault="00E84153" w:rsidP="00E84153">
      <w:pPr>
        <w:ind w:firstLine="851"/>
        <w:jc w:val="both"/>
        <w:rPr>
          <w:rFonts w:ascii="KZ Times New Roman" w:hAnsi="KZ Times New Roman"/>
          <w:lang w:val="kk-KZ"/>
        </w:rPr>
      </w:pPr>
      <w:r>
        <w:rPr>
          <w:rFonts w:ascii="KZ Times New Roman" w:hAnsi="KZ Times New Roman"/>
          <w:lang w:val="kk-KZ"/>
        </w:rPr>
        <w:t xml:space="preserve">Саңылаулар мен тесіктер құрылымдар көмегімен дыбысты тұмшалау тиімділігін едәуір төмендетеді. Кіші саңылаулары мен тесіктері бар кедергілер арқылы дыбыстың өту ерекшелігі, ол кейбір  жағдайларда осындай кедергілерге дыбыстың диффузиялық соғылуы сәтінде, бұндай кедергілерден оның бетінің ауданына сәйкес келмейтін мол энергияның берілуінде. Бұлай </w:t>
      </w:r>
      <w:r>
        <w:rPr>
          <w:rFonts w:ascii="KZ Times New Roman" w:hAnsi="KZ Times New Roman"/>
          <w:lang w:val="kk-KZ"/>
        </w:rPr>
        <w:lastRenderedPageBreak/>
        <w:t>энергияның мол берілуі саңылаулар мен тесіктердегі ауа көлемінің резонансты тербелістері мен дыбыс дифракциясына байланысты.</w:t>
      </w:r>
    </w:p>
    <w:p w14:paraId="4EACA8A7" w14:textId="77777777" w:rsidR="00E84153" w:rsidRDefault="00E84153" w:rsidP="00E84153">
      <w:pPr>
        <w:ind w:firstLine="851"/>
        <w:jc w:val="both"/>
        <w:rPr>
          <w:rFonts w:ascii="KZ Times New Roman" w:hAnsi="KZ Times New Roman"/>
          <w:lang w:val="kk-KZ"/>
        </w:rPr>
      </w:pPr>
      <w:proofErr w:type="spellStart"/>
      <w:r>
        <w:rPr>
          <w:szCs w:val="28"/>
        </w:rPr>
        <w:t>Дыбысты</w:t>
      </w:r>
      <w:proofErr w:type="spellEnd"/>
      <w:r>
        <w:rPr>
          <w:szCs w:val="28"/>
        </w:rPr>
        <w:t xml:space="preserve"> </w:t>
      </w:r>
      <w:proofErr w:type="spellStart"/>
      <w:r>
        <w:rPr>
          <w:szCs w:val="28"/>
        </w:rPr>
        <w:t>терезе</w:t>
      </w:r>
      <w:proofErr w:type="spellEnd"/>
      <w:r>
        <w:rPr>
          <w:szCs w:val="28"/>
        </w:rPr>
        <w:t xml:space="preserve">, </w:t>
      </w:r>
      <w:proofErr w:type="spellStart"/>
      <w:r>
        <w:rPr>
          <w:szCs w:val="28"/>
        </w:rPr>
        <w:t>есіктер</w:t>
      </w:r>
      <w:proofErr w:type="spellEnd"/>
      <w:r>
        <w:rPr>
          <w:szCs w:val="28"/>
        </w:rPr>
        <w:t xml:space="preserve"> </w:t>
      </w:r>
      <w:proofErr w:type="spellStart"/>
      <w:r>
        <w:rPr>
          <w:szCs w:val="28"/>
        </w:rPr>
        <w:t>көмегімен</w:t>
      </w:r>
      <w:proofErr w:type="spellEnd"/>
      <w:r>
        <w:rPr>
          <w:szCs w:val="28"/>
        </w:rPr>
        <w:t xml:space="preserve"> </w:t>
      </w:r>
      <w:proofErr w:type="spellStart"/>
      <w:r>
        <w:rPr>
          <w:szCs w:val="28"/>
        </w:rPr>
        <w:t>тұмшалау</w:t>
      </w:r>
      <w:proofErr w:type="spellEnd"/>
      <w:r>
        <w:rPr>
          <w:szCs w:val="28"/>
          <w:lang w:val="kk-KZ"/>
        </w:rPr>
        <w:t xml:space="preserve">. </w:t>
      </w:r>
      <w:r>
        <w:rPr>
          <w:rFonts w:ascii="KZ Times New Roman" w:hAnsi="KZ Times New Roman"/>
          <w:lang w:val="kk-KZ"/>
        </w:rPr>
        <w:t>Терезе, есіктер арқылы дыбысты тұмшалау шараларының тиімділігі, олардың тығыз болмауына жабылмауына, саңылауларына және т.б. себептерге байланысты, дыбысты қабырғаның тұтас бөлігімен тұмшалауға қарағанда едәуір төмен болады.</w:t>
      </w:r>
    </w:p>
    <w:p w14:paraId="50CEF445" w14:textId="77777777" w:rsidR="00E84153" w:rsidRDefault="00E84153" w:rsidP="00E84153">
      <w:pPr>
        <w:ind w:firstLine="851"/>
        <w:jc w:val="both"/>
        <w:rPr>
          <w:rFonts w:ascii="KZ Times New Roman" w:hAnsi="KZ Times New Roman"/>
          <w:lang w:val="kk-KZ"/>
        </w:rPr>
      </w:pPr>
      <w:r>
        <w:rPr>
          <w:rFonts w:ascii="KZ Times New Roman" w:hAnsi="KZ Times New Roman"/>
          <w:lang w:val="kk-KZ"/>
        </w:rPr>
        <w:t>Егер, есікті қорапқа тығыздалып жабылатындай қылып тығыз материалдармен тұмшаласа, есік пен еденнің арасындағы саңылауды басқа да шелдерді жойса, есік арқылы дыбысты тұмшалау 5-6дБ жоғарылайды. Қабырғалары дыбыс сөндіртін материалдармен қапталған, тамбурлы қос есіктерді қоданумен дыбысты тұмшалауда біраз жетістіктерге қол жеткізуге болады.</w:t>
      </w:r>
    </w:p>
    <w:p w14:paraId="2E7DE098" w14:textId="77777777" w:rsidR="00E84153" w:rsidRDefault="00E84153" w:rsidP="00E84153">
      <w:pPr>
        <w:ind w:firstLine="851"/>
        <w:jc w:val="both"/>
        <w:rPr>
          <w:rFonts w:ascii="KZ Times New Roman" w:hAnsi="KZ Times New Roman"/>
          <w:lang w:val="kk-KZ"/>
        </w:rPr>
      </w:pPr>
      <w:r>
        <w:rPr>
          <w:rFonts w:ascii="KZ Times New Roman" w:hAnsi="KZ Times New Roman"/>
          <w:bCs/>
          <w:lang w:val="kk-KZ"/>
        </w:rPr>
        <w:t xml:space="preserve">Дыбысты тұмшалау қаптамалары (кожухи). </w:t>
      </w:r>
      <w:r>
        <w:rPr>
          <w:rFonts w:ascii="KZ Times New Roman" w:hAnsi="KZ Times New Roman"/>
          <w:lang w:val="kk-KZ"/>
        </w:rPr>
        <w:t>Қаптамалар негізінен жабдықтардан шығатын шуды төмендетудің неғұрлым тиімді жолы болып табылады: олар шуды шығу көзінде тікелей төмендетуге мүмкіндік береді.</w:t>
      </w:r>
    </w:p>
    <w:p w14:paraId="2E1E05C8" w14:textId="77777777" w:rsidR="00E84153" w:rsidRDefault="00E84153" w:rsidP="00E84153">
      <w:pPr>
        <w:ind w:firstLine="851"/>
        <w:jc w:val="both"/>
        <w:rPr>
          <w:rFonts w:ascii="KZ Times New Roman" w:hAnsi="KZ Times New Roman"/>
          <w:lang w:val="kk-KZ"/>
        </w:rPr>
      </w:pPr>
      <w:r>
        <w:rPr>
          <w:rFonts w:ascii="KZ Times New Roman" w:hAnsi="KZ Times New Roman"/>
          <w:lang w:val="kk-KZ"/>
        </w:rPr>
        <w:t>Қаптамалар алынбалы, немесе құрастырмалы болуы мүмкін. Олардың бақылау терезелері, коммуникация енгізетін технологиялық тесіктері және қаптамадан қызған ауаны шығаратын желдеткіш саңылаулары болады. Қаптамалардың көлемі, оның ішкі беті мен жабдық арасындағы қашықтық барынша алшақ болатындай етіп таңдалады. Өйткені, мысалы сол қашықтықты екі есеге үлкейтсе қаптаманың акустикалық тиімділігі 6 дБ-ге жоғарылайды. Қаптамаларды қалыңдығы 1-ден 4мм-ге дейін болатын құрышты парақтарда және қалыңдығы 1-</w:t>
      </w:r>
      <w:smartTag w:uri="urn:schemas-microsoft-com:office:smarttags" w:element="metricconverter">
        <w:smartTagPr>
          <w:attr w:name="ProductID" w:val="6 мм"/>
        </w:smartTagPr>
        <w:r>
          <w:rPr>
            <w:rFonts w:ascii="KZ Times New Roman" w:hAnsi="KZ Times New Roman"/>
            <w:lang w:val="kk-KZ"/>
          </w:rPr>
          <w:t>6 мм</w:t>
        </w:r>
      </w:smartTag>
      <w:r>
        <w:rPr>
          <w:rFonts w:ascii="KZ Times New Roman" w:hAnsi="KZ Times New Roman"/>
          <w:lang w:val="kk-KZ"/>
        </w:rPr>
        <w:t xml:space="preserve"> болатын дюралюминиден дайындайды. Тым қалың материалдарды қолдану қолайсыз.</w:t>
      </w:r>
    </w:p>
    <w:p w14:paraId="50D085F9" w14:textId="77777777" w:rsidR="00E84153" w:rsidRDefault="00E84153" w:rsidP="00E84153">
      <w:pPr>
        <w:ind w:firstLine="851"/>
        <w:jc w:val="both"/>
        <w:rPr>
          <w:rFonts w:ascii="KZ Times New Roman" w:hAnsi="KZ Times New Roman"/>
          <w:lang w:val="kk-KZ"/>
        </w:rPr>
      </w:pPr>
      <w:r>
        <w:rPr>
          <w:rFonts w:ascii="KZ Times New Roman" w:hAnsi="KZ Times New Roman"/>
          <w:lang w:val="kk-KZ"/>
        </w:rPr>
        <w:t>Қаптамалардың ішкі беттерін қалыңдығы 50 мм-ден аз болмайтын дыбыс жұтатын материалдармен қаптаған жөн. Сіңдіргіш материалдар болмаған жағдайда қаптаманың ішіндегі дыбыс қысымының деңгейі едәуір жоғарылап, қаптаманың акустикалық тиімділігі, әсіресе жоғары жиілікте төмендей түседі.</w:t>
      </w:r>
    </w:p>
    <w:p w14:paraId="6AB083C3" w14:textId="77777777" w:rsidR="00E84153" w:rsidRDefault="00E84153" w:rsidP="00E84153">
      <w:pPr>
        <w:ind w:firstLine="851"/>
        <w:jc w:val="both"/>
        <w:rPr>
          <w:rFonts w:ascii="KZ Times New Roman" w:hAnsi="KZ Times New Roman"/>
          <w:lang w:val="kk-KZ"/>
        </w:rPr>
      </w:pPr>
      <w:r>
        <w:rPr>
          <w:rFonts w:ascii="KZ Times New Roman" w:hAnsi="KZ Times New Roman"/>
          <w:lang w:val="kk-KZ"/>
        </w:rPr>
        <w:t>Түйіскен жерлерден тығыздау үшін профилденген резеңкеден (ТУ 38-005-204-71) жасалған арнайы тығындар қолданылады. Қаптама элементтері мен тұмшаланатын жабдық, немесе оның тұғыры арасында қатты байланыстарды болдырмау үшін, қалыңдығы 15-</w:t>
      </w:r>
      <w:smartTag w:uri="urn:schemas-microsoft-com:office:smarttags" w:element="metricconverter">
        <w:smartTagPr>
          <w:attr w:name="ProductID" w:val="20 мм"/>
        </w:smartTagPr>
        <w:r>
          <w:rPr>
            <w:rFonts w:ascii="KZ Times New Roman" w:hAnsi="KZ Times New Roman"/>
            <w:lang w:val="kk-KZ"/>
          </w:rPr>
          <w:t>20 мм</w:t>
        </w:r>
      </w:smartTag>
      <w:r>
        <w:rPr>
          <w:rFonts w:ascii="KZ Times New Roman" w:hAnsi="KZ Times New Roman"/>
          <w:lang w:val="kk-KZ"/>
        </w:rPr>
        <w:t xml:space="preserve"> маркасы 3311 (ГОСТ 7338-70) резеңкелерден жасалған жиырылғыш тығындар қолданылады. Қаптамалар тегістелген негізге орнатылады. Коммуникация  өтетін тесіктер резеңкеден жасалған сальниктермен тығыздалу қажет, немесе, егер дыбыс сіңіретін материалмен екі жағынанда қапталған болса саңылау ені 20-</w:t>
      </w:r>
      <w:smartTag w:uri="urn:schemas-microsoft-com:office:smarttags" w:element="metricconverter">
        <w:smartTagPr>
          <w:attr w:name="ProductID" w:val="4 мм"/>
        </w:smartTagPr>
        <w:r>
          <w:rPr>
            <w:rFonts w:ascii="KZ Times New Roman" w:hAnsi="KZ Times New Roman"/>
            <w:lang w:val="kk-KZ"/>
          </w:rPr>
          <w:t>4 мм</w:t>
        </w:r>
      </w:smartTag>
      <w:r>
        <w:rPr>
          <w:rFonts w:ascii="KZ Times New Roman" w:hAnsi="KZ Times New Roman"/>
          <w:lang w:val="kk-KZ"/>
        </w:rPr>
        <w:t>, ал егер бір жағынан ғана қапталса ені 10-</w:t>
      </w:r>
      <w:smartTag w:uri="urn:schemas-microsoft-com:office:smarttags" w:element="metricconverter">
        <w:smartTagPr>
          <w:attr w:name="ProductID" w:val="20 мм"/>
        </w:smartTagPr>
        <w:r>
          <w:rPr>
            <w:rFonts w:ascii="KZ Times New Roman" w:hAnsi="KZ Times New Roman"/>
            <w:lang w:val="kk-KZ"/>
          </w:rPr>
          <w:t>20 мм</w:t>
        </w:r>
      </w:smartTag>
      <w:r>
        <w:rPr>
          <w:rFonts w:ascii="KZ Times New Roman" w:hAnsi="KZ Times New Roman"/>
          <w:lang w:val="kk-KZ"/>
        </w:rPr>
        <w:t>, ұзындықтары 0,5-</w:t>
      </w:r>
      <w:smartTag w:uri="urn:schemas-microsoft-com:office:smarttags" w:element="metricconverter">
        <w:smartTagPr>
          <w:attr w:name="ProductID" w:val="1,0 м"/>
        </w:smartTagPr>
        <w:r>
          <w:rPr>
            <w:rFonts w:ascii="KZ Times New Roman" w:hAnsi="KZ Times New Roman"/>
            <w:lang w:val="kk-KZ"/>
          </w:rPr>
          <w:t>1,0 м</w:t>
        </w:r>
      </w:smartTag>
      <w:r>
        <w:rPr>
          <w:rFonts w:ascii="KZ Times New Roman" w:hAnsi="KZ Times New Roman"/>
          <w:lang w:val="kk-KZ"/>
        </w:rPr>
        <w:t xml:space="preserve"> болатын саңылаулы дыбыс бәсеңдеткіштермен жабдықталу қажет.</w:t>
      </w:r>
    </w:p>
    <w:p w14:paraId="10BBB5AC" w14:textId="77777777" w:rsidR="00E84153" w:rsidRDefault="00E84153" w:rsidP="00E84153">
      <w:pPr>
        <w:ind w:firstLine="851"/>
        <w:jc w:val="both"/>
        <w:rPr>
          <w:rFonts w:ascii="KZ Times New Roman" w:hAnsi="KZ Times New Roman"/>
          <w:lang w:val="kk-KZ"/>
        </w:rPr>
      </w:pPr>
      <w:r>
        <w:rPr>
          <w:szCs w:val="28"/>
          <w:lang w:val="kk-KZ"/>
        </w:rPr>
        <w:t>Бөлгіш заттар мен экрандарды қолдану. К</w:t>
      </w:r>
      <w:r>
        <w:rPr>
          <w:rFonts w:ascii="KZ Times New Roman" w:hAnsi="KZ Times New Roman"/>
          <w:lang w:val="kk-KZ"/>
        </w:rPr>
        <w:t>ейбір жағдайларда жұмыс орындары (бақылау кабиналары және т.б.) шудан тұтастай қорғалмайды. Егер осындай қоршаудың ішкі жағын дыбыс сіңіргіш материалдармен қаптаса, аталған жұмыс орнындағы шу деңгейі айтарлықтай төмендейді.</w:t>
      </w:r>
    </w:p>
    <w:p w14:paraId="0C353532" w14:textId="77777777" w:rsidR="00E84153" w:rsidRDefault="00E84153" w:rsidP="00E84153">
      <w:pPr>
        <w:ind w:firstLine="851"/>
        <w:jc w:val="both"/>
        <w:rPr>
          <w:rFonts w:ascii="KZ Times New Roman" w:hAnsi="KZ Times New Roman"/>
          <w:lang w:val="kk-KZ"/>
        </w:rPr>
      </w:pPr>
      <w:r>
        <w:rPr>
          <w:rFonts w:ascii="KZ Times New Roman" w:hAnsi="KZ Times New Roman"/>
          <w:lang w:val="kk-KZ"/>
        </w:rPr>
        <w:lastRenderedPageBreak/>
        <w:t>Егер есептеу нүктесінде, шу көзінен шыққан тікелей дыбыс қысымының деңгейі, шағылысқан дыбыс қысымының деңгейінен едәуір жоғары болса акустикалық экрандары қолдану тиімді деп саналады.</w:t>
      </w:r>
    </w:p>
    <w:p w14:paraId="70466AFF" w14:textId="77777777" w:rsidR="00E84153" w:rsidRDefault="00E84153" w:rsidP="00E84153">
      <w:pPr>
        <w:ind w:firstLine="851"/>
        <w:jc w:val="both"/>
        <w:rPr>
          <w:rFonts w:ascii="KZ Times New Roman" w:hAnsi="KZ Times New Roman"/>
          <w:lang w:val="kk-KZ"/>
        </w:rPr>
      </w:pPr>
      <w:r>
        <w:rPr>
          <w:rFonts w:ascii="KZ Times New Roman" w:hAnsi="KZ Times New Roman"/>
          <w:lang w:val="kk-KZ"/>
        </w:rPr>
        <w:t>Экрандар, қалыңдығы 1,5-</w:t>
      </w:r>
      <w:smartTag w:uri="urn:schemas-microsoft-com:office:smarttags" w:element="metricconverter">
        <w:smartTagPr>
          <w:attr w:name="ProductID" w:val="2 мм"/>
        </w:smartTagPr>
        <w:r>
          <w:rPr>
            <w:rFonts w:ascii="KZ Times New Roman" w:hAnsi="KZ Times New Roman"/>
            <w:lang w:val="kk-KZ"/>
          </w:rPr>
          <w:t>2 мм</w:t>
        </w:r>
      </w:smartTag>
      <w:r>
        <w:rPr>
          <w:rFonts w:ascii="KZ Times New Roman" w:hAnsi="KZ Times New Roman"/>
          <w:lang w:val="kk-KZ"/>
        </w:rPr>
        <w:t xml:space="preserve"> болатын құрышты, немесе алюминий парақтардан дайындалады. Парақтар қалыңдығы 50мм-ден кем емес дыбыс сіңіргіш материалмен мүмкіндігінше екі жағынан қапталу керек.</w:t>
      </w:r>
    </w:p>
    <w:p w14:paraId="58839C71" w14:textId="77777777" w:rsidR="00E84153" w:rsidRDefault="00E84153" w:rsidP="00E84153">
      <w:pPr>
        <w:ind w:firstLine="851"/>
        <w:jc w:val="both"/>
        <w:rPr>
          <w:rFonts w:ascii="KZ Times New Roman" w:hAnsi="KZ Times New Roman"/>
          <w:lang w:val="kk-KZ"/>
        </w:rPr>
      </w:pPr>
      <w:r>
        <w:rPr>
          <w:rFonts w:ascii="KZ Times New Roman" w:hAnsi="KZ Times New Roman"/>
          <w:lang w:val="kk-KZ"/>
        </w:rPr>
        <w:t>Акустикалық өңделмеген бөлмелерде шу деңгейін экран арқылы төмендеу 2-3 дБ-ден аспайды. Бөлменің төбесін дыбыс сіңіргіш материалдармен қаптаса экранның тиімділігі жоғарлайды, ал егер экран биіктігі мен бөлме биіктігі арасындағы ара қатынас 0,6-ға жетсе, бұл тиімділік 16д-ға дейін жоғарлайды.</w:t>
      </w:r>
    </w:p>
    <w:p w14:paraId="4C1572CB" w14:textId="77777777" w:rsidR="00E84153" w:rsidRDefault="00E84153" w:rsidP="00E84153">
      <w:pPr>
        <w:ind w:firstLine="851"/>
        <w:jc w:val="both"/>
        <w:rPr>
          <w:rFonts w:ascii="KZ Times New Roman" w:hAnsi="KZ Times New Roman"/>
          <w:lang w:val="kk-KZ"/>
        </w:rPr>
      </w:pPr>
      <w:r>
        <w:rPr>
          <w:szCs w:val="28"/>
          <w:lang w:val="kk-KZ"/>
        </w:rPr>
        <w:t xml:space="preserve">Дыбыс сіңіру. </w:t>
      </w:r>
      <w:r>
        <w:rPr>
          <w:rFonts w:ascii="KZ Times New Roman" w:hAnsi="KZ Times New Roman"/>
          <w:lang w:val="kk-KZ"/>
        </w:rPr>
        <w:t>Цехтарда және қосалқы бөлмелерде шуды төмендету үшін, дыбыс сіңірудің түрлі әдістері қолданылады.</w:t>
      </w:r>
    </w:p>
    <w:p w14:paraId="6DE1A41E" w14:textId="77777777" w:rsidR="00E84153" w:rsidRDefault="00E84153" w:rsidP="00E84153">
      <w:pPr>
        <w:ind w:firstLine="851"/>
        <w:jc w:val="both"/>
        <w:rPr>
          <w:rFonts w:ascii="KZ Times New Roman" w:hAnsi="KZ Times New Roman"/>
          <w:lang w:val="kk-KZ"/>
        </w:rPr>
      </w:pPr>
      <w:r>
        <w:rPr>
          <w:rFonts w:ascii="KZ Times New Roman" w:hAnsi="KZ Times New Roman"/>
          <w:lang w:val="kk-KZ"/>
        </w:rPr>
        <w:t>Сыртқы ортамен байланысып тұрған ашық саңылаулардан (аралықтардан) дыбыс толқыны өткен кезде, дыбыс энергиясы шағылыспайды және дыбыс сіңіру коэффициенті (J) 1-г тең болады. Егер, дыбыс толқыны басқа бөлмемен байланысты ашық саңылауға түссе, онда дыбыс энергиясының тек белгілі бір бөлігі ғана шағылысады және дыбыс сіңіру коэфициенті 1-ден аз болады. Қатты, тегіс және тесікшелері жоқ  қабырғалардың дыбыс сіңіру қабілеттілігі өте аз, бұл жағдайда дыбыс сіңіру сол беттермен ауаның шекаралық қабатындағы үйкеліс пен жылу алмасу есебінен болады.</w:t>
      </w:r>
    </w:p>
    <w:p w14:paraId="046212F4" w14:textId="77777777" w:rsidR="00E84153" w:rsidRDefault="00E84153" w:rsidP="00E84153">
      <w:pPr>
        <w:ind w:firstLine="851"/>
        <w:jc w:val="both"/>
        <w:rPr>
          <w:rFonts w:ascii="KZ Times New Roman" w:hAnsi="KZ Times New Roman"/>
          <w:lang w:val="kk-KZ"/>
        </w:rPr>
      </w:pPr>
      <w:r>
        <w:rPr>
          <w:rFonts w:ascii="KZ Times New Roman" w:hAnsi="KZ Times New Roman"/>
          <w:lang w:val="kk-KZ"/>
        </w:rPr>
        <w:t>Көбіне саңылаулары бар қатты қаңқалы  материалдар кеңінен қолданылады. Дыбыстың сіңуі тиімді болу үшін саңыраулар өтпелі  болу керек. Саңылаулары бар материалға құлаған дыбыс толқындары, материал қаңқасы мен тесікшелердегі ауаны тербелісті қозғалысқа әкеледі. Саңылаулар қабырғасына ауаның үйкелуі, материал қаңқасындағы ішкі қажалу және ауа мен  қаңқа арасындағы жылу алмасу процесстері барысында, ауа мне қаңқа тербелісінің кинетикалық энергиясының жыу энергиясына ауысуы болады.</w:t>
      </w:r>
    </w:p>
    <w:p w14:paraId="417DDE73" w14:textId="77777777" w:rsidR="00E84153" w:rsidRDefault="00E84153" w:rsidP="00E84153">
      <w:pPr>
        <w:ind w:firstLine="851"/>
        <w:jc w:val="both"/>
        <w:rPr>
          <w:rFonts w:ascii="KZ Times New Roman" w:hAnsi="KZ Times New Roman"/>
          <w:lang w:val="kk-KZ"/>
        </w:rPr>
      </w:pPr>
      <w:r>
        <w:rPr>
          <w:rFonts w:ascii="KZ Times New Roman" w:hAnsi="KZ Times New Roman"/>
          <w:lang w:val="kk-KZ"/>
        </w:rPr>
        <w:t>Дыбыс сіңіргіш материалдарды механикалық зақымданулардан қорғау үшін және декоративтік мақсатпен перфорланған экрандар қолданады.</w:t>
      </w:r>
    </w:p>
    <w:p w14:paraId="14CBCA61" w14:textId="77777777" w:rsidR="00E84153" w:rsidRDefault="00E84153" w:rsidP="00E84153">
      <w:pPr>
        <w:ind w:firstLine="851"/>
        <w:jc w:val="both"/>
        <w:rPr>
          <w:rFonts w:ascii="KZ Times New Roman" w:hAnsi="KZ Times New Roman"/>
          <w:lang w:val="kk-KZ"/>
        </w:rPr>
      </w:pPr>
      <w:r>
        <w:rPr>
          <w:rFonts w:ascii="KZ Times New Roman" w:hAnsi="KZ Times New Roman"/>
          <w:lang w:val="kk-KZ"/>
        </w:rPr>
        <w:t>Төменгі жиілікті дыбыстың сіңірілуі жоғарлату мақсатында арнайы құрылымдар артында ауалы аралықтары бар плитада тұратын резонансты панельдер қолданылады. Резонансты панельдерді кірпіш қабырғаларға орнатқан кезде, қабырғаны сылау қажет емес, өйткені жіктері сыланбаған қабырға дыбысты неғұрлым көп сіңіреді, сөйтіп панельдің дыбыс сіңіру қабілетін жоғарлатады.</w:t>
      </w:r>
    </w:p>
    <w:p w14:paraId="005FFE65" w14:textId="77777777" w:rsidR="00E84153" w:rsidRDefault="00E84153" w:rsidP="00E84153">
      <w:pPr>
        <w:ind w:firstLine="851"/>
        <w:jc w:val="both"/>
        <w:rPr>
          <w:rFonts w:ascii="KZ Times New Roman" w:hAnsi="KZ Times New Roman"/>
          <w:lang w:val="kk-KZ"/>
        </w:rPr>
      </w:pPr>
      <w:r>
        <w:rPr>
          <w:rFonts w:ascii="KZ Times New Roman" w:hAnsi="KZ Times New Roman"/>
          <w:lang w:val="kk-KZ"/>
        </w:rPr>
        <w:t>Бөлмелерді дыбыс сіңіргіш материалдармен қаптау, тек егер оған дейінгі беттерімен 1000 ГЦ  жиіліктегі дыыстардың сіңіруінің орташа коэфициенті 0,2ден аспағанда және есептеу нүктелері шағылысқан дыбыс аймағында орналасқан жағдайда ғана тиімді болады. Егер бөлменң биіктігі 6-8 м-ден жоғары болмаса, онда қабырғаның жоғарғы бөлімі мен төбені дыбыс сіңіргішпен  қаптайды. Қапталатын беттердің жалпы ауданы 60%  кем болмау керек.</w:t>
      </w:r>
      <w:bookmarkStart w:id="0" w:name="_GoBack"/>
      <w:bookmarkEnd w:id="0"/>
    </w:p>
    <w:sectPr w:rsidR="00E8415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KZ Times New Roman">
    <w:altName w:val="Times New Roman"/>
    <w:charset w:val="CC"/>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2FF2167"/>
    <w:multiLevelType w:val="hybridMultilevel"/>
    <w:tmpl w:val="CC043EFA"/>
    <w:lvl w:ilvl="0" w:tplc="2D383D3E">
      <w:start w:val="4"/>
      <w:numFmt w:val="bullet"/>
      <w:lvlText w:val="-"/>
      <w:lvlJc w:val="left"/>
      <w:pPr>
        <w:tabs>
          <w:tab w:val="num" w:pos="1211"/>
        </w:tabs>
        <w:ind w:left="1211" w:hanging="360"/>
      </w:pPr>
      <w:rPr>
        <w:rFonts w:ascii="KZ Times New Roman" w:eastAsia="MS Mincho" w:hAnsi="KZ Times New Roman" w:cs="MS Mincho" w:hint="default"/>
      </w:rPr>
    </w:lvl>
    <w:lvl w:ilvl="1" w:tplc="04190003">
      <w:start w:val="1"/>
      <w:numFmt w:val="bullet"/>
      <w:lvlText w:val="o"/>
      <w:lvlJc w:val="left"/>
      <w:pPr>
        <w:tabs>
          <w:tab w:val="num" w:pos="1931"/>
        </w:tabs>
        <w:ind w:left="1931" w:hanging="360"/>
      </w:pPr>
      <w:rPr>
        <w:rFonts w:ascii="Courier New" w:hAnsi="Courier New" w:cs="Courier New" w:hint="default"/>
      </w:rPr>
    </w:lvl>
    <w:lvl w:ilvl="2" w:tplc="04190005">
      <w:start w:val="1"/>
      <w:numFmt w:val="bullet"/>
      <w:lvlText w:val=""/>
      <w:lvlJc w:val="left"/>
      <w:pPr>
        <w:tabs>
          <w:tab w:val="num" w:pos="2651"/>
        </w:tabs>
        <w:ind w:left="2651" w:hanging="360"/>
      </w:pPr>
      <w:rPr>
        <w:rFonts w:ascii="Wingdings" w:hAnsi="Wingdings" w:hint="default"/>
      </w:rPr>
    </w:lvl>
    <w:lvl w:ilvl="3" w:tplc="04190001">
      <w:start w:val="1"/>
      <w:numFmt w:val="bullet"/>
      <w:lvlText w:val=""/>
      <w:lvlJc w:val="left"/>
      <w:pPr>
        <w:tabs>
          <w:tab w:val="num" w:pos="3371"/>
        </w:tabs>
        <w:ind w:left="3371" w:hanging="360"/>
      </w:pPr>
      <w:rPr>
        <w:rFonts w:ascii="Symbol" w:hAnsi="Symbol" w:hint="default"/>
      </w:rPr>
    </w:lvl>
    <w:lvl w:ilvl="4" w:tplc="04190003">
      <w:start w:val="1"/>
      <w:numFmt w:val="bullet"/>
      <w:lvlText w:val="o"/>
      <w:lvlJc w:val="left"/>
      <w:pPr>
        <w:tabs>
          <w:tab w:val="num" w:pos="4091"/>
        </w:tabs>
        <w:ind w:left="4091" w:hanging="360"/>
      </w:pPr>
      <w:rPr>
        <w:rFonts w:ascii="Courier New" w:hAnsi="Courier New" w:cs="Courier New" w:hint="default"/>
      </w:rPr>
    </w:lvl>
    <w:lvl w:ilvl="5" w:tplc="04190005">
      <w:start w:val="1"/>
      <w:numFmt w:val="bullet"/>
      <w:lvlText w:val=""/>
      <w:lvlJc w:val="left"/>
      <w:pPr>
        <w:tabs>
          <w:tab w:val="num" w:pos="4811"/>
        </w:tabs>
        <w:ind w:left="4811" w:hanging="360"/>
      </w:pPr>
      <w:rPr>
        <w:rFonts w:ascii="Wingdings" w:hAnsi="Wingdings" w:hint="default"/>
      </w:rPr>
    </w:lvl>
    <w:lvl w:ilvl="6" w:tplc="04190001">
      <w:start w:val="1"/>
      <w:numFmt w:val="bullet"/>
      <w:lvlText w:val=""/>
      <w:lvlJc w:val="left"/>
      <w:pPr>
        <w:tabs>
          <w:tab w:val="num" w:pos="5531"/>
        </w:tabs>
        <w:ind w:left="5531" w:hanging="360"/>
      </w:pPr>
      <w:rPr>
        <w:rFonts w:ascii="Symbol" w:hAnsi="Symbol" w:hint="default"/>
      </w:rPr>
    </w:lvl>
    <w:lvl w:ilvl="7" w:tplc="04190003">
      <w:start w:val="1"/>
      <w:numFmt w:val="bullet"/>
      <w:lvlText w:val="o"/>
      <w:lvlJc w:val="left"/>
      <w:pPr>
        <w:tabs>
          <w:tab w:val="num" w:pos="6251"/>
        </w:tabs>
        <w:ind w:left="6251" w:hanging="360"/>
      </w:pPr>
      <w:rPr>
        <w:rFonts w:ascii="Courier New" w:hAnsi="Courier New" w:cs="Courier New" w:hint="default"/>
      </w:rPr>
    </w:lvl>
    <w:lvl w:ilvl="8" w:tplc="04190005">
      <w:start w:val="1"/>
      <w:numFmt w:val="bullet"/>
      <w:lvlText w:val=""/>
      <w:lvlJc w:val="left"/>
      <w:pPr>
        <w:tabs>
          <w:tab w:val="num" w:pos="6971"/>
        </w:tabs>
        <w:ind w:left="6971" w:hanging="360"/>
      </w:pPr>
      <w:rPr>
        <w:rFonts w:ascii="Wingdings" w:hAnsi="Wingdings" w:hint="default"/>
      </w:rPr>
    </w:lvl>
  </w:abstractNum>
  <w:abstractNum w:abstractNumId="1" w15:restartNumberingAfterBreak="0">
    <w:nsid w:val="73C64265"/>
    <w:multiLevelType w:val="hybridMultilevel"/>
    <w:tmpl w:val="B6A67628"/>
    <w:lvl w:ilvl="0" w:tplc="186C43D0">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1"/>
  </w:num>
  <w:num w:numId="2">
    <w:abstractNumId w:val="1"/>
  </w:num>
  <w:num w:numId="3">
    <w:abstractNumId w:val="0"/>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23BD"/>
    <w:rsid w:val="0002732E"/>
    <w:rsid w:val="001F520D"/>
    <w:rsid w:val="005023BD"/>
    <w:rsid w:val="00525C7E"/>
    <w:rsid w:val="00E84153"/>
    <w:rsid w:val="00FF0D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64FFBE5"/>
  <w15:chartTrackingRefBased/>
  <w15:docId w15:val="{743D35B4-3A8F-4153-B55B-95E11DB6E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84153"/>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E84153"/>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3806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7</Pages>
  <Words>2803</Words>
  <Characters>15980</Characters>
  <Application>Microsoft Office Word</Application>
  <DocSecurity>0</DocSecurity>
  <Lines>133</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2020-09-29T09:57:00Z</dcterms:created>
  <dcterms:modified xsi:type="dcterms:W3CDTF">2020-10-01T02:36:00Z</dcterms:modified>
</cp:coreProperties>
</file>