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A23" w:rsidRPr="00A24730" w:rsidRDefault="00902A23" w:rsidP="00902A23">
      <w:pPr>
        <w:numPr>
          <w:ilvl w:val="0"/>
          <w:numId w:val="1"/>
        </w:numPr>
        <w:tabs>
          <w:tab w:val="left" w:pos="960"/>
        </w:tabs>
        <w:ind w:left="960" w:right="-7" w:hanging="462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A24730">
        <w:rPr>
          <w:rFonts w:ascii="Times New Roman" w:eastAsia="Times New Roman" w:hAnsi="Times New Roman"/>
          <w:b/>
          <w:sz w:val="28"/>
          <w:szCs w:val="28"/>
        </w:rPr>
        <w:t>ЦЕНТРАЛИЗОВАННОЕ ЭЛЕКТРОСНАБЖЕНИЕ ОБЪЕКТОВ</w:t>
      </w:r>
    </w:p>
    <w:p w:rsidR="00902A23" w:rsidRPr="00A24730" w:rsidRDefault="00902A23" w:rsidP="00902A23">
      <w:pPr>
        <w:ind w:right="-7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902A23" w:rsidRPr="00A24730" w:rsidRDefault="00902A23" w:rsidP="00902A23">
      <w:pPr>
        <w:numPr>
          <w:ilvl w:val="1"/>
          <w:numId w:val="1"/>
        </w:numPr>
        <w:tabs>
          <w:tab w:val="left" w:pos="1342"/>
        </w:tabs>
        <w:ind w:right="-7" w:firstLine="850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настоящее время широко используется централизованное электроснабжение объектов. Централизованным электроснабжение называют обеспечение потребителей электрической энергией от энергосистемы.</w:t>
      </w:r>
    </w:p>
    <w:p w:rsidR="00902A23" w:rsidRPr="00A24730" w:rsidRDefault="00902A23" w:rsidP="00902A23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1A160B">
        <w:rPr>
          <w:rFonts w:ascii="Times New Roman" w:eastAsia="Times New Roman" w:hAnsi="Times New Roman"/>
          <w:b/>
          <w:i/>
          <w:sz w:val="28"/>
          <w:szCs w:val="28"/>
        </w:rPr>
        <w:t>Энергетической системой</w:t>
      </w:r>
      <w:r w:rsidRPr="00A24730">
        <w:rPr>
          <w:rFonts w:ascii="Times New Roman" w:eastAsia="Times New Roman" w:hAnsi="Times New Roman"/>
          <w:sz w:val="28"/>
          <w:szCs w:val="28"/>
        </w:rPr>
        <w:t xml:space="preserve"> называется совокупность электростанций, электрических и тепловых сетей, объединенных общим и непрерывным процессом выработки, преобразования и распределения тепловой и электрической энергии.</w:t>
      </w:r>
    </w:p>
    <w:p w:rsidR="00902A23" w:rsidRPr="00A24730" w:rsidRDefault="00902A23" w:rsidP="00902A23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Электроснабжение потребителей от объединенных энергетических систем вызвано огромными преимуществами по сравнению с электроснабжением от отдельных электрических станций.</w:t>
      </w:r>
    </w:p>
    <w:p w:rsidR="00902A23" w:rsidRPr="00A24730" w:rsidRDefault="00902A23" w:rsidP="00902A23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page5"/>
      <w:bookmarkEnd w:id="0"/>
      <w:r w:rsidRPr="00A24730">
        <w:rPr>
          <w:rFonts w:ascii="Times New Roman" w:eastAsia="Times New Roman" w:hAnsi="Times New Roman"/>
          <w:sz w:val="28"/>
          <w:szCs w:val="28"/>
        </w:rPr>
        <w:t>При создании объединенных энергетических систем можно уменьшить суммарную установленную мощность электростанций.</w:t>
      </w:r>
    </w:p>
    <w:p w:rsidR="00902A23" w:rsidRPr="00A24730" w:rsidRDefault="00902A23" w:rsidP="00902A23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Установленная мощность электростанций в системе должна быть достаточна для покрытия максимальных нагрузок и потерь мощности в электрических сетях.</w:t>
      </w:r>
    </w:p>
    <w:p w:rsidR="00902A23" w:rsidRPr="00A24730" w:rsidRDefault="00902A23" w:rsidP="00902A23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Объединение нескольких электростанций различных видов позволяет повысить экономичность выработки электроэнергии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902A23" w:rsidRPr="00A24730" w:rsidRDefault="00902A23" w:rsidP="00902A23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Энергетические системы дают возможность согласованно работать тепловым электростанциям (ТЭС) и гидроэлектростанциям (ГЭС). В период недостатка воды на ГЭС (зимой) выработка электроэнергии на них снижается. Потребители обеспечиваются электроэнергией в большей мере от ТЭС. Наоборот, летом при большом притоке воды ГЭС работают на полную мощность, а выработка электроэнергии в ТЭС снижается. Это обеспечивает экономию топлива и, следовательно, уменьшает себестоимость электроэнергии.</w:t>
      </w:r>
    </w:p>
    <w:p w:rsidR="00902A23" w:rsidRPr="00A24730" w:rsidRDefault="00902A23" w:rsidP="00902A23">
      <w:pPr>
        <w:ind w:right="-7"/>
        <w:jc w:val="both"/>
        <w:rPr>
          <w:rFonts w:ascii="Times New Roman" w:eastAsia="Times New Roman" w:hAnsi="Times New Roman"/>
          <w:sz w:val="28"/>
          <w:szCs w:val="28"/>
        </w:rPr>
      </w:pPr>
    </w:p>
    <w:p w:rsidR="00902A23" w:rsidRPr="00A24730" w:rsidRDefault="00902A23" w:rsidP="00902A23">
      <w:pPr>
        <w:ind w:right="-7" w:firstLine="852"/>
        <w:jc w:val="both"/>
        <w:rPr>
          <w:rFonts w:ascii="Times New Roman" w:eastAsia="Times New Roman" w:hAnsi="Times New Roman"/>
          <w:sz w:val="28"/>
          <w:szCs w:val="28"/>
        </w:rPr>
      </w:pPr>
      <w:r w:rsidRPr="00A24730">
        <w:rPr>
          <w:rFonts w:ascii="Times New Roman" w:eastAsia="Times New Roman" w:hAnsi="Times New Roman"/>
          <w:sz w:val="28"/>
          <w:szCs w:val="28"/>
        </w:rPr>
        <w:t>Создание объединенных энергосистем позволяет повысить надежность электроснабжения потребителей. Отдельные элементы системы (генераторы, трансформаторы, линии электропередачи и др.) в результате аварии могут выходить из строя. В этих случаях часть потребителей может потерять питание. Многократное резервирование, использование устройств релейной защиты и автоматики энергосистем позволяет повысить надежность электроснабжения потребителей. Устройства релейной защиты производят отключение поврежденных элементов или частей системы и локализуют аварию. Устройства автоматического повторного включения (АПВ) и автоматического включения (ввода) резерва (АВР) позволяют восстановить питание отключенных потребителей. Устройства АПВ предназначены для ликвидации так называемых</w:t>
      </w:r>
      <w:bookmarkStart w:id="1" w:name="page6"/>
      <w:bookmarkEnd w:id="1"/>
      <w:r>
        <w:rPr>
          <w:rFonts w:ascii="Times New Roman" w:eastAsia="Times New Roman" w:hAnsi="Times New Roman"/>
          <w:sz w:val="28"/>
          <w:szCs w:val="28"/>
        </w:rPr>
        <w:t xml:space="preserve"> н</w:t>
      </w:r>
      <w:r w:rsidRPr="00A24730">
        <w:rPr>
          <w:rFonts w:ascii="Times New Roman" w:eastAsia="Times New Roman" w:hAnsi="Times New Roman"/>
          <w:sz w:val="28"/>
          <w:szCs w:val="28"/>
        </w:rPr>
        <w:t>еустойчивых повреждений ВЛ. При быстром отключении линии 60-75% повреждений самоустраняются. При повторном включении линия остается в работе и электроснабжение потребителей не нарушается. Автоматическое включение резерва подключает потребители в случае нарушения электроснабжения от основного источника питания к резервному источнику.</w:t>
      </w:r>
    </w:p>
    <w:p w:rsidR="00762F32" w:rsidRDefault="00902A23">
      <w:bookmarkStart w:id="2" w:name="_GoBack"/>
      <w:bookmarkEnd w:id="2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3006C83E"/>
    <w:lvl w:ilvl="0" w:tplc="FFFFFFFF">
      <w:start w:val="2"/>
      <w:numFmt w:val="decimal"/>
      <w:lvlText w:val="1.%1.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A23"/>
    <w:rsid w:val="00097047"/>
    <w:rsid w:val="007D5BD1"/>
    <w:rsid w:val="00902A23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A2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A23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2020-01-28T08:39:00Z</dcterms:created>
  <dcterms:modified xsi:type="dcterms:W3CDTF">2020-01-28T08:40:00Z</dcterms:modified>
</cp:coreProperties>
</file>