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A5" w:rsidRPr="004F51A5" w:rsidRDefault="004F51A5" w:rsidP="004F51A5">
      <w:pPr>
        <w:keepNext/>
        <w:widowControl w:val="0"/>
        <w:autoSpaceDE w:val="0"/>
        <w:autoSpaceDN w:val="0"/>
        <w:adjustRightInd w:val="0"/>
        <w:spacing w:before="240" w:after="60"/>
        <w:jc w:val="center"/>
        <w:outlineLvl w:val="3"/>
        <w:rPr>
          <w:sz w:val="28"/>
          <w:szCs w:val="28"/>
        </w:rPr>
      </w:pPr>
      <w:bookmarkStart w:id="0" w:name="_GoBack"/>
      <w:bookmarkEnd w:id="0"/>
      <w:r w:rsidRPr="004F51A5">
        <w:rPr>
          <w:sz w:val="28"/>
          <w:szCs w:val="28"/>
        </w:rPr>
        <w:t>ИСКУССТВЕННОЕ ТВЕРДОЕ ТОПЛИВО</w:t>
      </w:r>
    </w:p>
    <w:p w:rsidR="004F51A5" w:rsidRPr="004F51A5" w:rsidRDefault="004F51A5" w:rsidP="004F51A5"/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4F51A5">
        <w:rPr>
          <w:iCs/>
          <w:spacing w:val="4"/>
          <w:sz w:val="28"/>
          <w:szCs w:val="20"/>
        </w:rPr>
        <w:t xml:space="preserve">Древесный уголь </w:t>
      </w:r>
      <w:r w:rsidRPr="004F51A5">
        <w:rPr>
          <w:spacing w:val="4"/>
          <w:sz w:val="28"/>
          <w:szCs w:val="20"/>
        </w:rPr>
        <w:t xml:space="preserve">производится из древесины лиственных </w:t>
      </w:r>
      <w:r w:rsidRPr="004F51A5">
        <w:rPr>
          <w:sz w:val="28"/>
          <w:szCs w:val="20"/>
        </w:rPr>
        <w:t>пород при ее нагревании до 600—800</w:t>
      </w:r>
      <w:proofErr w:type="gramStart"/>
      <w:r w:rsidRPr="004F51A5">
        <w:rPr>
          <w:sz w:val="28"/>
          <w:szCs w:val="20"/>
        </w:rPr>
        <w:t>°С</w:t>
      </w:r>
      <w:proofErr w:type="gramEnd"/>
      <w:r w:rsidRPr="004F51A5">
        <w:rPr>
          <w:sz w:val="28"/>
          <w:szCs w:val="20"/>
        </w:rPr>
        <w:t xml:space="preserve"> без доступа или при весьма ограниченном доступе воздуха. Выход древесного угля составляет 30—40% от сухой массы древесины. Теплота сгора</w:t>
      </w:r>
      <w:r w:rsidRPr="004F51A5">
        <w:rPr>
          <w:sz w:val="28"/>
          <w:szCs w:val="20"/>
        </w:rPr>
        <w:softHyphen/>
      </w:r>
      <w:r w:rsidRPr="004F51A5">
        <w:rPr>
          <w:spacing w:val="5"/>
          <w:sz w:val="28"/>
          <w:szCs w:val="20"/>
        </w:rPr>
        <w:t>ния древесного угля зависит от конечной температуры про</w:t>
      </w:r>
      <w:r w:rsidRPr="004F51A5">
        <w:rPr>
          <w:spacing w:val="5"/>
          <w:sz w:val="28"/>
          <w:szCs w:val="20"/>
        </w:rPr>
        <w:softHyphen/>
      </w:r>
      <w:r w:rsidRPr="004F51A5">
        <w:rPr>
          <w:spacing w:val="7"/>
          <w:sz w:val="28"/>
          <w:szCs w:val="20"/>
        </w:rPr>
        <w:t>цесса и изменяется от 27 до 31 МДж/</w:t>
      </w:r>
      <w:proofErr w:type="gramStart"/>
      <w:r w:rsidRPr="004F51A5">
        <w:rPr>
          <w:spacing w:val="7"/>
          <w:sz w:val="28"/>
          <w:szCs w:val="20"/>
        </w:rPr>
        <w:t>кг</w:t>
      </w:r>
      <w:proofErr w:type="gramEnd"/>
      <w:r w:rsidRPr="004F51A5">
        <w:rPr>
          <w:spacing w:val="7"/>
          <w:sz w:val="28"/>
          <w:szCs w:val="20"/>
        </w:rPr>
        <w:t>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4F51A5">
        <w:rPr>
          <w:spacing w:val="4"/>
          <w:sz w:val="28"/>
          <w:szCs w:val="20"/>
        </w:rPr>
        <w:t xml:space="preserve">Древесный уголь весьма гигроскопичен. Содержание влаги </w:t>
      </w:r>
      <w:r w:rsidRPr="004F51A5">
        <w:rPr>
          <w:sz w:val="28"/>
          <w:szCs w:val="20"/>
        </w:rPr>
        <w:t>в нем обычно около 10%, а при хранении на воздухе может достигать 40%. Уголь отличается малой зольностью и отсут</w:t>
      </w:r>
      <w:r w:rsidRPr="004F51A5">
        <w:rPr>
          <w:sz w:val="28"/>
          <w:szCs w:val="20"/>
        </w:rPr>
        <w:softHyphen/>
      </w:r>
      <w:r w:rsidRPr="004F51A5">
        <w:rPr>
          <w:spacing w:val="3"/>
          <w:sz w:val="28"/>
          <w:szCs w:val="20"/>
        </w:rPr>
        <w:t>ствием в нем серы.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8"/>
        </w:rPr>
      </w:pPr>
      <w:r w:rsidRPr="004F51A5">
        <w:rPr>
          <w:sz w:val="28"/>
          <w:szCs w:val="28"/>
        </w:rPr>
        <w:t xml:space="preserve">Производство древесного угля в СССР невелико. Его </w:t>
      </w:r>
      <w:r w:rsidRPr="004F51A5">
        <w:rPr>
          <w:spacing w:val="1"/>
          <w:sz w:val="28"/>
          <w:szCs w:val="28"/>
        </w:rPr>
        <w:t>основными потребителями являются химическая промышлен</w:t>
      </w:r>
      <w:r w:rsidRPr="004F51A5">
        <w:rPr>
          <w:spacing w:val="1"/>
          <w:sz w:val="28"/>
          <w:szCs w:val="28"/>
        </w:rPr>
        <w:softHyphen/>
      </w:r>
      <w:r w:rsidRPr="004F51A5">
        <w:rPr>
          <w:sz w:val="28"/>
          <w:szCs w:val="28"/>
        </w:rPr>
        <w:t xml:space="preserve">ность и металлургия, где он используется преимущественно </w:t>
      </w:r>
      <w:r w:rsidRPr="004F51A5">
        <w:rPr>
          <w:spacing w:val="2"/>
          <w:sz w:val="28"/>
          <w:szCs w:val="28"/>
        </w:rPr>
        <w:t>как технологическое топливо.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left="283"/>
        <w:jc w:val="right"/>
        <w:rPr>
          <w:sz w:val="28"/>
          <w:szCs w:val="20"/>
        </w:rPr>
      </w:pP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jc w:val="center"/>
        <w:rPr>
          <w:bCs/>
          <w:spacing w:val="8"/>
          <w:sz w:val="28"/>
          <w:szCs w:val="20"/>
        </w:rPr>
      </w:pPr>
      <w:r w:rsidRPr="004F51A5">
        <w:rPr>
          <w:sz w:val="28"/>
          <w:szCs w:val="20"/>
        </w:rPr>
        <w:t>Таблица 12.1 -</w:t>
      </w:r>
      <w:r w:rsidRPr="004F51A5">
        <w:rPr>
          <w:bCs/>
          <w:sz w:val="28"/>
          <w:szCs w:val="20"/>
        </w:rPr>
        <w:t xml:space="preserve"> Выход продуктов полукоксования ископаемых топлив </w:t>
      </w:r>
      <w:r w:rsidRPr="004F51A5">
        <w:rPr>
          <w:bCs/>
          <w:spacing w:val="8"/>
          <w:sz w:val="28"/>
          <w:szCs w:val="20"/>
        </w:rPr>
        <w:t>на сухую массу, %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1"/>
        <w:gridCol w:w="1439"/>
        <w:gridCol w:w="1581"/>
        <w:gridCol w:w="2540"/>
        <w:gridCol w:w="2377"/>
      </w:tblGrid>
      <w:tr w:rsidR="004F51A5" w:rsidRPr="004F51A5" w:rsidTr="00830260">
        <w:tc>
          <w:tcPr>
            <w:tcW w:w="1522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Топливо</w:t>
            </w:r>
          </w:p>
        </w:tc>
        <w:tc>
          <w:tcPr>
            <w:tcW w:w="1430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Полукокс</w:t>
            </w:r>
          </w:p>
        </w:tc>
        <w:tc>
          <w:tcPr>
            <w:tcW w:w="1571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Первичная смола</w:t>
            </w:r>
          </w:p>
        </w:tc>
        <w:tc>
          <w:tcPr>
            <w:tcW w:w="2523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Пирогенетическая вода</w:t>
            </w:r>
          </w:p>
        </w:tc>
        <w:tc>
          <w:tcPr>
            <w:tcW w:w="2422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Газ полукоксования</w:t>
            </w:r>
          </w:p>
        </w:tc>
      </w:tr>
      <w:tr w:rsidR="004F51A5" w:rsidRPr="004F51A5" w:rsidTr="00830260">
        <w:tc>
          <w:tcPr>
            <w:tcW w:w="1522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Торф</w:t>
            </w:r>
          </w:p>
        </w:tc>
        <w:tc>
          <w:tcPr>
            <w:tcW w:w="1430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40-45</w:t>
            </w:r>
          </w:p>
        </w:tc>
        <w:tc>
          <w:tcPr>
            <w:tcW w:w="1571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8-12</w:t>
            </w:r>
          </w:p>
        </w:tc>
        <w:tc>
          <w:tcPr>
            <w:tcW w:w="2523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20-25</w:t>
            </w:r>
          </w:p>
        </w:tc>
        <w:tc>
          <w:tcPr>
            <w:tcW w:w="2422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24-30</w:t>
            </w:r>
          </w:p>
        </w:tc>
      </w:tr>
      <w:tr w:rsidR="004F51A5" w:rsidRPr="004F51A5" w:rsidTr="00830260">
        <w:tc>
          <w:tcPr>
            <w:tcW w:w="1522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Бурый уголь</w:t>
            </w:r>
          </w:p>
        </w:tc>
        <w:tc>
          <w:tcPr>
            <w:tcW w:w="1430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72-75</w:t>
            </w:r>
          </w:p>
        </w:tc>
        <w:tc>
          <w:tcPr>
            <w:tcW w:w="1571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5-7.5</w:t>
            </w:r>
          </w:p>
        </w:tc>
        <w:tc>
          <w:tcPr>
            <w:tcW w:w="2523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4.5-10</w:t>
            </w:r>
          </w:p>
        </w:tc>
        <w:tc>
          <w:tcPr>
            <w:tcW w:w="2422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6.5-8.5</w:t>
            </w:r>
          </w:p>
        </w:tc>
      </w:tr>
      <w:tr w:rsidR="004F51A5" w:rsidRPr="004F51A5" w:rsidTr="00830260">
        <w:tc>
          <w:tcPr>
            <w:tcW w:w="1522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Каменный уголь</w:t>
            </w:r>
          </w:p>
        </w:tc>
        <w:tc>
          <w:tcPr>
            <w:tcW w:w="1430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70-85</w:t>
            </w:r>
          </w:p>
        </w:tc>
        <w:tc>
          <w:tcPr>
            <w:tcW w:w="1571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10-18</w:t>
            </w:r>
          </w:p>
        </w:tc>
        <w:tc>
          <w:tcPr>
            <w:tcW w:w="2523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2-8</w:t>
            </w:r>
          </w:p>
        </w:tc>
        <w:tc>
          <w:tcPr>
            <w:tcW w:w="2422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6.5-8</w:t>
            </w:r>
          </w:p>
        </w:tc>
      </w:tr>
      <w:tr w:rsidR="004F51A5" w:rsidRPr="004F51A5" w:rsidTr="00830260">
        <w:tc>
          <w:tcPr>
            <w:tcW w:w="1522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Горючие сланцы</w:t>
            </w:r>
          </w:p>
        </w:tc>
        <w:tc>
          <w:tcPr>
            <w:tcW w:w="1430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60-80</w:t>
            </w:r>
          </w:p>
        </w:tc>
        <w:tc>
          <w:tcPr>
            <w:tcW w:w="1571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10-25</w:t>
            </w:r>
          </w:p>
        </w:tc>
        <w:tc>
          <w:tcPr>
            <w:tcW w:w="2523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5-10</w:t>
            </w:r>
          </w:p>
        </w:tc>
        <w:tc>
          <w:tcPr>
            <w:tcW w:w="2422" w:type="dxa"/>
          </w:tcPr>
          <w:p w:rsidR="004F51A5" w:rsidRPr="004F51A5" w:rsidRDefault="004F51A5" w:rsidP="004F51A5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iCs/>
                <w:spacing w:val="8"/>
                <w:sz w:val="28"/>
                <w:szCs w:val="20"/>
              </w:rPr>
            </w:pPr>
            <w:r w:rsidRPr="004F51A5">
              <w:rPr>
                <w:iCs/>
                <w:spacing w:val="8"/>
                <w:sz w:val="28"/>
                <w:szCs w:val="20"/>
              </w:rPr>
              <w:t>5-8</w:t>
            </w:r>
          </w:p>
        </w:tc>
      </w:tr>
    </w:tbl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rPr>
          <w:iCs/>
          <w:spacing w:val="8"/>
          <w:sz w:val="28"/>
          <w:szCs w:val="20"/>
        </w:rPr>
      </w:pP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rPr>
          <w:sz w:val="28"/>
          <w:szCs w:val="20"/>
        </w:rPr>
      </w:pPr>
      <w:r w:rsidRPr="004F51A5">
        <w:rPr>
          <w:iCs/>
          <w:spacing w:val="8"/>
          <w:sz w:val="28"/>
          <w:szCs w:val="20"/>
        </w:rPr>
        <w:t xml:space="preserve">Полукокс </w:t>
      </w:r>
      <w:r w:rsidRPr="004F51A5">
        <w:rPr>
          <w:spacing w:val="8"/>
          <w:sz w:val="28"/>
          <w:szCs w:val="20"/>
        </w:rPr>
        <w:t xml:space="preserve">— искусственное твердое топливо, получаемое </w:t>
      </w:r>
      <w:r w:rsidRPr="004F51A5">
        <w:rPr>
          <w:sz w:val="28"/>
          <w:szCs w:val="20"/>
        </w:rPr>
        <w:t xml:space="preserve">в результате процесса полукоксования ископаемых твердых </w:t>
      </w:r>
      <w:r w:rsidRPr="004F51A5">
        <w:rPr>
          <w:spacing w:val="-3"/>
          <w:sz w:val="28"/>
          <w:szCs w:val="20"/>
        </w:rPr>
        <w:t>топлив.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rPr>
          <w:sz w:val="28"/>
          <w:szCs w:val="20"/>
        </w:rPr>
      </w:pPr>
      <w:r w:rsidRPr="004F51A5">
        <w:rPr>
          <w:sz w:val="28"/>
          <w:szCs w:val="20"/>
        </w:rPr>
        <w:t>Средние данные по выходу различных продуктов полу</w:t>
      </w:r>
      <w:r w:rsidRPr="004F51A5">
        <w:rPr>
          <w:sz w:val="28"/>
          <w:szCs w:val="20"/>
        </w:rPr>
        <w:softHyphen/>
      </w:r>
      <w:r w:rsidRPr="004F51A5">
        <w:rPr>
          <w:spacing w:val="4"/>
          <w:sz w:val="28"/>
          <w:szCs w:val="20"/>
        </w:rPr>
        <w:t>коксования приведены в табл. 5.4 [9].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rPr>
          <w:sz w:val="28"/>
          <w:szCs w:val="20"/>
        </w:rPr>
      </w:pPr>
      <w:r w:rsidRPr="004F51A5">
        <w:rPr>
          <w:sz w:val="28"/>
          <w:szCs w:val="20"/>
        </w:rPr>
        <w:t xml:space="preserve">Полукокс — легкогорючее бездымное топливо с выходом </w:t>
      </w:r>
      <w:r w:rsidRPr="004F51A5">
        <w:rPr>
          <w:spacing w:val="7"/>
          <w:sz w:val="28"/>
          <w:szCs w:val="20"/>
        </w:rPr>
        <w:t xml:space="preserve">летучих </w:t>
      </w:r>
      <w:proofErr w:type="gramStart"/>
      <w:r w:rsidRPr="004F51A5">
        <w:rPr>
          <w:spacing w:val="7"/>
          <w:sz w:val="28"/>
          <w:szCs w:val="20"/>
          <w:lang w:val="en-US"/>
        </w:rPr>
        <w:t>V</w:t>
      </w:r>
      <w:proofErr w:type="gramEnd"/>
      <w:r w:rsidRPr="004F51A5">
        <w:rPr>
          <w:spacing w:val="7"/>
          <w:sz w:val="28"/>
          <w:szCs w:val="20"/>
          <w:vertAlign w:val="superscript"/>
        </w:rPr>
        <w:t>г</w:t>
      </w:r>
      <w:r w:rsidRPr="004F51A5">
        <w:rPr>
          <w:spacing w:val="7"/>
          <w:sz w:val="28"/>
          <w:szCs w:val="20"/>
        </w:rPr>
        <w:t xml:space="preserve">=10—15%. Первичная смола перерабатывается </w:t>
      </w:r>
      <w:r w:rsidRPr="004F51A5">
        <w:rPr>
          <w:sz w:val="28"/>
          <w:szCs w:val="20"/>
        </w:rPr>
        <w:t xml:space="preserve">с получением моторного топлива, смазочных масел, фенолов, </w:t>
      </w:r>
      <w:r w:rsidRPr="004F51A5">
        <w:rPr>
          <w:spacing w:val="1"/>
          <w:sz w:val="28"/>
          <w:szCs w:val="20"/>
        </w:rPr>
        <w:t>парафинов и т. д.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rPr>
          <w:sz w:val="28"/>
          <w:szCs w:val="20"/>
        </w:rPr>
      </w:pPr>
      <w:r w:rsidRPr="004F51A5">
        <w:rPr>
          <w:spacing w:val="-3"/>
          <w:sz w:val="28"/>
          <w:szCs w:val="20"/>
        </w:rPr>
        <w:t xml:space="preserve">Газ полукоксования имеет достаточно высокую теплоту </w:t>
      </w:r>
      <w:r w:rsidRPr="004F51A5">
        <w:rPr>
          <w:sz w:val="28"/>
          <w:szCs w:val="20"/>
        </w:rPr>
        <w:t>сгорания, которая, однако, значительно колеблется в зависи</w:t>
      </w:r>
      <w:r w:rsidRPr="004F51A5">
        <w:rPr>
          <w:sz w:val="28"/>
          <w:szCs w:val="20"/>
        </w:rPr>
        <w:softHyphen/>
      </w:r>
      <w:r w:rsidRPr="004F51A5">
        <w:rPr>
          <w:spacing w:val="7"/>
          <w:sz w:val="28"/>
          <w:szCs w:val="20"/>
        </w:rPr>
        <w:t xml:space="preserve">мости от вида исходного топлива (для бурых углей от 9,4 </w:t>
      </w:r>
      <w:r w:rsidRPr="004F51A5">
        <w:rPr>
          <w:sz w:val="28"/>
          <w:szCs w:val="20"/>
        </w:rPr>
        <w:t>до 26,4 МДж/м</w:t>
      </w:r>
      <w:r w:rsidRPr="004F51A5">
        <w:rPr>
          <w:sz w:val="28"/>
          <w:szCs w:val="20"/>
          <w:vertAlign w:val="superscript"/>
        </w:rPr>
        <w:t>3</w:t>
      </w:r>
      <w:r w:rsidRPr="004F51A5">
        <w:rPr>
          <w:sz w:val="28"/>
          <w:szCs w:val="20"/>
        </w:rPr>
        <w:t>).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4F51A5">
        <w:rPr>
          <w:spacing w:val="3"/>
          <w:sz w:val="28"/>
          <w:szCs w:val="20"/>
        </w:rPr>
        <w:t>Основными потребителями полукокса являются пред</w:t>
      </w:r>
      <w:r w:rsidRPr="004F51A5">
        <w:rPr>
          <w:spacing w:val="3"/>
          <w:sz w:val="28"/>
          <w:szCs w:val="20"/>
        </w:rPr>
        <w:softHyphen/>
      </w:r>
      <w:r w:rsidRPr="004F51A5">
        <w:rPr>
          <w:sz w:val="28"/>
          <w:szCs w:val="20"/>
        </w:rPr>
        <w:t>приятия химической промышленности и тепловые электро</w:t>
      </w:r>
      <w:r w:rsidRPr="004F51A5">
        <w:rPr>
          <w:sz w:val="28"/>
          <w:szCs w:val="20"/>
        </w:rPr>
        <w:softHyphen/>
      </w:r>
      <w:r w:rsidRPr="004F51A5">
        <w:rPr>
          <w:spacing w:val="-4"/>
          <w:sz w:val="28"/>
          <w:szCs w:val="20"/>
        </w:rPr>
        <w:t xml:space="preserve">станции. Некоторая часть </w:t>
      </w:r>
      <w:r w:rsidRPr="004F51A5">
        <w:rPr>
          <w:spacing w:val="-4"/>
          <w:sz w:val="28"/>
          <w:szCs w:val="20"/>
        </w:rPr>
        <w:lastRenderedPageBreak/>
        <w:t>полукокса используется для комму</w:t>
      </w:r>
      <w:r w:rsidRPr="004F51A5">
        <w:rPr>
          <w:spacing w:val="-4"/>
          <w:sz w:val="28"/>
          <w:szCs w:val="20"/>
        </w:rPr>
        <w:softHyphen/>
      </w:r>
      <w:r w:rsidRPr="004F51A5">
        <w:rPr>
          <w:spacing w:val="-3"/>
          <w:sz w:val="28"/>
          <w:szCs w:val="20"/>
        </w:rPr>
        <w:t>нально-бытового потребления.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4F51A5">
        <w:rPr>
          <w:sz w:val="28"/>
          <w:szCs w:val="20"/>
        </w:rPr>
        <w:t xml:space="preserve">Производство  и   потребление  полукокса   в  СССР  весьма </w:t>
      </w:r>
      <w:r w:rsidRPr="004F51A5">
        <w:rPr>
          <w:spacing w:val="-7"/>
          <w:sz w:val="28"/>
          <w:szCs w:val="20"/>
        </w:rPr>
        <w:t>ограничено.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4F51A5">
        <w:rPr>
          <w:iCs/>
          <w:spacing w:val="1"/>
          <w:sz w:val="28"/>
          <w:szCs w:val="20"/>
        </w:rPr>
        <w:t xml:space="preserve">Кокс каменноугольный </w:t>
      </w:r>
      <w:r w:rsidRPr="004F51A5">
        <w:rPr>
          <w:spacing w:val="1"/>
          <w:sz w:val="28"/>
          <w:szCs w:val="20"/>
        </w:rPr>
        <w:t>является важнейшим искусствен</w:t>
      </w:r>
      <w:r w:rsidRPr="004F51A5">
        <w:rPr>
          <w:spacing w:val="1"/>
          <w:sz w:val="28"/>
          <w:szCs w:val="20"/>
        </w:rPr>
        <w:softHyphen/>
      </w:r>
      <w:r w:rsidRPr="004F51A5">
        <w:rPr>
          <w:sz w:val="28"/>
          <w:szCs w:val="20"/>
        </w:rPr>
        <w:t xml:space="preserve">ным твердым топливом, широко применяемым в металлургии, </w:t>
      </w:r>
      <w:r w:rsidRPr="004F51A5">
        <w:rPr>
          <w:spacing w:val="-4"/>
          <w:sz w:val="28"/>
          <w:szCs w:val="20"/>
        </w:rPr>
        <w:t>химической промышленности и других отраслях народного хозяйства.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4F51A5">
        <w:rPr>
          <w:sz w:val="28"/>
          <w:szCs w:val="20"/>
        </w:rPr>
        <w:t xml:space="preserve">Сырьем для коксования являются дробленые до размера </w:t>
      </w:r>
      <w:r w:rsidRPr="004F51A5">
        <w:rPr>
          <w:spacing w:val="9"/>
          <w:sz w:val="28"/>
          <w:szCs w:val="20"/>
        </w:rPr>
        <w:t>3 мм коксующиеся каменные угли марок</w:t>
      </w:r>
      <w:proofErr w:type="gramStart"/>
      <w:r w:rsidRPr="004F51A5">
        <w:rPr>
          <w:spacing w:val="9"/>
          <w:sz w:val="28"/>
          <w:szCs w:val="20"/>
        </w:rPr>
        <w:t xml:space="preserve"> К</w:t>
      </w:r>
      <w:proofErr w:type="gramEnd"/>
      <w:r w:rsidRPr="004F51A5">
        <w:rPr>
          <w:spacing w:val="9"/>
          <w:sz w:val="28"/>
          <w:szCs w:val="20"/>
        </w:rPr>
        <w:t xml:space="preserve"> и ПЖ в смеси </w:t>
      </w:r>
      <w:r w:rsidRPr="004F51A5">
        <w:rPr>
          <w:spacing w:val="4"/>
          <w:sz w:val="28"/>
          <w:szCs w:val="20"/>
        </w:rPr>
        <w:t xml:space="preserve">с углями марок ПС, Г и частично Т и Д. Средний расход </w:t>
      </w:r>
      <w:r w:rsidRPr="004F51A5">
        <w:rPr>
          <w:spacing w:val="-1"/>
          <w:sz w:val="28"/>
          <w:szCs w:val="20"/>
        </w:rPr>
        <w:t>теплоты на коксование 2,5—2,7 МДж/кг шихты.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4F51A5">
        <w:rPr>
          <w:spacing w:val="5"/>
          <w:sz w:val="28"/>
          <w:szCs w:val="20"/>
        </w:rPr>
        <w:t xml:space="preserve">В результате коксования углей получают следующие </w:t>
      </w:r>
      <w:r w:rsidRPr="004F51A5">
        <w:rPr>
          <w:sz w:val="28"/>
          <w:szCs w:val="20"/>
        </w:rPr>
        <w:t>средние значения выхода продуктов (из сухой массы исходно</w:t>
      </w:r>
      <w:r w:rsidRPr="004F51A5">
        <w:rPr>
          <w:sz w:val="28"/>
          <w:szCs w:val="20"/>
        </w:rPr>
        <w:softHyphen/>
        <w:t>го угля): кокса — 75—80; коксового газа—15—19; камен</w:t>
      </w:r>
      <w:r w:rsidRPr="004F51A5">
        <w:rPr>
          <w:sz w:val="28"/>
          <w:szCs w:val="20"/>
        </w:rPr>
        <w:softHyphen/>
      </w:r>
      <w:r w:rsidRPr="004F51A5">
        <w:rPr>
          <w:spacing w:val="1"/>
          <w:sz w:val="28"/>
          <w:szCs w:val="20"/>
        </w:rPr>
        <w:t xml:space="preserve">ноугольной смолы —3—4; бензола—1 —1,2; аммиака — </w:t>
      </w:r>
      <w:r w:rsidRPr="004F51A5">
        <w:rPr>
          <w:spacing w:val="9"/>
          <w:sz w:val="28"/>
          <w:szCs w:val="20"/>
        </w:rPr>
        <w:t>0,3-0,4%.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4F51A5">
        <w:rPr>
          <w:sz w:val="28"/>
          <w:szCs w:val="20"/>
        </w:rPr>
        <w:t xml:space="preserve">Очищенный коксовый газ с высоким содержанием водорода является хорошим промышленным и коммунально-бытовым </w:t>
      </w:r>
      <w:r w:rsidRPr="004F51A5">
        <w:rPr>
          <w:spacing w:val="6"/>
          <w:sz w:val="28"/>
          <w:szCs w:val="20"/>
        </w:rPr>
        <w:t xml:space="preserve">топливом, а также используется в качестве химического </w:t>
      </w:r>
      <w:r w:rsidRPr="004F51A5">
        <w:rPr>
          <w:spacing w:val="-7"/>
          <w:sz w:val="28"/>
          <w:szCs w:val="20"/>
        </w:rPr>
        <w:t>сырья.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4F51A5">
        <w:rPr>
          <w:sz w:val="28"/>
          <w:szCs w:val="20"/>
        </w:rPr>
        <w:t xml:space="preserve">Основным горючим элементом кокса является углерод. Помимо углерода в коксе содержатся зола и незначительные </w:t>
      </w:r>
      <w:r w:rsidRPr="004F51A5">
        <w:rPr>
          <w:spacing w:val="-2"/>
          <w:sz w:val="28"/>
          <w:szCs w:val="20"/>
        </w:rPr>
        <w:t xml:space="preserve">количества других веществ (сера, фосфор и т. д.). Влажность </w:t>
      </w:r>
      <w:r w:rsidRPr="004F51A5">
        <w:rPr>
          <w:spacing w:val="4"/>
          <w:sz w:val="28"/>
          <w:szCs w:val="20"/>
        </w:rPr>
        <w:t xml:space="preserve">кокса обычно составляет </w:t>
      </w:r>
      <w:r w:rsidRPr="004F51A5">
        <w:rPr>
          <w:spacing w:val="4"/>
          <w:sz w:val="28"/>
          <w:szCs w:val="20"/>
          <w:lang w:val="en-US"/>
        </w:rPr>
        <w:t>W</w:t>
      </w:r>
      <w:r w:rsidRPr="004F51A5">
        <w:rPr>
          <w:spacing w:val="4"/>
          <w:sz w:val="28"/>
          <w:szCs w:val="20"/>
        </w:rPr>
        <w:t>7</w:t>
      </w:r>
      <w:r w:rsidRPr="004F51A5">
        <w:rPr>
          <w:spacing w:val="4"/>
          <w:sz w:val="28"/>
          <w:szCs w:val="20"/>
          <w:vertAlign w:val="superscript"/>
          <w:lang w:val="en-US"/>
        </w:rPr>
        <w:t>p</w:t>
      </w:r>
      <w:r w:rsidRPr="004F51A5">
        <w:rPr>
          <w:spacing w:val="4"/>
          <w:sz w:val="28"/>
          <w:szCs w:val="20"/>
        </w:rPr>
        <w:t xml:space="preserve"> = 2-—5%. Зольность зависит </w:t>
      </w:r>
      <w:r w:rsidRPr="004F51A5">
        <w:rPr>
          <w:spacing w:val="1"/>
          <w:sz w:val="28"/>
          <w:szCs w:val="20"/>
        </w:rPr>
        <w:t xml:space="preserve">от качества применяемых для коксования углей и изменяется </w:t>
      </w:r>
      <w:r w:rsidRPr="004F51A5">
        <w:rPr>
          <w:sz w:val="28"/>
          <w:szCs w:val="20"/>
        </w:rPr>
        <w:t xml:space="preserve">в пределах </w:t>
      </w:r>
      <w:proofErr w:type="spellStart"/>
      <w:r w:rsidRPr="004F51A5">
        <w:rPr>
          <w:sz w:val="28"/>
          <w:szCs w:val="20"/>
        </w:rPr>
        <w:t>Л</w:t>
      </w:r>
      <w:r w:rsidRPr="004F51A5">
        <w:rPr>
          <w:sz w:val="28"/>
          <w:szCs w:val="20"/>
          <w:vertAlign w:val="superscript"/>
        </w:rPr>
        <w:t>р</w:t>
      </w:r>
      <w:proofErr w:type="spellEnd"/>
      <w:r w:rsidRPr="004F51A5">
        <w:rPr>
          <w:sz w:val="28"/>
          <w:szCs w:val="20"/>
        </w:rPr>
        <w:t xml:space="preserve">=9—17%, а содержание серы — от 0,4 до 2,4%. </w:t>
      </w:r>
      <w:r w:rsidRPr="004F51A5">
        <w:rPr>
          <w:spacing w:val="7"/>
          <w:sz w:val="28"/>
          <w:szCs w:val="20"/>
        </w:rPr>
        <w:t xml:space="preserve">Теплота сгорания кокса зависит от величин </w:t>
      </w:r>
      <w:proofErr w:type="spellStart"/>
      <w:r w:rsidRPr="004F51A5">
        <w:rPr>
          <w:spacing w:val="7"/>
          <w:sz w:val="28"/>
          <w:szCs w:val="20"/>
          <w:lang w:val="en-US"/>
        </w:rPr>
        <w:t>W</w:t>
      </w:r>
      <w:r w:rsidRPr="004F51A5">
        <w:rPr>
          <w:spacing w:val="7"/>
          <w:sz w:val="28"/>
          <w:szCs w:val="20"/>
          <w:vertAlign w:val="superscript"/>
          <w:lang w:val="en-US"/>
        </w:rPr>
        <w:t>p</w:t>
      </w:r>
      <w:proofErr w:type="spellEnd"/>
      <w:r w:rsidRPr="004F51A5">
        <w:rPr>
          <w:spacing w:val="7"/>
          <w:sz w:val="28"/>
          <w:szCs w:val="20"/>
        </w:rPr>
        <w:t xml:space="preserve">, </w:t>
      </w:r>
      <w:proofErr w:type="spellStart"/>
      <w:r w:rsidRPr="004F51A5">
        <w:rPr>
          <w:spacing w:val="7"/>
          <w:sz w:val="28"/>
          <w:szCs w:val="20"/>
        </w:rPr>
        <w:t>Л</w:t>
      </w:r>
      <w:r w:rsidRPr="004F51A5">
        <w:rPr>
          <w:spacing w:val="7"/>
          <w:sz w:val="28"/>
          <w:szCs w:val="20"/>
          <w:vertAlign w:val="superscript"/>
        </w:rPr>
        <w:t>р</w:t>
      </w:r>
      <w:proofErr w:type="spellEnd"/>
      <w:r w:rsidRPr="004F51A5">
        <w:rPr>
          <w:spacing w:val="7"/>
          <w:sz w:val="28"/>
          <w:szCs w:val="20"/>
        </w:rPr>
        <w:t xml:space="preserve"> и при </w:t>
      </w:r>
      <w:proofErr w:type="spellStart"/>
      <w:r w:rsidRPr="004F51A5">
        <w:rPr>
          <w:spacing w:val="-10"/>
          <w:sz w:val="28"/>
          <w:szCs w:val="20"/>
        </w:rPr>
        <w:t>Л</w:t>
      </w:r>
      <w:r w:rsidRPr="004F51A5">
        <w:rPr>
          <w:spacing w:val="-10"/>
          <w:sz w:val="28"/>
          <w:szCs w:val="20"/>
          <w:vertAlign w:val="superscript"/>
        </w:rPr>
        <w:t>р</w:t>
      </w:r>
      <w:proofErr w:type="spellEnd"/>
      <w:r w:rsidRPr="004F51A5">
        <w:rPr>
          <w:spacing w:val="-10"/>
          <w:sz w:val="28"/>
          <w:szCs w:val="20"/>
        </w:rPr>
        <w:t xml:space="preserve"> = 9—10% и </w:t>
      </w:r>
      <w:r w:rsidRPr="004F51A5">
        <w:rPr>
          <w:spacing w:val="-10"/>
          <w:sz w:val="28"/>
          <w:szCs w:val="20"/>
          <w:lang w:val="en-US"/>
        </w:rPr>
        <w:t>U</w:t>
      </w:r>
      <w:r w:rsidRPr="004F51A5">
        <w:rPr>
          <w:spacing w:val="-10"/>
          <w:sz w:val="28"/>
          <w:szCs w:val="20"/>
        </w:rPr>
        <w:t>7</w:t>
      </w:r>
      <w:r w:rsidRPr="004F51A5">
        <w:rPr>
          <w:spacing w:val="-10"/>
          <w:sz w:val="28"/>
          <w:szCs w:val="20"/>
          <w:lang w:val="en-US"/>
        </w:rPr>
        <w:t>P</w:t>
      </w:r>
      <w:r w:rsidRPr="004F51A5">
        <w:rPr>
          <w:spacing w:val="-10"/>
          <w:sz w:val="28"/>
          <w:szCs w:val="20"/>
        </w:rPr>
        <w:t xml:space="preserve"> = 2—3% составляет </w:t>
      </w:r>
      <w:proofErr w:type="spellStart"/>
      <w:r w:rsidRPr="004F51A5">
        <w:rPr>
          <w:spacing w:val="-10"/>
          <w:sz w:val="28"/>
          <w:szCs w:val="20"/>
          <w:lang w:val="en-US"/>
        </w:rPr>
        <w:t>Q</w:t>
      </w:r>
      <w:r w:rsidRPr="004F51A5">
        <w:rPr>
          <w:spacing w:val="-10"/>
          <w:sz w:val="28"/>
          <w:szCs w:val="20"/>
          <w:vertAlign w:val="superscript"/>
          <w:lang w:val="en-US"/>
        </w:rPr>
        <w:t>p</w:t>
      </w:r>
      <w:r w:rsidRPr="004F51A5">
        <w:rPr>
          <w:spacing w:val="-10"/>
          <w:sz w:val="28"/>
          <w:szCs w:val="20"/>
          <w:vertAlign w:val="subscript"/>
          <w:lang w:val="en-US"/>
        </w:rPr>
        <w:t>H</w:t>
      </w:r>
      <w:proofErr w:type="spellEnd"/>
      <w:r w:rsidRPr="004F51A5">
        <w:rPr>
          <w:spacing w:val="-10"/>
          <w:sz w:val="28"/>
          <w:szCs w:val="20"/>
        </w:rPr>
        <w:t xml:space="preserve"> = 29,3 МДж/</w:t>
      </w:r>
      <w:proofErr w:type="gramStart"/>
      <w:r w:rsidRPr="004F51A5">
        <w:rPr>
          <w:spacing w:val="-10"/>
          <w:sz w:val="28"/>
          <w:szCs w:val="20"/>
        </w:rPr>
        <w:t>кг</w:t>
      </w:r>
      <w:proofErr w:type="gramEnd"/>
      <w:r w:rsidRPr="004F51A5">
        <w:rPr>
          <w:spacing w:val="-10"/>
          <w:sz w:val="28"/>
          <w:szCs w:val="20"/>
        </w:rPr>
        <w:t xml:space="preserve">. </w:t>
      </w:r>
      <w:r w:rsidRPr="004F51A5">
        <w:rPr>
          <w:spacing w:val="5"/>
          <w:sz w:val="28"/>
          <w:szCs w:val="20"/>
        </w:rPr>
        <w:t xml:space="preserve">Характерными особенностями кокса являются высокая </w:t>
      </w:r>
      <w:r w:rsidRPr="004F51A5">
        <w:rPr>
          <w:spacing w:val="-2"/>
          <w:sz w:val="28"/>
          <w:szCs w:val="20"/>
        </w:rPr>
        <w:t>прочность и пористость, практически полное отсутствие лету</w:t>
      </w:r>
      <w:r w:rsidRPr="004F51A5">
        <w:rPr>
          <w:spacing w:val="-2"/>
          <w:sz w:val="28"/>
          <w:szCs w:val="20"/>
        </w:rPr>
        <w:softHyphen/>
      </w:r>
      <w:r w:rsidRPr="004F51A5">
        <w:rPr>
          <w:spacing w:val="4"/>
          <w:sz w:val="28"/>
          <w:szCs w:val="20"/>
        </w:rPr>
        <w:t>чих веществ (</w:t>
      </w:r>
      <w:proofErr w:type="spellStart"/>
      <w:r w:rsidRPr="004F51A5">
        <w:rPr>
          <w:spacing w:val="4"/>
          <w:sz w:val="28"/>
          <w:szCs w:val="20"/>
          <w:lang w:val="en-US"/>
        </w:rPr>
        <w:t>V</w:t>
      </w:r>
      <w:r w:rsidRPr="004F51A5">
        <w:rPr>
          <w:spacing w:val="4"/>
          <w:sz w:val="28"/>
          <w:szCs w:val="20"/>
          <w:vertAlign w:val="superscript"/>
          <w:lang w:val="en-US"/>
        </w:rPr>
        <w:t>r</w:t>
      </w:r>
      <w:proofErr w:type="spellEnd"/>
      <w:r w:rsidRPr="004F51A5">
        <w:rPr>
          <w:spacing w:val="4"/>
          <w:sz w:val="28"/>
          <w:szCs w:val="20"/>
        </w:rPr>
        <w:t>=0,8—1,0%). Последнее обстоятельство де</w:t>
      </w:r>
      <w:r w:rsidRPr="004F51A5">
        <w:rPr>
          <w:sz w:val="28"/>
          <w:szCs w:val="20"/>
        </w:rPr>
        <w:t>лает кокс трудновоспламеняемым и трудносжигаемым топли</w:t>
      </w:r>
      <w:r w:rsidRPr="004F51A5">
        <w:rPr>
          <w:sz w:val="28"/>
          <w:szCs w:val="20"/>
        </w:rPr>
        <w:softHyphen/>
        <w:t xml:space="preserve">вом (температура воспламенения кокса 700—800°С). </w:t>
      </w:r>
      <w:r w:rsidRPr="004F51A5">
        <w:rPr>
          <w:spacing w:val="-3"/>
          <w:sz w:val="28"/>
          <w:szCs w:val="20"/>
        </w:rPr>
        <w:t xml:space="preserve">Помимо каменноугольного кокса в СССР производятся </w:t>
      </w:r>
      <w:r w:rsidRPr="004F51A5">
        <w:rPr>
          <w:sz w:val="28"/>
          <w:szCs w:val="20"/>
        </w:rPr>
        <w:t>некоторые количества кокса нефтяного, кокса пекового ка</w:t>
      </w:r>
      <w:r w:rsidRPr="004F51A5">
        <w:rPr>
          <w:sz w:val="28"/>
          <w:szCs w:val="20"/>
        </w:rPr>
        <w:softHyphen/>
      </w:r>
      <w:r w:rsidRPr="004F51A5">
        <w:rPr>
          <w:spacing w:val="-2"/>
          <w:sz w:val="28"/>
          <w:szCs w:val="20"/>
        </w:rPr>
        <w:t>менноугольного и термоантрацита.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4F51A5">
        <w:rPr>
          <w:iCs/>
          <w:spacing w:val="-3"/>
          <w:sz w:val="28"/>
          <w:szCs w:val="20"/>
        </w:rPr>
        <w:t xml:space="preserve">Кокс нефтяной </w:t>
      </w:r>
      <w:r w:rsidRPr="004F51A5">
        <w:rPr>
          <w:spacing w:val="-3"/>
          <w:sz w:val="28"/>
          <w:szCs w:val="20"/>
        </w:rPr>
        <w:t>— искусственное твердое топливо, полу</w:t>
      </w:r>
      <w:r w:rsidRPr="004F51A5">
        <w:rPr>
          <w:spacing w:val="-3"/>
          <w:sz w:val="28"/>
          <w:szCs w:val="20"/>
        </w:rPr>
        <w:softHyphen/>
      </w:r>
      <w:r w:rsidRPr="004F51A5">
        <w:rPr>
          <w:sz w:val="28"/>
          <w:szCs w:val="20"/>
        </w:rPr>
        <w:t>чаемое при коксовании нефтяного пека и остатков термиче</w:t>
      </w:r>
      <w:r w:rsidRPr="004F51A5">
        <w:rPr>
          <w:sz w:val="28"/>
          <w:szCs w:val="20"/>
        </w:rPr>
        <w:softHyphen/>
      </w:r>
      <w:r w:rsidRPr="004F51A5">
        <w:rPr>
          <w:spacing w:val="-1"/>
          <w:sz w:val="28"/>
          <w:szCs w:val="20"/>
        </w:rPr>
        <w:t>ской переработки (крекинга и пиролиза) нефти и нефтепро</w:t>
      </w:r>
      <w:r w:rsidRPr="004F51A5">
        <w:rPr>
          <w:spacing w:val="-1"/>
          <w:sz w:val="28"/>
          <w:szCs w:val="20"/>
        </w:rPr>
        <w:softHyphen/>
      </w:r>
      <w:r w:rsidRPr="004F51A5">
        <w:rPr>
          <w:sz w:val="28"/>
          <w:szCs w:val="20"/>
        </w:rPr>
        <w:t xml:space="preserve">дуктов. Отличительные свойства нефтяного кокса: низкая </w:t>
      </w:r>
      <w:r w:rsidRPr="004F51A5">
        <w:rPr>
          <w:spacing w:val="5"/>
          <w:sz w:val="28"/>
          <w:szCs w:val="20"/>
        </w:rPr>
        <w:t xml:space="preserve">зольность (0,3—0,8%); низкое содержание серы (не более </w:t>
      </w:r>
      <w:r w:rsidRPr="004F51A5">
        <w:rPr>
          <w:spacing w:val="-1"/>
          <w:sz w:val="28"/>
          <w:szCs w:val="20"/>
        </w:rPr>
        <w:t>1%); выход летучих 1/</w:t>
      </w:r>
      <w:r w:rsidRPr="004F51A5">
        <w:rPr>
          <w:spacing w:val="-1"/>
          <w:sz w:val="28"/>
          <w:szCs w:val="20"/>
          <w:vertAlign w:val="superscript"/>
        </w:rPr>
        <w:t>г</w:t>
      </w:r>
      <w:r w:rsidRPr="004F51A5">
        <w:rPr>
          <w:spacing w:val="-1"/>
          <w:sz w:val="28"/>
          <w:szCs w:val="20"/>
        </w:rPr>
        <w:t xml:space="preserve"> = 6,5—7%; влажность не более 3%. </w:t>
      </w:r>
      <w:r w:rsidRPr="004F51A5">
        <w:rPr>
          <w:spacing w:val="-4"/>
          <w:sz w:val="28"/>
          <w:szCs w:val="20"/>
        </w:rPr>
        <w:t xml:space="preserve">Теплота сгорания составляет 31,4—33,5 МДж/кг. Применяется </w:t>
      </w:r>
      <w:r w:rsidRPr="004F51A5">
        <w:rPr>
          <w:spacing w:val="-5"/>
          <w:sz w:val="28"/>
          <w:szCs w:val="20"/>
        </w:rPr>
        <w:t>нефтяной ко</w:t>
      </w:r>
      <w:proofErr w:type="gramStart"/>
      <w:r w:rsidRPr="004F51A5">
        <w:rPr>
          <w:spacing w:val="-5"/>
          <w:sz w:val="28"/>
          <w:szCs w:val="20"/>
        </w:rPr>
        <w:t>кс в пр</w:t>
      </w:r>
      <w:proofErr w:type="gramEnd"/>
      <w:r w:rsidRPr="004F51A5">
        <w:rPr>
          <w:spacing w:val="-5"/>
          <w:sz w:val="28"/>
          <w:szCs w:val="20"/>
        </w:rPr>
        <w:t xml:space="preserve">оизводстве различных электродов и как </w:t>
      </w:r>
      <w:r w:rsidRPr="004F51A5">
        <w:rPr>
          <w:spacing w:val="-3"/>
          <w:sz w:val="28"/>
          <w:szCs w:val="20"/>
        </w:rPr>
        <w:t>технологическое топливо. К</w:t>
      </w:r>
      <w:r w:rsidRPr="004F51A5">
        <w:rPr>
          <w:iCs/>
          <w:sz w:val="28"/>
          <w:szCs w:val="20"/>
        </w:rPr>
        <w:t xml:space="preserve">окс пековый каменноугольный </w:t>
      </w:r>
      <w:r w:rsidRPr="004F51A5">
        <w:rPr>
          <w:sz w:val="28"/>
          <w:szCs w:val="20"/>
        </w:rPr>
        <w:t xml:space="preserve">получается при коксовании </w:t>
      </w:r>
      <w:r w:rsidRPr="004F51A5">
        <w:rPr>
          <w:spacing w:val="-2"/>
          <w:sz w:val="28"/>
          <w:szCs w:val="20"/>
        </w:rPr>
        <w:t xml:space="preserve">каменноугольного пека. Обладает высокой механической </w:t>
      </w:r>
      <w:r w:rsidRPr="004F51A5">
        <w:rPr>
          <w:sz w:val="28"/>
          <w:szCs w:val="20"/>
        </w:rPr>
        <w:t xml:space="preserve">прочностью, имеет малую зольность и </w:t>
      </w:r>
      <w:proofErr w:type="spellStart"/>
      <w:r w:rsidRPr="004F51A5">
        <w:rPr>
          <w:sz w:val="28"/>
          <w:szCs w:val="20"/>
        </w:rPr>
        <w:t>сернистость</w:t>
      </w:r>
      <w:proofErr w:type="spellEnd"/>
      <w:r w:rsidRPr="004F51A5">
        <w:rPr>
          <w:sz w:val="28"/>
          <w:szCs w:val="20"/>
        </w:rPr>
        <w:t xml:space="preserve">, низкий </w:t>
      </w:r>
      <w:r w:rsidRPr="004F51A5">
        <w:rPr>
          <w:spacing w:val="12"/>
          <w:sz w:val="28"/>
          <w:szCs w:val="20"/>
        </w:rPr>
        <w:t>выход летучих веществ (</w:t>
      </w:r>
      <w:proofErr w:type="gramStart"/>
      <w:r w:rsidRPr="004F51A5">
        <w:rPr>
          <w:spacing w:val="12"/>
          <w:sz w:val="28"/>
          <w:szCs w:val="20"/>
        </w:rPr>
        <w:t>К</w:t>
      </w:r>
      <w:r w:rsidRPr="004F51A5">
        <w:rPr>
          <w:spacing w:val="12"/>
          <w:sz w:val="28"/>
          <w:szCs w:val="20"/>
          <w:vertAlign w:val="superscript"/>
        </w:rPr>
        <w:t>г</w:t>
      </w:r>
      <w:proofErr w:type="gramEnd"/>
      <w:r w:rsidRPr="004F51A5">
        <w:rPr>
          <w:spacing w:val="12"/>
          <w:sz w:val="28"/>
          <w:szCs w:val="20"/>
        </w:rPr>
        <w:t xml:space="preserve">^0,8%). Среднее содержание </w:t>
      </w:r>
      <w:r w:rsidRPr="004F51A5">
        <w:rPr>
          <w:spacing w:val="2"/>
          <w:sz w:val="28"/>
          <w:szCs w:val="20"/>
        </w:rPr>
        <w:t xml:space="preserve">в этом коксе: </w:t>
      </w:r>
      <w:proofErr w:type="spellStart"/>
      <w:r w:rsidRPr="004F51A5">
        <w:rPr>
          <w:spacing w:val="2"/>
          <w:sz w:val="28"/>
          <w:szCs w:val="20"/>
        </w:rPr>
        <w:t>Л</w:t>
      </w:r>
      <w:r w:rsidRPr="004F51A5">
        <w:rPr>
          <w:spacing w:val="2"/>
          <w:sz w:val="28"/>
          <w:szCs w:val="20"/>
          <w:vertAlign w:val="superscript"/>
        </w:rPr>
        <w:t>с</w:t>
      </w:r>
      <w:proofErr w:type="spellEnd"/>
      <w:r w:rsidRPr="004F51A5">
        <w:rPr>
          <w:spacing w:val="2"/>
          <w:sz w:val="28"/>
          <w:szCs w:val="20"/>
        </w:rPr>
        <w:t xml:space="preserve"> — не более 0,5%; </w:t>
      </w:r>
      <w:proofErr w:type="spellStart"/>
      <w:r w:rsidRPr="004F51A5">
        <w:rPr>
          <w:iCs/>
          <w:spacing w:val="2"/>
          <w:sz w:val="28"/>
          <w:szCs w:val="20"/>
          <w:lang w:val="en-US"/>
        </w:rPr>
        <w:t>W</w:t>
      </w:r>
      <w:r w:rsidRPr="004F51A5">
        <w:rPr>
          <w:iCs/>
          <w:spacing w:val="2"/>
          <w:sz w:val="28"/>
          <w:szCs w:val="20"/>
          <w:vertAlign w:val="superscript"/>
          <w:lang w:val="en-US"/>
        </w:rPr>
        <w:t>p</w:t>
      </w:r>
      <w:proofErr w:type="spellEnd"/>
      <w:r w:rsidRPr="004F51A5">
        <w:rPr>
          <w:iCs/>
          <w:spacing w:val="2"/>
          <w:sz w:val="28"/>
          <w:szCs w:val="20"/>
        </w:rPr>
        <w:t xml:space="preserve"> </w:t>
      </w:r>
      <w:r w:rsidRPr="004F51A5">
        <w:rPr>
          <w:spacing w:val="2"/>
          <w:sz w:val="28"/>
          <w:szCs w:val="20"/>
        </w:rPr>
        <w:t xml:space="preserve">— не более 3%; </w:t>
      </w:r>
      <w:proofErr w:type="spellStart"/>
      <w:r w:rsidRPr="004F51A5">
        <w:rPr>
          <w:spacing w:val="2"/>
          <w:sz w:val="28"/>
          <w:szCs w:val="20"/>
          <w:lang w:val="en-US"/>
        </w:rPr>
        <w:t>S</w:t>
      </w:r>
      <w:r w:rsidRPr="004F51A5">
        <w:rPr>
          <w:spacing w:val="2"/>
          <w:sz w:val="28"/>
          <w:szCs w:val="20"/>
          <w:vertAlign w:val="superscript"/>
          <w:lang w:val="en-US"/>
        </w:rPr>
        <w:t>c</w:t>
      </w:r>
      <w:proofErr w:type="spellEnd"/>
      <w:r w:rsidRPr="004F51A5">
        <w:rPr>
          <w:spacing w:val="2"/>
          <w:sz w:val="28"/>
          <w:szCs w:val="20"/>
        </w:rPr>
        <w:t xml:space="preserve"> — </w:t>
      </w:r>
      <w:r w:rsidRPr="004F51A5">
        <w:rPr>
          <w:spacing w:val="1"/>
          <w:sz w:val="28"/>
          <w:szCs w:val="20"/>
        </w:rPr>
        <w:t xml:space="preserve">не более 0,5%. Используется кокс пековый главным образом </w:t>
      </w:r>
      <w:r w:rsidRPr="004F51A5">
        <w:rPr>
          <w:sz w:val="28"/>
          <w:szCs w:val="20"/>
        </w:rPr>
        <w:t xml:space="preserve">как сырье в электродном и </w:t>
      </w:r>
      <w:proofErr w:type="spellStart"/>
      <w:r w:rsidRPr="004F51A5">
        <w:rPr>
          <w:sz w:val="28"/>
          <w:szCs w:val="20"/>
        </w:rPr>
        <w:t>электроугольном</w:t>
      </w:r>
      <w:proofErr w:type="spellEnd"/>
      <w:r w:rsidRPr="004F51A5">
        <w:rPr>
          <w:sz w:val="28"/>
          <w:szCs w:val="20"/>
        </w:rPr>
        <w:t xml:space="preserve"> производстве. </w:t>
      </w:r>
      <w:r w:rsidRPr="004F51A5">
        <w:rPr>
          <w:iCs/>
          <w:spacing w:val="-6"/>
          <w:sz w:val="28"/>
          <w:szCs w:val="20"/>
        </w:rPr>
        <w:t xml:space="preserve">Термоантрацит </w:t>
      </w:r>
      <w:r w:rsidRPr="004F51A5">
        <w:rPr>
          <w:spacing w:val="-6"/>
          <w:sz w:val="28"/>
          <w:szCs w:val="20"/>
        </w:rPr>
        <w:t xml:space="preserve">получают </w:t>
      </w:r>
      <w:r w:rsidRPr="004F51A5">
        <w:rPr>
          <w:spacing w:val="-6"/>
          <w:sz w:val="28"/>
          <w:szCs w:val="20"/>
        </w:rPr>
        <w:lastRenderedPageBreak/>
        <w:t>термической обработкой мало</w:t>
      </w:r>
      <w:r w:rsidRPr="004F51A5">
        <w:rPr>
          <w:spacing w:val="-6"/>
          <w:sz w:val="28"/>
          <w:szCs w:val="20"/>
        </w:rPr>
        <w:softHyphen/>
      </w:r>
      <w:r w:rsidRPr="004F51A5">
        <w:rPr>
          <w:spacing w:val="5"/>
          <w:sz w:val="28"/>
          <w:szCs w:val="20"/>
        </w:rPr>
        <w:t xml:space="preserve">зольного, малосернистого и термостойкого антрацита при </w:t>
      </w:r>
      <w:r w:rsidRPr="004F51A5">
        <w:rPr>
          <w:spacing w:val="1"/>
          <w:sz w:val="28"/>
          <w:szCs w:val="20"/>
        </w:rPr>
        <w:t>1000—1300</w:t>
      </w:r>
      <w:proofErr w:type="gramStart"/>
      <w:r w:rsidRPr="004F51A5">
        <w:rPr>
          <w:spacing w:val="1"/>
          <w:sz w:val="28"/>
          <w:szCs w:val="20"/>
        </w:rPr>
        <w:t>°С</w:t>
      </w:r>
      <w:proofErr w:type="gramEnd"/>
      <w:r w:rsidRPr="004F51A5">
        <w:rPr>
          <w:spacing w:val="1"/>
          <w:sz w:val="28"/>
          <w:szCs w:val="20"/>
        </w:rPr>
        <w:t xml:space="preserve"> без доступа воздуха. При этом снижается </w:t>
      </w:r>
      <w:proofErr w:type="spellStart"/>
      <w:r w:rsidRPr="004F51A5">
        <w:rPr>
          <w:spacing w:val="6"/>
          <w:sz w:val="28"/>
          <w:szCs w:val="20"/>
        </w:rPr>
        <w:t>сернистость</w:t>
      </w:r>
      <w:proofErr w:type="spellEnd"/>
      <w:r w:rsidRPr="004F51A5">
        <w:rPr>
          <w:spacing w:val="6"/>
          <w:sz w:val="28"/>
          <w:szCs w:val="20"/>
        </w:rPr>
        <w:t xml:space="preserve"> и увеличивается пористость антрацита (</w:t>
      </w:r>
      <w:proofErr w:type="spellStart"/>
      <w:r w:rsidRPr="004F51A5">
        <w:rPr>
          <w:spacing w:val="6"/>
          <w:sz w:val="28"/>
          <w:szCs w:val="20"/>
          <w:lang w:val="en-US"/>
        </w:rPr>
        <w:t>S</w:t>
      </w:r>
      <w:r w:rsidRPr="004F51A5">
        <w:rPr>
          <w:spacing w:val="6"/>
          <w:sz w:val="28"/>
          <w:szCs w:val="20"/>
          <w:vertAlign w:val="superscript"/>
          <w:lang w:val="en-US"/>
        </w:rPr>
        <w:t>c</w:t>
      </w:r>
      <w:proofErr w:type="spellEnd"/>
      <w:r w:rsidRPr="004F51A5">
        <w:rPr>
          <w:spacing w:val="6"/>
          <w:sz w:val="28"/>
          <w:szCs w:val="20"/>
        </w:rPr>
        <w:t xml:space="preserve"> — </w:t>
      </w:r>
      <w:r w:rsidRPr="004F51A5">
        <w:rPr>
          <w:spacing w:val="1"/>
          <w:sz w:val="28"/>
          <w:szCs w:val="20"/>
        </w:rPr>
        <w:t>не более 2%, пористость — до 5%). Влажность термоантра</w:t>
      </w:r>
      <w:r w:rsidRPr="004F51A5">
        <w:rPr>
          <w:spacing w:val="1"/>
          <w:sz w:val="28"/>
          <w:szCs w:val="20"/>
        </w:rPr>
        <w:softHyphen/>
      </w:r>
      <w:r w:rsidRPr="004F51A5">
        <w:rPr>
          <w:spacing w:val="-5"/>
          <w:sz w:val="28"/>
          <w:szCs w:val="20"/>
        </w:rPr>
        <w:t xml:space="preserve">цита не превышает 5%, зольность </w:t>
      </w:r>
      <w:proofErr w:type="gramStart"/>
      <w:r w:rsidRPr="004F51A5">
        <w:rPr>
          <w:spacing w:val="-5"/>
          <w:sz w:val="28"/>
          <w:szCs w:val="20"/>
          <w:lang w:val="en-US"/>
        </w:rPr>
        <w:t>A</w:t>
      </w:r>
      <w:proofErr w:type="gramEnd"/>
      <w:r w:rsidRPr="004F51A5">
        <w:rPr>
          <w:spacing w:val="-5"/>
          <w:sz w:val="28"/>
          <w:szCs w:val="20"/>
          <w:vertAlign w:val="superscript"/>
        </w:rPr>
        <w:t>с</w:t>
      </w:r>
      <w:r w:rsidRPr="004F51A5">
        <w:rPr>
          <w:spacing w:val="-5"/>
          <w:sz w:val="28"/>
          <w:szCs w:val="20"/>
        </w:rPr>
        <w:t xml:space="preserve"> — не более 6,5%, выход </w:t>
      </w:r>
      <w:r w:rsidRPr="004F51A5">
        <w:rPr>
          <w:sz w:val="28"/>
          <w:szCs w:val="20"/>
        </w:rPr>
        <w:t xml:space="preserve">летучих составляет </w:t>
      </w:r>
      <w:r w:rsidRPr="004F51A5">
        <w:rPr>
          <w:sz w:val="28"/>
          <w:szCs w:val="20"/>
          <w:lang w:val="en-US"/>
        </w:rPr>
        <w:t>V</w:t>
      </w:r>
      <w:r w:rsidRPr="004F51A5">
        <w:rPr>
          <w:sz w:val="28"/>
          <w:szCs w:val="20"/>
          <w:vertAlign w:val="superscript"/>
        </w:rPr>
        <w:t>г</w:t>
      </w:r>
      <w:r w:rsidRPr="004F51A5">
        <w:rPr>
          <w:sz w:val="28"/>
          <w:szCs w:val="20"/>
        </w:rPr>
        <w:t xml:space="preserve">=0,5—0,7%. Теплота сгорания этого </w:t>
      </w:r>
      <w:r w:rsidRPr="004F51A5">
        <w:rPr>
          <w:spacing w:val="-2"/>
          <w:sz w:val="28"/>
          <w:szCs w:val="20"/>
        </w:rPr>
        <w:t>топлива — около 33,9 МДж/кг.</w:t>
      </w:r>
    </w:p>
    <w:p w:rsidR="004F51A5" w:rsidRPr="004F51A5" w:rsidRDefault="004F51A5" w:rsidP="004F51A5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  <w:r w:rsidRPr="004F51A5">
        <w:rPr>
          <w:spacing w:val="-5"/>
          <w:sz w:val="28"/>
          <w:szCs w:val="20"/>
        </w:rPr>
        <w:t>Термоантрацит является высококачественным технологиче</w:t>
      </w:r>
      <w:r w:rsidRPr="004F51A5">
        <w:rPr>
          <w:spacing w:val="-5"/>
          <w:sz w:val="28"/>
          <w:szCs w:val="20"/>
        </w:rPr>
        <w:softHyphen/>
      </w:r>
      <w:r w:rsidRPr="004F51A5">
        <w:rPr>
          <w:sz w:val="28"/>
          <w:szCs w:val="20"/>
        </w:rPr>
        <w:t xml:space="preserve">ским топливом, применяемым в литейном производстве взамен </w:t>
      </w:r>
      <w:r w:rsidRPr="004F51A5">
        <w:rPr>
          <w:spacing w:val="7"/>
          <w:sz w:val="28"/>
          <w:szCs w:val="20"/>
        </w:rPr>
        <w:t xml:space="preserve">каменноугольного кокса Основные потребители — черная </w:t>
      </w:r>
      <w:r w:rsidRPr="004F51A5">
        <w:rPr>
          <w:spacing w:val="1"/>
          <w:sz w:val="28"/>
          <w:szCs w:val="20"/>
        </w:rPr>
        <w:t>и цветная металлургия.</w:t>
      </w: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p w:rsidR="004F51A5" w:rsidRDefault="004F51A5" w:rsidP="007F728E">
      <w:pPr>
        <w:ind w:left="360" w:firstLine="360"/>
        <w:jc w:val="center"/>
        <w:rPr>
          <w:sz w:val="28"/>
          <w:szCs w:val="28"/>
        </w:rPr>
      </w:pPr>
    </w:p>
    <w:sectPr w:rsidR="004F5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B6E"/>
    <w:rsid w:val="004F51A5"/>
    <w:rsid w:val="005C1D04"/>
    <w:rsid w:val="007F728E"/>
    <w:rsid w:val="00B07523"/>
    <w:rsid w:val="00B2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4212</Characters>
  <Application>Microsoft Office Word</Application>
  <DocSecurity>0</DocSecurity>
  <Lines>35</Lines>
  <Paragraphs>9</Paragraphs>
  <ScaleCrop>false</ScaleCrop>
  <Company>*</Company>
  <LinksUpToDate>false</LinksUpToDate>
  <CharactersWithSpaces>4941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dc:description/>
  <cp:lastModifiedBy>Mara</cp:lastModifiedBy>
  <cp:revision>4</cp:revision>
  <dcterms:created xsi:type="dcterms:W3CDTF">2014-09-22T06:04:00Z</dcterms:created>
  <dcterms:modified xsi:type="dcterms:W3CDTF">2014-09-22T06:35:00Z</dcterms:modified>
</cp:coreProperties>
</file>