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5E1A49" w14:textId="77777777" w:rsidR="007470BE" w:rsidRDefault="00627FD9" w:rsidP="00627FD9">
      <w:pPr>
        <w:tabs>
          <w:tab w:val="left" w:pos="2760"/>
        </w:tabs>
        <w:jc w:val="center"/>
        <w:rPr>
          <w:szCs w:val="28"/>
          <w:lang w:val="kk-KZ"/>
        </w:rPr>
      </w:pPr>
      <w:r>
        <w:rPr>
          <w:szCs w:val="28"/>
          <w:lang w:val="kk-KZ"/>
        </w:rPr>
        <w:t>ӨНДІРІСТІК ШАҢ</w:t>
      </w:r>
      <w:r w:rsidR="007470BE">
        <w:rPr>
          <w:szCs w:val="28"/>
          <w:lang w:val="kk-KZ"/>
        </w:rPr>
        <w:t>НЫҢ</w:t>
      </w:r>
      <w:r>
        <w:rPr>
          <w:szCs w:val="28"/>
          <w:lang w:val="kk-KZ"/>
        </w:rPr>
        <w:t xml:space="preserve"> АҒЗАҒА ӘСЕРІ, </w:t>
      </w:r>
    </w:p>
    <w:p w14:paraId="79A335B8" w14:textId="1EBA410C" w:rsidR="00627FD9" w:rsidRDefault="00627FD9" w:rsidP="00627FD9">
      <w:pPr>
        <w:tabs>
          <w:tab w:val="left" w:pos="2760"/>
        </w:tabs>
        <w:jc w:val="center"/>
        <w:rPr>
          <w:szCs w:val="28"/>
          <w:lang w:val="kk-KZ"/>
        </w:rPr>
      </w:pPr>
      <w:r>
        <w:rPr>
          <w:szCs w:val="28"/>
          <w:lang w:val="kk-KZ"/>
        </w:rPr>
        <w:t xml:space="preserve"> ПРОФИЛАКТИКАЛЫҚ ШАРАЛАРЫ</w:t>
      </w:r>
    </w:p>
    <w:p w14:paraId="0550DD91" w14:textId="77777777" w:rsidR="00627FD9" w:rsidRDefault="00627FD9" w:rsidP="00627FD9">
      <w:pPr>
        <w:tabs>
          <w:tab w:val="left" w:pos="2760"/>
        </w:tabs>
        <w:rPr>
          <w:szCs w:val="28"/>
          <w:lang w:val="kk-KZ"/>
        </w:rPr>
      </w:pPr>
    </w:p>
    <w:p w14:paraId="6729D4F5" w14:textId="77777777" w:rsidR="007470BE" w:rsidRDefault="007470BE" w:rsidP="007470BE">
      <w:pPr>
        <w:ind w:firstLine="709"/>
        <w:jc w:val="both"/>
        <w:rPr>
          <w:snapToGrid w:val="0"/>
          <w:szCs w:val="28"/>
          <w:lang w:val="kk-KZ"/>
        </w:rPr>
      </w:pPr>
      <w:r>
        <w:rPr>
          <w:i/>
          <w:snapToGrid w:val="0"/>
          <w:szCs w:val="28"/>
          <w:lang w:val="kk-KZ"/>
        </w:rPr>
        <w:t>Шаңның ағзаға әсері.</w:t>
      </w:r>
      <w:r>
        <w:rPr>
          <w:snapToGrid w:val="0"/>
          <w:szCs w:val="28"/>
          <w:lang w:val="kk-KZ"/>
        </w:rPr>
        <w:t xml:space="preserve"> Шаң ағзаға фиброгенді, улы, тітіркендіргіш, аллергенді, канцерогенді, радиоактивті, фотосенсибилизациялық әсерлер беруі мүмкін.</w:t>
      </w:r>
    </w:p>
    <w:p w14:paraId="0DF42362" w14:textId="30DE33E5" w:rsidR="00627FD9" w:rsidRDefault="00627FD9" w:rsidP="00627FD9">
      <w:pPr>
        <w:ind w:firstLine="709"/>
        <w:jc w:val="both"/>
        <w:rPr>
          <w:snapToGrid w:val="0"/>
          <w:szCs w:val="28"/>
          <w:lang w:val="kk-KZ"/>
        </w:rPr>
      </w:pPr>
      <w:r>
        <w:rPr>
          <w:snapToGrid w:val="0"/>
          <w:szCs w:val="28"/>
          <w:lang w:val="kk-KZ"/>
        </w:rPr>
        <w:t xml:space="preserve">Радиоактивті шаң </w:t>
      </w:r>
      <w:r w:rsidR="007470BE">
        <w:rPr>
          <w:snapToGrid w:val="0"/>
          <w:szCs w:val="28"/>
          <w:lang w:val="kk-KZ"/>
        </w:rPr>
        <w:t>Т</w:t>
      </w:r>
      <w:r>
        <w:rPr>
          <w:snapToGrid w:val="0"/>
          <w:szCs w:val="28"/>
          <w:lang w:val="kk-KZ"/>
        </w:rPr>
        <w:t>еріге түскенде сәулелік күйіктер пайда болады. Нашар еритін радиоактивті аэрозольдер өкпеде, лимфа түйіндерінде ұзақ уақыт болып сәулелендіреді, зақымдайды. Тез еритіндері қанға өтіп, басқа ткандерді іштен зақымдайды. Ұзақ сақталатын изотоптар өте қауіпті олар ағзада өмір бойы болып зақымдайды.</w:t>
      </w:r>
    </w:p>
    <w:p w14:paraId="55A292C5" w14:textId="77777777" w:rsidR="00627FD9" w:rsidRDefault="00627FD9" w:rsidP="00627FD9">
      <w:pPr>
        <w:ind w:firstLine="709"/>
        <w:jc w:val="both"/>
        <w:rPr>
          <w:snapToGrid w:val="0"/>
          <w:szCs w:val="28"/>
          <w:lang w:val="kk-KZ"/>
        </w:rPr>
      </w:pPr>
      <w:r>
        <w:rPr>
          <w:snapToGrid w:val="0"/>
          <w:szCs w:val="28"/>
          <w:lang w:val="kk-KZ"/>
        </w:rPr>
        <w:t>Өкпенің шаңға байланысты кәсіби аурулары – кәсіби аурулардың ішіндегі ең ауыр, әрі кең таралғандарының бірі. Негізгілері: пневмоканиоздар, созылмалы бронхит, жоғарғы тыныс жолдарының жедел және созылмалы аурулары. Сирек кездесетіні тыныс ағзаларының қатерлі ісігі.</w:t>
      </w:r>
    </w:p>
    <w:p w14:paraId="58E57EE9" w14:textId="77777777" w:rsidR="00627FD9" w:rsidRDefault="00627FD9" w:rsidP="00627FD9">
      <w:pPr>
        <w:ind w:firstLine="709"/>
        <w:jc w:val="both"/>
        <w:rPr>
          <w:snapToGrid w:val="0"/>
          <w:szCs w:val="28"/>
          <w:lang w:val="kk-KZ"/>
        </w:rPr>
      </w:pPr>
      <w:r>
        <w:rPr>
          <w:snapToGrid w:val="0"/>
          <w:szCs w:val="28"/>
          <w:lang w:val="kk-KZ"/>
        </w:rPr>
        <w:t xml:space="preserve">Пневмоканиоз – созылмалы кәсіби өкпенің шаңға байланысты ауруы, фиброгенді өндіріс аэрозольдерінің ұзақ уақыт ингаляциялануы нәтижесінде фиброзды өзгерістердің дамуы. Түрлері: силикоз – кварцты шаңмен (құрамында бос кремний тотығы бар) дем алудан пайда болатын пневмоканиоз. Кремнийдің бос тотығы дегеніміз – кремнезом мен оның крситалды формасының модификациясы – кварц, кристоболит, тридилит. </w:t>
      </w:r>
    </w:p>
    <w:p w14:paraId="77428755" w14:textId="77777777" w:rsidR="00627FD9" w:rsidRDefault="00627FD9" w:rsidP="00627FD9">
      <w:pPr>
        <w:ind w:firstLine="709"/>
        <w:jc w:val="both"/>
        <w:rPr>
          <w:snapToGrid w:val="0"/>
          <w:szCs w:val="28"/>
          <w:lang w:val="kk-KZ"/>
        </w:rPr>
      </w:pPr>
      <w:r>
        <w:rPr>
          <w:snapToGrid w:val="0"/>
          <w:szCs w:val="28"/>
          <w:lang w:val="kk-KZ"/>
        </w:rPr>
        <w:t>Силикатоз – минералдар шаңымен (кремнийдің тотығы әртүрлі элементтермен байланысқан – алюминий, магний, темір т.б.) тыныс алудан пайда болады. Оған байланысты: асбестоз, талькоз, каолиноз т.б. түрлері болады.</w:t>
      </w:r>
    </w:p>
    <w:p w14:paraId="4E4ECE26" w14:textId="77777777" w:rsidR="00627FD9" w:rsidRDefault="00627FD9" w:rsidP="00627FD9">
      <w:pPr>
        <w:ind w:firstLine="709"/>
        <w:jc w:val="both"/>
        <w:rPr>
          <w:snapToGrid w:val="0"/>
          <w:szCs w:val="28"/>
          <w:lang w:val="kk-KZ"/>
        </w:rPr>
      </w:pPr>
      <w:r>
        <w:rPr>
          <w:snapToGrid w:val="0"/>
          <w:szCs w:val="28"/>
          <w:lang w:val="kk-KZ"/>
        </w:rPr>
        <w:t>Металлоканиоздар – металдар шаңы әсерінен пайда болатын пнавмоканиоздар, темір, алюминий, барий, қалайы (сидероз, алюминоз, баритоз т.б.).</w:t>
      </w:r>
    </w:p>
    <w:p w14:paraId="404774D3" w14:textId="77777777" w:rsidR="00627FD9" w:rsidRDefault="00627FD9" w:rsidP="00627FD9">
      <w:pPr>
        <w:ind w:firstLine="709"/>
        <w:jc w:val="both"/>
        <w:rPr>
          <w:snapToGrid w:val="0"/>
          <w:szCs w:val="28"/>
          <w:lang w:val="kk-KZ"/>
        </w:rPr>
      </w:pPr>
      <w:r>
        <w:rPr>
          <w:snapToGrid w:val="0"/>
          <w:szCs w:val="28"/>
          <w:lang w:val="kk-KZ"/>
        </w:rPr>
        <w:t>Аралас шаңнан пайда болатын пневмоканиоз а) құрамында 10% жоғары кремнийдің бос тотығы бар, б) құрамында кремнийдің бос тотығы жоқ немесе оның мөлшері 10%-ға дейін аралас шаңдардан пайда болады.</w:t>
      </w:r>
    </w:p>
    <w:p w14:paraId="1059A782" w14:textId="77777777" w:rsidR="00627FD9" w:rsidRDefault="00627FD9" w:rsidP="00627FD9">
      <w:pPr>
        <w:ind w:firstLine="709"/>
        <w:jc w:val="both"/>
        <w:rPr>
          <w:snapToGrid w:val="0"/>
          <w:szCs w:val="28"/>
          <w:lang w:val="kk-KZ"/>
        </w:rPr>
      </w:pPr>
      <w:r>
        <w:rPr>
          <w:snapToGrid w:val="0"/>
          <w:szCs w:val="28"/>
          <w:lang w:val="kk-KZ"/>
        </w:rPr>
        <w:t>Органикалық шаң пневмоканиоздары: өсімдік шаңы – биссиноз (мақта, кенеп шаңынан); багассоз (қант шаңынан); фермер өкпесі (ауыл шаруашылық өнімдерінің шаңы); синтетикалық (пластмасса шаңы) т.б.</w:t>
      </w:r>
    </w:p>
    <w:p w14:paraId="5A7BEC6F" w14:textId="77777777" w:rsidR="00627FD9" w:rsidRDefault="00627FD9" w:rsidP="00627FD9">
      <w:pPr>
        <w:ind w:firstLine="709"/>
        <w:jc w:val="both"/>
        <w:rPr>
          <w:snapToGrid w:val="0"/>
          <w:szCs w:val="28"/>
          <w:lang w:val="kk-KZ"/>
        </w:rPr>
      </w:pPr>
      <w:r>
        <w:rPr>
          <w:snapToGrid w:val="0"/>
          <w:szCs w:val="28"/>
          <w:lang w:val="kk-KZ"/>
        </w:rPr>
        <w:t>Өкпенің шаң ауруларының ең ауыр түрі силикоз. Көмір шахталарындағы шахтерлерде, тау кен өндірісі жұмысшыларында әсіресе бұрғылаушыларда, крепильщиктерде жиі кездеседі. Силикозбен ауруға шалдығу бірнеше факторларға байланысты: жұмыс өтіліне 3-10 жылда, ал формовщиктерде – 10-30жылда пайда болады; шаңның концентрациясына байланысты; ағзаның сезімталдығына байланысты болады.</w:t>
      </w:r>
    </w:p>
    <w:p w14:paraId="5F2A3FBB" w14:textId="77777777" w:rsidR="00627FD9" w:rsidRDefault="00627FD9" w:rsidP="00627FD9">
      <w:pPr>
        <w:ind w:firstLine="709"/>
        <w:jc w:val="both"/>
        <w:rPr>
          <w:snapToGrid w:val="0"/>
          <w:szCs w:val="28"/>
          <w:lang w:val="kk-KZ"/>
        </w:rPr>
      </w:pPr>
      <w:r>
        <w:rPr>
          <w:snapToGrid w:val="0"/>
          <w:szCs w:val="28"/>
          <w:lang w:val="kk-KZ"/>
        </w:rPr>
        <w:t>Созылмалы бронхит кәсіби аурудың кең таралған түрлерінің бірі, агрессивтілігі орташа шаңнан болады, созылмалы бронхиттің асқынуы бронхиальді астмаға, өкпе эмфиземасына, пневмосклерозға әкеледі.</w:t>
      </w:r>
    </w:p>
    <w:p w14:paraId="72DBC7DD" w14:textId="77777777" w:rsidR="00627FD9" w:rsidRDefault="00627FD9" w:rsidP="00627FD9">
      <w:pPr>
        <w:ind w:firstLine="709"/>
        <w:jc w:val="both"/>
        <w:rPr>
          <w:snapToGrid w:val="0"/>
          <w:szCs w:val="28"/>
          <w:lang w:val="kk-KZ"/>
        </w:rPr>
      </w:pPr>
      <w:r>
        <w:rPr>
          <w:snapToGrid w:val="0"/>
          <w:szCs w:val="28"/>
          <w:lang w:val="kk-KZ"/>
        </w:rPr>
        <w:lastRenderedPageBreak/>
        <w:t>Көздің шаңға байланысты аурулары. Шаңның көзге әсер етуі қабыну процессіне әкеледі конъюктивит, кератит. Шаң крусталикке ұзақ әсер етсе кәсіби катаракта пайда болады.</w:t>
      </w:r>
    </w:p>
    <w:p w14:paraId="748F6ECE" w14:textId="77777777" w:rsidR="00627FD9" w:rsidRDefault="00627FD9" w:rsidP="00627FD9">
      <w:pPr>
        <w:ind w:firstLine="709"/>
        <w:jc w:val="both"/>
        <w:rPr>
          <w:snapToGrid w:val="0"/>
          <w:szCs w:val="28"/>
          <w:lang w:val="kk-KZ"/>
        </w:rPr>
      </w:pPr>
      <w:r>
        <w:rPr>
          <w:snapToGrid w:val="0"/>
          <w:szCs w:val="28"/>
          <w:lang w:val="kk-KZ"/>
        </w:rPr>
        <w:t>Шаңның теріге әсері: тітіркендіру, сенсибилизациялық әсерінен дерматиттер  терінің қабынып ауруы пайда болады – мышяк, әк, кальций карбиді шаңы, мұнай және минерал майлар әсерінен майлы фолликулдер пайда болады. Өндірістік аллергендер желімнің синтетикалық шаңы, смола, капрон, т.б. хром, мыс, никель т.б. әсерлерінен аллергиялық кәсіби дермотоздар пайда болады, дерматиттер, экзема. Күн сәулесі фонында шаңмен зақымдалу – фотодерматит пайда болады.</w:t>
      </w:r>
    </w:p>
    <w:p w14:paraId="3D9AC90D" w14:textId="77777777" w:rsidR="00627FD9" w:rsidRDefault="00627FD9" w:rsidP="00627FD9">
      <w:pPr>
        <w:ind w:firstLine="709"/>
        <w:jc w:val="both"/>
        <w:rPr>
          <w:i/>
          <w:snapToGrid w:val="0"/>
          <w:szCs w:val="28"/>
          <w:lang w:val="kk-KZ"/>
        </w:rPr>
      </w:pPr>
      <w:r>
        <w:rPr>
          <w:i/>
          <w:snapToGrid w:val="0"/>
          <w:szCs w:val="28"/>
          <w:lang w:val="kk-KZ"/>
        </w:rPr>
        <w:t>Профилактикалық шаралар.</w:t>
      </w:r>
    </w:p>
    <w:p w14:paraId="761FC712" w14:textId="77777777" w:rsidR="00627FD9" w:rsidRDefault="00627FD9" w:rsidP="00627FD9">
      <w:pPr>
        <w:ind w:firstLine="709"/>
        <w:jc w:val="both"/>
        <w:rPr>
          <w:snapToGrid w:val="0"/>
          <w:szCs w:val="28"/>
          <w:lang w:val="kk-KZ"/>
        </w:rPr>
      </w:pPr>
      <w:r>
        <w:rPr>
          <w:snapToGrid w:val="0"/>
          <w:szCs w:val="28"/>
          <w:lang w:val="kk-KZ"/>
        </w:rPr>
        <w:t>Гигиеналық нормалар – негізгі шараларға жатады. Санитарлық нормалар бойынша жұмыс бөлмесінің ауасындағы шаңдардың мөлшеріне ШРК белгіленген, яғни рұқсат етілетін мөлшер шектелген. Құрамында кремнийдің бос тотығы бар шаңның зиянды әсері жоғары болғандықтан өндіріс орындарында оның ШРК – 1-2мг/м</w:t>
      </w:r>
      <w:r>
        <w:rPr>
          <w:snapToGrid w:val="0"/>
          <w:szCs w:val="28"/>
          <w:vertAlign w:val="superscript"/>
          <w:lang w:val="kk-KZ"/>
        </w:rPr>
        <w:t>3</w:t>
      </w:r>
      <w:r>
        <w:rPr>
          <w:snapToGrid w:val="0"/>
          <w:szCs w:val="28"/>
          <w:lang w:val="kk-KZ"/>
        </w:rPr>
        <w:t>. Шаңның басқа түрлеріне белгіленген ШРК 2-10мг/м</w:t>
      </w:r>
      <w:r>
        <w:rPr>
          <w:snapToGrid w:val="0"/>
          <w:szCs w:val="28"/>
          <w:vertAlign w:val="superscript"/>
          <w:lang w:val="kk-KZ"/>
        </w:rPr>
        <w:t>3</w:t>
      </w:r>
      <w:r>
        <w:rPr>
          <w:snapToGrid w:val="0"/>
          <w:szCs w:val="28"/>
          <w:lang w:val="kk-KZ"/>
        </w:rPr>
        <w:t xml:space="preserve">.     </w:t>
      </w:r>
    </w:p>
    <w:p w14:paraId="3C24E517" w14:textId="77777777" w:rsidR="00627FD9" w:rsidRDefault="00627FD9" w:rsidP="00627FD9">
      <w:pPr>
        <w:ind w:firstLine="709"/>
        <w:jc w:val="both"/>
        <w:rPr>
          <w:snapToGrid w:val="0"/>
          <w:szCs w:val="28"/>
          <w:lang w:val="kk-KZ"/>
        </w:rPr>
      </w:pPr>
      <w:r>
        <w:rPr>
          <w:snapToGrid w:val="0"/>
          <w:szCs w:val="28"/>
          <w:lang w:val="kk-KZ"/>
        </w:rPr>
        <w:t>МЕМСТ бойынша белгіленген ШРК-ның мөлшерін сақтауды талап ету негізінен алдын ала және күнделікті жүргізілетін санитарлық бақылаумен іске асырылады.  Ол санитарлық эпидемиологиялық бақылау орындарының зертханаларымен және завод, өндіріс санитарлық-химиялық зертханалармен іске асады. Ал өндіріс басшылығы шаңның мөлшері  шекті рұқсат етілген мөлшерден аспауынан жағдай жасауға жауапты.</w:t>
      </w:r>
    </w:p>
    <w:p w14:paraId="6E757E64" w14:textId="77777777" w:rsidR="00627FD9" w:rsidRDefault="00627FD9" w:rsidP="00627FD9">
      <w:pPr>
        <w:ind w:firstLine="709"/>
        <w:jc w:val="both"/>
        <w:rPr>
          <w:snapToGrid w:val="0"/>
          <w:szCs w:val="28"/>
          <w:lang w:val="kk-KZ"/>
        </w:rPr>
      </w:pPr>
      <w:r>
        <w:rPr>
          <w:snapToGrid w:val="0"/>
          <w:szCs w:val="28"/>
          <w:lang w:val="kk-KZ"/>
        </w:rPr>
        <w:t>Профилактикалық шаралар технологиялық процесстерге, қондырғыларға, венлиляция жүйесіне, құрылыс-жоспарлау шешімдеріне, жұмысшыларға рационалды медициналық қызмет көрсетуге байланысты болады осылардың орындалуына негізгі гигиеналық талаптар қойылуы керек және ол кешенді болуы керек.</w:t>
      </w:r>
    </w:p>
    <w:p w14:paraId="2C7EB6C5" w14:textId="77777777" w:rsidR="00627FD9" w:rsidRDefault="00627FD9" w:rsidP="00627FD9">
      <w:pPr>
        <w:ind w:firstLine="709"/>
        <w:jc w:val="both"/>
        <w:rPr>
          <w:snapToGrid w:val="0"/>
          <w:szCs w:val="28"/>
          <w:lang w:val="kk-KZ"/>
        </w:rPr>
      </w:pPr>
      <w:r>
        <w:rPr>
          <w:snapToGrid w:val="0"/>
          <w:szCs w:val="28"/>
          <w:lang w:val="kk-KZ"/>
        </w:rPr>
        <w:t xml:space="preserve">Технологиялық шаралар – жұмыс орындарындағы шаңды өндіріс технологиясын өзгерту жолмын жою немесе азайту. Үздіксіз технология енгізу, автоматтандыру, механизациялау, қол еңбегін азайту, дистанционды басқару. Жаңа технологияларды қолдану: өндірісте қолданылатын улы заттарды зиянсызына ауыстыру.Өндірістегі құрғақ процесстерді ылғалдыға айналдыру, сулы перделер, сулы завестер қолдану. </w:t>
      </w:r>
    </w:p>
    <w:p w14:paraId="14366189" w14:textId="77777777" w:rsidR="00627FD9" w:rsidRDefault="00627FD9" w:rsidP="00627FD9">
      <w:pPr>
        <w:ind w:firstLine="709"/>
        <w:jc w:val="both"/>
        <w:rPr>
          <w:snapToGrid w:val="0"/>
          <w:szCs w:val="28"/>
          <w:lang w:val="kk-KZ"/>
        </w:rPr>
      </w:pPr>
      <w:r>
        <w:rPr>
          <w:snapToGrid w:val="0"/>
          <w:szCs w:val="28"/>
          <w:lang w:val="kk-KZ"/>
        </w:rPr>
        <w:t>Санитарлық-техникалық шаралар – шаңды көп шығаратын қондырғыларды жабу, шаң өткізбейтін материалмен герметизациялау, жергілікті вентиляцияны пайдалану т.б.</w:t>
      </w:r>
    </w:p>
    <w:p w14:paraId="05488091" w14:textId="77777777" w:rsidR="00627FD9" w:rsidRDefault="00627FD9" w:rsidP="00627FD9">
      <w:pPr>
        <w:ind w:firstLine="709"/>
        <w:jc w:val="both"/>
        <w:rPr>
          <w:snapToGrid w:val="0"/>
          <w:szCs w:val="28"/>
          <w:lang w:val="kk-KZ"/>
        </w:rPr>
      </w:pPr>
      <w:r>
        <w:rPr>
          <w:snapToGrid w:val="0"/>
          <w:szCs w:val="28"/>
          <w:lang w:val="kk-KZ"/>
        </w:rPr>
        <w:t>Жеке қорғану құралдары – шаңға қарсы респираторлар, қорғаныс көзілдіріктері, арнайы шаңға қарсы киім. Тыныс жолдарын қорғауға МЕМСТ сәйкес зиянды затқа оның концентрациясына байланысты таңдалынады. Тыныс жолдарын фильтрлеуші, изолирлеуші аспаппен қорғайды кеңінен қолданылатыны «Лепесток».</w:t>
      </w:r>
    </w:p>
    <w:p w14:paraId="4978EC34" w14:textId="77777777" w:rsidR="00627FD9" w:rsidRDefault="00627FD9" w:rsidP="00627FD9">
      <w:pPr>
        <w:ind w:firstLine="709"/>
        <w:jc w:val="both"/>
        <w:rPr>
          <w:snapToGrid w:val="0"/>
          <w:szCs w:val="28"/>
          <w:lang w:val="kk-KZ"/>
        </w:rPr>
      </w:pPr>
      <w:r>
        <w:rPr>
          <w:snapToGrid w:val="0"/>
          <w:szCs w:val="28"/>
          <w:lang w:val="kk-KZ"/>
        </w:rPr>
        <w:t xml:space="preserve">Емдік профилактикалық шаралар: Міндетті түрде алдын ала және кезеңді медициналық тексеруден өткізу ҚР Денсаулық сақтау министрлігінің бұйрығы №709, 2009ж. Осы бұйрық бойынша алдын ала медициналық тексеру </w:t>
      </w:r>
      <w:r>
        <w:rPr>
          <w:snapToGrid w:val="0"/>
          <w:szCs w:val="28"/>
          <w:lang w:val="kk-KZ"/>
        </w:rPr>
        <w:lastRenderedPageBreak/>
        <w:t>жұмысқа қабылданғанда шаңмен байланысты мамандыққа жұмысқа алуға қарсы көрсеткіштер: туберкулездің барлық формалары, тыныс алу органдарының, жүрек тамыр жүйесінің, көзі, тері созылмалы аурулары бар адамдар жұмысқа қабылданбайды.</w:t>
      </w:r>
    </w:p>
    <w:p w14:paraId="3F0A6334" w14:textId="77777777" w:rsidR="00627FD9" w:rsidRDefault="00627FD9" w:rsidP="00627FD9">
      <w:pPr>
        <w:ind w:firstLine="709"/>
        <w:jc w:val="both"/>
        <w:rPr>
          <w:snapToGrid w:val="0"/>
          <w:szCs w:val="28"/>
          <w:lang w:val="kk-KZ"/>
        </w:rPr>
      </w:pPr>
      <w:r>
        <w:rPr>
          <w:snapToGrid w:val="0"/>
          <w:szCs w:val="28"/>
          <w:lang w:val="kk-KZ"/>
        </w:rPr>
        <w:t>Кезеңді медициналық бақылау кезінде негізгі міндет, аурудың алғашқы стадиясында анықтау, пневмокониоздың дамуының алдын алу, мамандығына жарамдылығын анықтау. Ең тиімді емдеу-профилактикалық шараларын жүргізу. Жасы 20-ға толмағандарды шаңды жерге жұмысқа алуға рұқсат етілмейді.</w:t>
      </w:r>
      <w:bookmarkStart w:id="0" w:name="_GoBack"/>
      <w:bookmarkEnd w:id="0"/>
    </w:p>
    <w:sectPr w:rsidR="00627FD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487E70"/>
    <w:multiLevelType w:val="hybridMultilevel"/>
    <w:tmpl w:val="100CF806"/>
    <w:lvl w:ilvl="0" w:tplc="04190017">
      <w:start w:val="1"/>
      <w:numFmt w:val="lowerLetter"/>
      <w:lvlText w:val="%1)"/>
      <w:lvlJc w:val="left"/>
      <w:pPr>
        <w:ind w:left="1095" w:hanging="360"/>
      </w:pPr>
    </w:lvl>
    <w:lvl w:ilvl="1" w:tplc="04190019">
      <w:start w:val="1"/>
      <w:numFmt w:val="lowerLetter"/>
      <w:lvlText w:val="%2."/>
      <w:lvlJc w:val="left"/>
      <w:pPr>
        <w:ind w:left="1815" w:hanging="360"/>
      </w:pPr>
    </w:lvl>
    <w:lvl w:ilvl="2" w:tplc="0419001B">
      <w:start w:val="1"/>
      <w:numFmt w:val="lowerRoman"/>
      <w:lvlText w:val="%3."/>
      <w:lvlJc w:val="right"/>
      <w:pPr>
        <w:ind w:left="2535" w:hanging="180"/>
      </w:pPr>
    </w:lvl>
    <w:lvl w:ilvl="3" w:tplc="0419000F">
      <w:start w:val="1"/>
      <w:numFmt w:val="decimal"/>
      <w:lvlText w:val="%4."/>
      <w:lvlJc w:val="left"/>
      <w:pPr>
        <w:ind w:left="3255" w:hanging="360"/>
      </w:pPr>
    </w:lvl>
    <w:lvl w:ilvl="4" w:tplc="04190019">
      <w:start w:val="1"/>
      <w:numFmt w:val="lowerLetter"/>
      <w:lvlText w:val="%5."/>
      <w:lvlJc w:val="left"/>
      <w:pPr>
        <w:ind w:left="3975" w:hanging="360"/>
      </w:pPr>
    </w:lvl>
    <w:lvl w:ilvl="5" w:tplc="0419001B">
      <w:start w:val="1"/>
      <w:numFmt w:val="lowerRoman"/>
      <w:lvlText w:val="%6."/>
      <w:lvlJc w:val="right"/>
      <w:pPr>
        <w:ind w:left="4695" w:hanging="180"/>
      </w:pPr>
    </w:lvl>
    <w:lvl w:ilvl="6" w:tplc="0419000F">
      <w:start w:val="1"/>
      <w:numFmt w:val="decimal"/>
      <w:lvlText w:val="%7."/>
      <w:lvlJc w:val="left"/>
      <w:pPr>
        <w:ind w:left="5415" w:hanging="360"/>
      </w:pPr>
    </w:lvl>
    <w:lvl w:ilvl="7" w:tplc="04190019">
      <w:start w:val="1"/>
      <w:numFmt w:val="lowerLetter"/>
      <w:lvlText w:val="%8."/>
      <w:lvlJc w:val="left"/>
      <w:pPr>
        <w:ind w:left="6135" w:hanging="360"/>
      </w:pPr>
    </w:lvl>
    <w:lvl w:ilvl="8" w:tplc="0419001B">
      <w:start w:val="1"/>
      <w:numFmt w:val="lowerRoman"/>
      <w:lvlText w:val="%9."/>
      <w:lvlJc w:val="right"/>
      <w:pPr>
        <w:ind w:left="6855" w:hanging="180"/>
      </w:pPr>
    </w:lvl>
  </w:abstractNum>
  <w:abstractNum w:abstractNumId="1" w15:restartNumberingAfterBreak="0">
    <w:nsid w:val="243075C8"/>
    <w:multiLevelType w:val="hybridMultilevel"/>
    <w:tmpl w:val="E6D4D2FC"/>
    <w:lvl w:ilvl="0" w:tplc="04190015">
      <w:start w:val="1"/>
      <w:numFmt w:val="upperLetter"/>
      <w:lvlText w:val="%1."/>
      <w:lvlJc w:val="left"/>
      <w:pPr>
        <w:ind w:left="1920" w:hanging="360"/>
      </w:pPr>
    </w:lvl>
    <w:lvl w:ilvl="1" w:tplc="04190019">
      <w:start w:val="1"/>
      <w:numFmt w:val="lowerLetter"/>
      <w:lvlText w:val="%2."/>
      <w:lvlJc w:val="left"/>
      <w:pPr>
        <w:ind w:left="2535" w:hanging="360"/>
      </w:pPr>
    </w:lvl>
    <w:lvl w:ilvl="2" w:tplc="0419001B">
      <w:start w:val="1"/>
      <w:numFmt w:val="lowerRoman"/>
      <w:lvlText w:val="%3."/>
      <w:lvlJc w:val="right"/>
      <w:pPr>
        <w:ind w:left="3255" w:hanging="180"/>
      </w:pPr>
    </w:lvl>
    <w:lvl w:ilvl="3" w:tplc="0419000F">
      <w:start w:val="1"/>
      <w:numFmt w:val="decimal"/>
      <w:lvlText w:val="%4."/>
      <w:lvlJc w:val="left"/>
      <w:pPr>
        <w:ind w:left="3975" w:hanging="360"/>
      </w:pPr>
    </w:lvl>
    <w:lvl w:ilvl="4" w:tplc="04190019">
      <w:start w:val="1"/>
      <w:numFmt w:val="lowerLetter"/>
      <w:lvlText w:val="%5."/>
      <w:lvlJc w:val="left"/>
      <w:pPr>
        <w:ind w:left="4695" w:hanging="360"/>
      </w:pPr>
    </w:lvl>
    <w:lvl w:ilvl="5" w:tplc="0419001B">
      <w:start w:val="1"/>
      <w:numFmt w:val="lowerRoman"/>
      <w:lvlText w:val="%6."/>
      <w:lvlJc w:val="right"/>
      <w:pPr>
        <w:ind w:left="5415" w:hanging="180"/>
      </w:pPr>
    </w:lvl>
    <w:lvl w:ilvl="6" w:tplc="0419000F">
      <w:start w:val="1"/>
      <w:numFmt w:val="decimal"/>
      <w:lvlText w:val="%7."/>
      <w:lvlJc w:val="left"/>
      <w:pPr>
        <w:ind w:left="6135" w:hanging="360"/>
      </w:pPr>
    </w:lvl>
    <w:lvl w:ilvl="7" w:tplc="04190019">
      <w:start w:val="1"/>
      <w:numFmt w:val="lowerLetter"/>
      <w:lvlText w:val="%8."/>
      <w:lvlJc w:val="left"/>
      <w:pPr>
        <w:ind w:left="6855" w:hanging="360"/>
      </w:pPr>
    </w:lvl>
    <w:lvl w:ilvl="8" w:tplc="0419001B">
      <w:start w:val="1"/>
      <w:numFmt w:val="lowerRoman"/>
      <w:lvlText w:val="%9."/>
      <w:lvlJc w:val="right"/>
      <w:pPr>
        <w:ind w:left="7575"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357"/>
    <w:rsid w:val="00627FD9"/>
    <w:rsid w:val="007470BE"/>
    <w:rsid w:val="00857357"/>
    <w:rsid w:val="009454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2D60F"/>
  <w15:chartTrackingRefBased/>
  <w15:docId w15:val="{64EAF3EE-66D3-4629-AFE9-58635F634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27FD9"/>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627FD9"/>
    <w:pPr>
      <w:spacing w:after="200" w:line="276" w:lineRule="auto"/>
      <w:ind w:left="720"/>
      <w:contextualSpacing/>
    </w:pPr>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15121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850</Words>
  <Characters>4846</Characters>
  <Application>Microsoft Office Word</Application>
  <DocSecurity>0</DocSecurity>
  <Lines>40</Lines>
  <Paragraphs>11</Paragraphs>
  <ScaleCrop>false</ScaleCrop>
  <Company/>
  <LinksUpToDate>false</LinksUpToDate>
  <CharactersWithSpaces>5685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2020-09-21T03:11:00Z</dcterms:created>
  <dcterms:modified xsi:type="dcterms:W3CDTF">2020-09-21T03:24:00Z</dcterms:modified>
</cp:coreProperties>
</file>