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E63" w:rsidRPr="00E14211" w:rsidRDefault="00B52E63" w:rsidP="00B52E63">
      <w:pPr>
        <w:spacing w:after="0" w:line="240" w:lineRule="auto"/>
        <w:ind w:firstLine="709"/>
        <w:jc w:val="center"/>
        <w:rPr>
          <w:rFonts w:ascii="Times New Roman" w:hAnsi="Times New Roman" w:cs="Times New Roman"/>
          <w:b/>
          <w:sz w:val="28"/>
          <w:szCs w:val="28"/>
          <w:lang w:val="kk-KZ"/>
        </w:rPr>
      </w:pPr>
      <w:r w:rsidRPr="00E14211">
        <w:rPr>
          <w:rFonts w:ascii="Times New Roman" w:hAnsi="Times New Roman" w:cs="Times New Roman"/>
          <w:b/>
          <w:sz w:val="28"/>
          <w:szCs w:val="28"/>
          <w:lang w:val="kk-KZ"/>
        </w:rPr>
        <w:t>1.2.Электр жетегінің жіктелуі</w:t>
      </w:r>
    </w:p>
    <w:p w:rsidR="00B52E63" w:rsidRPr="00E14211" w:rsidRDefault="00B52E63" w:rsidP="00B52E63">
      <w:pPr>
        <w:spacing w:after="0" w:line="240" w:lineRule="auto"/>
        <w:ind w:firstLine="709"/>
        <w:jc w:val="center"/>
        <w:rPr>
          <w:rFonts w:ascii="Times New Roman" w:hAnsi="Times New Roman" w:cs="Times New Roman"/>
          <w:b/>
          <w:sz w:val="28"/>
          <w:szCs w:val="28"/>
          <w:lang w:val="kk-KZ"/>
        </w:rPr>
      </w:pP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Қозғалыс түріне, басқару сатысына, құрылымдық орындалуына, электр энергиясын түрлендіргіш түрі мен беріліс құралына, электрқозғалтқыш қоректенетін ток түріне байланысты электржетегі келесідей топтарға бөлінеді.</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Қозғалыс түріне байланысты электржетектері айналмалы, бір бағытта түсетін және реверсивті қозғалысты, қайталанбалы түсетін қозғалысты болып бөлінеді.</w:t>
      </w:r>
    </w:p>
    <w:p w:rsidR="00B52E63" w:rsidRPr="00E14211" w:rsidRDefault="00B52E63" w:rsidP="00B52E63">
      <w:pPr>
        <w:spacing w:after="0" w:line="240" w:lineRule="auto"/>
        <w:ind w:firstLine="709"/>
        <w:jc w:val="both"/>
        <w:rPr>
          <w:rFonts w:ascii="Times New Roman" w:hAnsi="Times New Roman" w:cs="Times New Roman"/>
          <w:i/>
          <w:sz w:val="28"/>
          <w:szCs w:val="28"/>
          <w:lang w:val="kk-KZ"/>
        </w:rPr>
      </w:pPr>
      <w:r w:rsidRPr="00E14211">
        <w:rPr>
          <w:rFonts w:ascii="Times New Roman" w:hAnsi="Times New Roman" w:cs="Times New Roman"/>
          <w:i/>
          <w:sz w:val="28"/>
          <w:szCs w:val="28"/>
          <w:lang w:val="kk-KZ"/>
        </w:rPr>
        <w:t>Жылдамдықты басқару принципі мен қадағалау сатысына байланысты электржетегі бөлінеді:</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 xml:space="preserve">- </w:t>
      </w:r>
      <w:r w:rsidRPr="00E14211">
        <w:rPr>
          <w:rFonts w:ascii="Times New Roman" w:hAnsi="Times New Roman" w:cs="Times New Roman"/>
          <w:b/>
          <w:i/>
          <w:sz w:val="28"/>
          <w:szCs w:val="28"/>
          <w:lang w:val="kk-KZ"/>
        </w:rPr>
        <w:t>басқарылмайтын электр жетегі</w:t>
      </w:r>
      <w:r w:rsidRPr="00E14211">
        <w:rPr>
          <w:rFonts w:ascii="Times New Roman" w:hAnsi="Times New Roman" w:cs="Times New Roman"/>
          <w:sz w:val="28"/>
          <w:szCs w:val="28"/>
          <w:lang w:val="kk-KZ"/>
        </w:rPr>
        <w:t>. Жұмыс машинаның орындайтын бөлігінің қозғалысының координаталарының өзгерісін қадағалау мүмкін емес. Осыған орай қозғалыс параметрі әсірелейтін(возмущающих өзгертетін)әсер нәтижесінде ғана өзгереді(қозғалтқыштың валындағы жүктеме өзгерісі, қорек көзінің кернеуі және т.б );</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 xml:space="preserve">- </w:t>
      </w:r>
      <w:r w:rsidRPr="00E14211">
        <w:rPr>
          <w:rFonts w:ascii="Times New Roman" w:hAnsi="Times New Roman" w:cs="Times New Roman"/>
          <w:b/>
          <w:i/>
          <w:sz w:val="28"/>
          <w:szCs w:val="28"/>
          <w:lang w:val="kk-KZ"/>
        </w:rPr>
        <w:t>басқарылатын электр жетегі</w:t>
      </w:r>
      <w:r w:rsidRPr="00E14211">
        <w:rPr>
          <w:rFonts w:ascii="Times New Roman" w:hAnsi="Times New Roman" w:cs="Times New Roman"/>
          <w:sz w:val="28"/>
          <w:szCs w:val="28"/>
          <w:lang w:val="kk-KZ"/>
        </w:rPr>
        <w:t>. Технологиялық процестердің сұранысы бойынша жұмыс машинасының орындайтын бөлігінің қозғалысының координаталарының өзгерісін қадағалау мүмкіндігі бар;</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 xml:space="preserve">- </w:t>
      </w:r>
      <w:r w:rsidRPr="00E14211">
        <w:rPr>
          <w:rFonts w:ascii="Times New Roman" w:hAnsi="Times New Roman" w:cs="Times New Roman"/>
          <w:b/>
          <w:i/>
          <w:sz w:val="28"/>
          <w:szCs w:val="28"/>
          <w:lang w:val="kk-KZ"/>
        </w:rPr>
        <w:t>бақылау электр жетегі</w:t>
      </w:r>
      <w:r w:rsidRPr="00E14211">
        <w:rPr>
          <w:rFonts w:ascii="Times New Roman" w:hAnsi="Times New Roman" w:cs="Times New Roman"/>
          <w:sz w:val="28"/>
          <w:szCs w:val="28"/>
          <w:lang w:val="kk-KZ"/>
        </w:rPr>
        <w:t>. Өзгеріп отыратын беретін сигналдарға байланысты жұмыс машинасының орындайтын бөлігінің орын ауыстыруын қамтамасыз етеді;</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i/>
          <w:sz w:val="28"/>
          <w:szCs w:val="28"/>
          <w:lang w:val="kk-KZ"/>
        </w:rPr>
        <w:t xml:space="preserve">- </w:t>
      </w:r>
      <w:r w:rsidRPr="00E14211">
        <w:rPr>
          <w:rFonts w:ascii="Times New Roman" w:hAnsi="Times New Roman" w:cs="Times New Roman"/>
          <w:b/>
          <w:i/>
          <w:sz w:val="28"/>
          <w:szCs w:val="28"/>
          <w:lang w:val="kk-KZ"/>
        </w:rPr>
        <w:t>программалы-басқарылатын электр жетегі</w:t>
      </w:r>
      <w:r w:rsidRPr="00E14211">
        <w:rPr>
          <w:rFonts w:ascii="Times New Roman" w:hAnsi="Times New Roman" w:cs="Times New Roman"/>
          <w:sz w:val="28"/>
          <w:szCs w:val="28"/>
          <w:lang w:val="kk-KZ"/>
        </w:rPr>
        <w:t>. Берілген программа бойыншажұмыс машинасының орындайтын бөлігінің орын ауыстыруын қамтамасыз етеді;</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i/>
          <w:sz w:val="28"/>
          <w:szCs w:val="28"/>
          <w:lang w:val="kk-KZ"/>
        </w:rPr>
        <w:t xml:space="preserve">- </w:t>
      </w:r>
      <w:r w:rsidRPr="00E14211">
        <w:rPr>
          <w:rFonts w:ascii="Times New Roman" w:hAnsi="Times New Roman" w:cs="Times New Roman"/>
          <w:b/>
          <w:i/>
          <w:sz w:val="28"/>
          <w:szCs w:val="28"/>
          <w:lang w:val="kk-KZ"/>
        </w:rPr>
        <w:t>адаптикалық электр жетегі</w:t>
      </w:r>
      <w:r w:rsidRPr="00E14211">
        <w:rPr>
          <w:rFonts w:ascii="Times New Roman" w:hAnsi="Times New Roman" w:cs="Times New Roman"/>
          <w:sz w:val="28"/>
          <w:szCs w:val="28"/>
          <w:lang w:val="kk-KZ"/>
        </w:rPr>
        <w:t>. Өзгерген параметр мен әсірелейтін әсерлерге басқару жүйесінің құрамы мен параметрлерін өзгерту арқылыавтоматты түрде өзгеріп, үйреніп отырады;</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i/>
          <w:sz w:val="28"/>
          <w:szCs w:val="28"/>
          <w:lang w:val="kk-KZ"/>
        </w:rPr>
        <w:t xml:space="preserve">- </w:t>
      </w:r>
      <w:r w:rsidRPr="00E14211">
        <w:rPr>
          <w:rFonts w:ascii="Times New Roman" w:hAnsi="Times New Roman" w:cs="Times New Roman"/>
          <w:b/>
          <w:i/>
          <w:sz w:val="28"/>
          <w:szCs w:val="28"/>
          <w:lang w:val="kk-KZ"/>
        </w:rPr>
        <w:t>позициялық электр жетегі</w:t>
      </w:r>
      <w:r w:rsidRPr="00E14211">
        <w:rPr>
          <w:rFonts w:ascii="Times New Roman" w:hAnsi="Times New Roman" w:cs="Times New Roman"/>
          <w:sz w:val="28"/>
          <w:szCs w:val="28"/>
          <w:lang w:val="kk-KZ"/>
        </w:rPr>
        <w:t>. Орындаушы бөліктің белгіленген жерге орын ауыстыруы.</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i/>
          <w:sz w:val="28"/>
          <w:szCs w:val="28"/>
          <w:lang w:val="kk-KZ"/>
        </w:rPr>
        <w:t xml:space="preserve">- </w:t>
      </w:r>
      <w:r w:rsidRPr="00E14211">
        <w:rPr>
          <w:rFonts w:ascii="Times New Roman" w:hAnsi="Times New Roman" w:cs="Times New Roman"/>
          <w:b/>
          <w:i/>
          <w:sz w:val="28"/>
          <w:szCs w:val="28"/>
          <w:lang w:val="kk-KZ"/>
        </w:rPr>
        <w:t>автоматтандырылмаған электр жетегі</w:t>
      </w:r>
      <w:r w:rsidRPr="00E14211">
        <w:rPr>
          <w:rFonts w:ascii="Times New Roman" w:hAnsi="Times New Roman" w:cs="Times New Roman"/>
          <w:sz w:val="28"/>
          <w:szCs w:val="28"/>
          <w:lang w:val="kk-KZ"/>
        </w:rPr>
        <w:t xml:space="preserve">. Барлық операцияларды оператор орынайды. </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b/>
          <w:i/>
          <w:sz w:val="28"/>
          <w:szCs w:val="28"/>
          <w:lang w:val="kk-KZ"/>
        </w:rPr>
        <w:t>-автоматтандырылған электр жетегі</w:t>
      </w:r>
      <w:r w:rsidRPr="00E14211">
        <w:rPr>
          <w:rFonts w:ascii="Times New Roman" w:hAnsi="Times New Roman" w:cs="Times New Roman"/>
          <w:sz w:val="28"/>
          <w:szCs w:val="28"/>
          <w:lang w:val="kk-KZ"/>
        </w:rPr>
        <w:t xml:space="preserve">. Басқару операциясының жартысы операторсыз, сәйкестендірілген құрылғылар арқылы орындалады. </w:t>
      </w:r>
    </w:p>
    <w:p w:rsidR="00B52E63" w:rsidRPr="00E14211" w:rsidRDefault="00B52E63" w:rsidP="00B52E63">
      <w:pPr>
        <w:spacing w:after="0" w:line="240" w:lineRule="auto"/>
        <w:ind w:firstLine="709"/>
        <w:jc w:val="both"/>
        <w:rPr>
          <w:rFonts w:ascii="Times New Roman" w:hAnsi="Times New Roman" w:cs="Times New Roman"/>
          <w:i/>
          <w:sz w:val="28"/>
          <w:szCs w:val="28"/>
          <w:lang w:val="kk-KZ"/>
        </w:rPr>
      </w:pPr>
      <w:r w:rsidRPr="00E14211">
        <w:rPr>
          <w:rFonts w:ascii="Times New Roman" w:hAnsi="Times New Roman" w:cs="Times New Roman"/>
          <w:i/>
          <w:sz w:val="28"/>
          <w:szCs w:val="28"/>
          <w:lang w:val="kk-KZ"/>
        </w:rPr>
        <w:t>Механикалық беріліс құралдарының тегіне байланысты бөлінеді:</w:t>
      </w:r>
    </w:p>
    <w:p w:rsidR="00B52E63" w:rsidRPr="00E14211" w:rsidRDefault="00B52E63" w:rsidP="00B52E63">
      <w:pPr>
        <w:pStyle w:val="aa"/>
        <w:numPr>
          <w:ilvl w:val="0"/>
          <w:numId w:val="1"/>
        </w:numPr>
        <w:spacing w:after="0" w:line="240" w:lineRule="auto"/>
        <w:ind w:left="0" w:firstLine="709"/>
        <w:jc w:val="both"/>
        <w:rPr>
          <w:rFonts w:ascii="Times New Roman" w:hAnsi="Times New Roman" w:cs="Times New Roman"/>
          <w:sz w:val="28"/>
          <w:szCs w:val="28"/>
          <w:lang w:val="kk-KZ"/>
        </w:rPr>
      </w:pPr>
      <w:r w:rsidRPr="00E14211">
        <w:rPr>
          <w:rFonts w:ascii="Times New Roman" w:hAnsi="Times New Roman" w:cs="Times New Roman"/>
          <w:b/>
          <w:i/>
          <w:sz w:val="28"/>
          <w:szCs w:val="28"/>
          <w:lang w:val="kk-KZ"/>
        </w:rPr>
        <w:t>редукторлы электр жетегі</w:t>
      </w:r>
      <w:r w:rsidRPr="00E14211">
        <w:rPr>
          <w:rFonts w:ascii="Times New Roman" w:hAnsi="Times New Roman" w:cs="Times New Roman"/>
          <w:sz w:val="28"/>
          <w:szCs w:val="28"/>
          <w:lang w:val="kk-KZ"/>
        </w:rPr>
        <w:t xml:space="preserve"> – электр қозғалтқышы жұмыс машинасымен беріліс құралдарының бір түрімен жалғанған;</w:t>
      </w:r>
    </w:p>
    <w:p w:rsidR="00B52E63" w:rsidRPr="00E14211" w:rsidRDefault="00B52E63" w:rsidP="00B52E63">
      <w:pPr>
        <w:pStyle w:val="aa"/>
        <w:numPr>
          <w:ilvl w:val="0"/>
          <w:numId w:val="1"/>
        </w:numPr>
        <w:spacing w:after="0" w:line="240" w:lineRule="auto"/>
        <w:ind w:left="0" w:firstLine="709"/>
        <w:jc w:val="both"/>
        <w:rPr>
          <w:rFonts w:ascii="Times New Roman" w:hAnsi="Times New Roman" w:cs="Times New Roman"/>
          <w:sz w:val="28"/>
          <w:szCs w:val="28"/>
          <w:lang w:val="kk-KZ"/>
        </w:rPr>
      </w:pPr>
      <w:r w:rsidRPr="00E14211">
        <w:rPr>
          <w:rFonts w:ascii="Times New Roman" w:hAnsi="Times New Roman" w:cs="Times New Roman"/>
          <w:b/>
          <w:i/>
          <w:sz w:val="28"/>
          <w:szCs w:val="28"/>
          <w:lang w:val="kk-KZ"/>
        </w:rPr>
        <w:t>редукторсыз электр жетегі</w:t>
      </w:r>
      <w:r w:rsidRPr="00E14211">
        <w:rPr>
          <w:rFonts w:ascii="Times New Roman" w:hAnsi="Times New Roman" w:cs="Times New Roman"/>
          <w:sz w:val="28"/>
          <w:szCs w:val="28"/>
          <w:lang w:val="kk-KZ"/>
        </w:rPr>
        <w:t xml:space="preserve"> – электр қозғалтқыш жұмыс машинасымен қосымша беріліс механизімінсіз тікелей жалғанған.</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i/>
          <w:sz w:val="28"/>
          <w:szCs w:val="28"/>
          <w:lang w:val="kk-KZ"/>
        </w:rPr>
        <w:t>Қозғалтқыш қоректенетін тораптың ток тегіне байланысты</w:t>
      </w:r>
      <w:r w:rsidRPr="00E14211">
        <w:rPr>
          <w:rFonts w:ascii="Times New Roman" w:hAnsi="Times New Roman" w:cs="Times New Roman"/>
          <w:sz w:val="28"/>
          <w:szCs w:val="28"/>
          <w:lang w:val="kk-KZ"/>
        </w:rPr>
        <w:t xml:space="preserve"> электржетегі тұрақты және айнымалы токты электр жетегі болып бөлінеді.</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i/>
          <w:sz w:val="28"/>
          <w:szCs w:val="28"/>
          <w:lang w:val="kk-KZ"/>
        </w:rPr>
        <w:t>Механикалық энергияны орындаушы бөлікке жеткізу түріне байланысты электржетегі бөлінеді</w:t>
      </w:r>
      <w:r w:rsidRPr="00E14211">
        <w:rPr>
          <w:rFonts w:ascii="Times New Roman" w:hAnsi="Times New Roman" w:cs="Times New Roman"/>
          <w:sz w:val="28"/>
          <w:szCs w:val="28"/>
          <w:lang w:val="kk-KZ"/>
        </w:rPr>
        <w:t xml:space="preserve">: </w:t>
      </w:r>
      <w:r w:rsidRPr="00E14211">
        <w:rPr>
          <w:rFonts w:ascii="Times New Roman" w:hAnsi="Times New Roman" w:cs="Times New Roman"/>
          <w:b/>
          <w:i/>
          <w:sz w:val="28"/>
          <w:szCs w:val="28"/>
          <w:lang w:val="kk-KZ"/>
        </w:rPr>
        <w:t>топтық, жеке даралық, көп қозғалтқышты және өзара байланысқан электр жетегі</w:t>
      </w:r>
      <w:r w:rsidRPr="00E14211">
        <w:rPr>
          <w:rFonts w:ascii="Times New Roman" w:hAnsi="Times New Roman" w:cs="Times New Roman"/>
          <w:sz w:val="28"/>
          <w:szCs w:val="28"/>
          <w:lang w:val="kk-KZ"/>
        </w:rPr>
        <w:t xml:space="preserve">. </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lastRenderedPageBreak/>
        <w:t xml:space="preserve">Топтық электр жетегінің мінездемесіне келсек, бір қозғалтқыштан бір не бірнеше жұмыс машинасының бірнеше орындаушы бөліктері қозғалысқа келтіріледі. Бұл электр жетегінің тәсілі оның дамуының бастапқы этапында кеңінен қолдынылып, күрделі кинематикалық жүйеден тұрғандықтан (механикалық береліс құралы), эксплуатациясы мен өндіріс процесінің автоматтандырылуын қиындата түседі. Бұндай механизмдердің күрделі кинематикасы жекелей жобалануы үшін үлкен шығыны, дайындалу дәлдігіне жоғары сұраныс топтық электржетегінің басты кемшілігі болып табылады. Өндіріс механизмінің қуат бірлігінің өсуі, өндіріс процесінің және механикалық жүйенің автоматтандырылу қажеттілігі, механизмдар мен жұмыс машинасының  механикалық беріліс құралдарының қарапайымдылыққа ұмтылуы топтық электржетегін жекелейге ауыстыруға алып келді. </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Жеке даралық электржетегінің мінездемесіне келсек, жұмыс машинасының әрбір орындаушы бөлігінің қозғалысы жеке электр қозғалтқышпен жүзеге асырылады. Қозғалысты қозғалтқыштан жұмыс машинасына беруге арналған механикалық беріліс құрылғысы (кинематическая цепь) қарапайымдыланып, технологиялық процесті автоматтандыру жеңіл іске асады, жұмыс машинасына қызмет көрсету жағдайы жақсарады. Сондықтан жетектің бұл түрі қазіргі кезде негізгі болып табылады. Жекелей жетек үшін үлгі ретінде әрбір механизм (шпиндель, тік және көлденең беріліс механизмі) жеке қозғалтқыштан қозғалысқа келтірілетін металөңдеуші станоктың жетегін келтіруге болады. Жекелей жетекке ауысу электржетегінің дамуында сапалы секіріспен мінезделеді. Электрлік жетек қозғалысқа келетін орындайтын механизммен бірге бір электромеханикалық жүйені құрайды да, жұмыс машинасының берілген қозғалыс заңдылығын құрастыруға(басқару жүйесіне әсер ету арқылы) көптеген белестер ашылады, түрлі жұмыс критерийлерін жақсарып, технологиялық процестерде өзара байланысқан механизмдерді басқару жеңілдейді.</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Көпқозғалтқышты электржетегінде машинаның орындайтын бөлігі бірнеше қозғалтқыш арқылы қозғалысқа келтіріледі (қуатты экскаватордың бұрылыс механизмдерінің платформасы және т.б).</w:t>
      </w:r>
    </w:p>
    <w:p w:rsidR="00B52E63" w:rsidRPr="00E14211" w:rsidRDefault="00B52E63" w:rsidP="00B52E63">
      <w:pPr>
        <w:spacing w:after="0" w:line="240" w:lineRule="auto"/>
        <w:ind w:firstLine="709"/>
        <w:jc w:val="both"/>
        <w:rPr>
          <w:rFonts w:ascii="Times New Roman" w:hAnsi="Times New Roman" w:cs="Times New Roman"/>
          <w:sz w:val="28"/>
          <w:szCs w:val="28"/>
          <w:lang w:val="kk-KZ"/>
        </w:rPr>
      </w:pPr>
      <w:r w:rsidRPr="00E14211">
        <w:rPr>
          <w:rFonts w:ascii="Times New Roman" w:hAnsi="Times New Roman" w:cs="Times New Roman"/>
          <w:sz w:val="28"/>
          <w:szCs w:val="28"/>
          <w:lang w:val="kk-KZ"/>
        </w:rPr>
        <w:t>Өзара байланысқан электржетегінде бір не бірнеше бір-бірімен электрлі немесе механикалық байланысқан  электр жетектері бар. Олардың жұмысы кезінде жылдамдығы, жүктемесі немесе жұмыс машинасының орындаушы бөлігінің орнының тепе-теңдіктері ұсталынып тұрады (сандық программамен басқарылатын металл өңдеуіш станоктар, металлургиялы өндірістік жылжымалы стан және т.б). Электрлі өзара байланыстары жоқ өндірістік роботтар мен манипуляторлардың кейбір механизмдары біріккен жұмыстары кезінде өзара байланыстарын көруге болады. Мысал үшін манипулятордың қолының қозғалысы бұрылыс механизмінің инерция моментінің өсуіне әкеледі, ал бұрыс жылдамдығының өсуі орталыққа тартқыш күш әсерінен қолдың қозғалыс механизмінде қосымша жүктеме туғызады.</w:t>
      </w:r>
      <w:bookmarkStart w:id="0" w:name="_GoBack"/>
      <w:bookmarkEnd w:id="0"/>
      <w:r w:rsidRPr="00E14211">
        <w:rPr>
          <w:rFonts w:ascii="Times New Roman" w:hAnsi="Times New Roman" w:cs="Times New Roman"/>
          <w:sz w:val="28"/>
          <w:szCs w:val="28"/>
          <w:lang w:val="kk-KZ"/>
        </w:rPr>
        <w:br w:type="page"/>
      </w:r>
    </w:p>
    <w:sectPr w:rsidR="00B52E63" w:rsidRPr="00E14211" w:rsidSect="00705B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1A16BD"/>
    <w:multiLevelType w:val="hybridMultilevel"/>
    <w:tmpl w:val="BA82B38A"/>
    <w:lvl w:ilvl="0" w:tplc="059ED0D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compat/>
  <w:rsids>
    <w:rsidRoot w:val="00B52E63"/>
    <w:rsid w:val="000A3CA6"/>
    <w:rsid w:val="00507E3A"/>
    <w:rsid w:val="00597426"/>
    <w:rsid w:val="006010DA"/>
    <w:rsid w:val="0067046D"/>
    <w:rsid w:val="006F2524"/>
    <w:rsid w:val="00705BED"/>
    <w:rsid w:val="00B52E63"/>
    <w:rsid w:val="00BE4FA8"/>
    <w:rsid w:val="00C85CA5"/>
    <w:rsid w:val="00DC6C4D"/>
    <w:rsid w:val="00E430CF"/>
    <w:rsid w:val="00E73C3E"/>
    <w:rsid w:val="00E918C5"/>
    <w:rsid w:val="00EE737D"/>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2E63"/>
    <w:pPr>
      <w:spacing w:after="200" w:line="276" w:lineRule="auto"/>
    </w:pPr>
    <w:rPr>
      <w:rFonts w:asciiTheme="minorHAnsi" w:hAnsiTheme="minorHAnsi" w:cstheme="minorBidi"/>
      <w:sz w:val="22"/>
      <w:szCs w:val="22"/>
    </w:rPr>
  </w:style>
  <w:style w:type="paragraph" w:styleId="1">
    <w:name w:val="heading 1"/>
    <w:basedOn w:val="a"/>
    <w:next w:val="a"/>
    <w:link w:val="10"/>
    <w:uiPriority w:val="99"/>
    <w:qFormat/>
    <w:rsid w:val="00F9704A"/>
    <w:pPr>
      <w:keepNext/>
      <w:spacing w:line="360" w:lineRule="atLeast"/>
      <w:jc w:val="both"/>
      <w:textAlignment w:val="baseline"/>
      <w:outlineLvl w:val="0"/>
    </w:pPr>
    <w:rPr>
      <w:rFonts w:eastAsia="Times New Roman"/>
      <w:sz w:val="24"/>
      <w:szCs w:val="24"/>
    </w:rPr>
  </w:style>
  <w:style w:type="paragraph" w:styleId="2">
    <w:name w:val="heading 2"/>
    <w:basedOn w:val="a"/>
    <w:next w:val="a"/>
    <w:link w:val="20"/>
    <w:uiPriority w:val="99"/>
    <w:qFormat/>
    <w:rsid w:val="00F9704A"/>
    <w:pPr>
      <w:keepNext/>
      <w:spacing w:line="360" w:lineRule="atLeast"/>
      <w:jc w:val="both"/>
      <w:textAlignment w:val="baseline"/>
      <w:outlineLvl w:val="1"/>
    </w:pPr>
    <w:rPr>
      <w:rFonts w:eastAsia="Times New Roman"/>
      <w:b/>
      <w:bCs/>
      <w:sz w:val="24"/>
      <w:szCs w:val="24"/>
    </w:rPr>
  </w:style>
  <w:style w:type="paragraph" w:styleId="3">
    <w:name w:val="heading 3"/>
    <w:basedOn w:val="a"/>
    <w:next w:val="a"/>
    <w:link w:val="30"/>
    <w:uiPriority w:val="99"/>
    <w:qFormat/>
    <w:rsid w:val="00F9704A"/>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F9704A"/>
    <w:pPr>
      <w:keepNext/>
      <w:spacing w:before="240" w:after="60"/>
      <w:outlineLvl w:val="3"/>
    </w:pPr>
    <w:rPr>
      <w:rFonts w:eastAsia="Times New Roman"/>
      <w:b/>
      <w:bCs/>
      <w:sz w:val="20"/>
      <w:szCs w:val="20"/>
    </w:rPr>
  </w:style>
  <w:style w:type="paragraph" w:styleId="5">
    <w:name w:val="heading 5"/>
    <w:basedOn w:val="a"/>
    <w:next w:val="a"/>
    <w:link w:val="50"/>
    <w:uiPriority w:val="99"/>
    <w:qFormat/>
    <w:rsid w:val="00F9704A"/>
    <w:pPr>
      <w:tabs>
        <w:tab w:val="num" w:pos="360"/>
      </w:tabs>
      <w:spacing w:before="240" w:after="60"/>
      <w:ind w:left="360" w:hanging="360"/>
      <w:outlineLvl w:val="4"/>
    </w:pPr>
    <w:rPr>
      <w:rFonts w:ascii="Arial" w:hAnsi="Arial"/>
      <w:szCs w:val="20"/>
    </w:rPr>
  </w:style>
  <w:style w:type="paragraph" w:styleId="6">
    <w:name w:val="heading 6"/>
    <w:basedOn w:val="a"/>
    <w:next w:val="a"/>
    <w:link w:val="60"/>
    <w:uiPriority w:val="99"/>
    <w:qFormat/>
    <w:rsid w:val="00F9704A"/>
    <w:pPr>
      <w:spacing w:before="240" w:after="60"/>
      <w:outlineLvl w:val="5"/>
    </w:pPr>
    <w:rPr>
      <w:rFonts w:eastAsia="Times New Roman"/>
      <w:b/>
      <w:bCs/>
    </w:rPr>
  </w:style>
  <w:style w:type="paragraph" w:styleId="7">
    <w:name w:val="heading 7"/>
    <w:basedOn w:val="a"/>
    <w:next w:val="a"/>
    <w:link w:val="70"/>
    <w:uiPriority w:val="99"/>
    <w:qFormat/>
    <w:rsid w:val="00F9704A"/>
    <w:pPr>
      <w:spacing w:before="240" w:after="60"/>
      <w:outlineLvl w:val="6"/>
    </w:pPr>
    <w:rPr>
      <w:rFonts w:eastAsia="Times New Roman"/>
      <w:sz w:val="24"/>
      <w:szCs w:val="24"/>
    </w:rPr>
  </w:style>
  <w:style w:type="paragraph" w:styleId="8">
    <w:name w:val="heading 8"/>
    <w:basedOn w:val="a"/>
    <w:next w:val="a"/>
    <w:link w:val="80"/>
    <w:uiPriority w:val="99"/>
    <w:qFormat/>
    <w:rsid w:val="00F9704A"/>
    <w:pPr>
      <w:tabs>
        <w:tab w:val="num" w:pos="360"/>
      </w:tabs>
      <w:spacing w:before="240" w:after="60"/>
      <w:ind w:left="360" w:hanging="360"/>
      <w:outlineLvl w:val="7"/>
    </w:pPr>
    <w:rPr>
      <w:rFonts w:ascii="Arial" w:hAnsi="Arial"/>
      <w:i/>
      <w:sz w:val="20"/>
      <w:szCs w:val="20"/>
    </w:rPr>
  </w:style>
  <w:style w:type="paragraph" w:styleId="9">
    <w:name w:val="heading 9"/>
    <w:aliases w:val="Заголсо22"/>
    <w:basedOn w:val="a"/>
    <w:next w:val="a"/>
    <w:link w:val="90"/>
    <w:uiPriority w:val="99"/>
    <w:qFormat/>
    <w:rsid w:val="00F9704A"/>
    <w:pPr>
      <w:tabs>
        <w:tab w:val="num" w:pos="360"/>
      </w:tabs>
      <w:spacing w:before="240" w:after="60"/>
      <w:ind w:left="360" w:hanging="360"/>
      <w:outlineLvl w:val="8"/>
    </w:pPr>
    <w:rPr>
      <w:rFonts w:ascii="Arial" w:hAnsi="Arial"/>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pPr>
    <w:rPr>
      <w:szCs w:val="24"/>
    </w:rPr>
  </w:style>
  <w:style w:type="paragraph" w:styleId="a4">
    <w:name w:val="Title"/>
    <w:basedOn w:val="a"/>
    <w:link w:val="a5"/>
    <w:uiPriority w:val="99"/>
    <w:qFormat/>
    <w:rsid w:val="00F9704A"/>
    <w:pPr>
      <w:spacing w:line="360" w:lineRule="auto"/>
      <w:ind w:firstLine="720"/>
      <w:jc w:val="center"/>
    </w:pPr>
    <w:rPr>
      <w:rFonts w:ascii="Cambria" w:hAnsi="Cambria"/>
      <w:b/>
      <w:bCs/>
      <w:kern w:val="28"/>
      <w:sz w:val="32"/>
      <w:szCs w:val="32"/>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ind w:firstLine="720"/>
    </w:pPr>
    <w:rPr>
      <w:rFonts w:ascii="Cambria" w:hAnsi="Cambria"/>
      <w:sz w:val="24"/>
      <w:szCs w:val="24"/>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34"/>
    <w:qFormat/>
    <w:rsid w:val="00F9704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756</Words>
  <Characters>4311</Characters>
  <Application>Microsoft Office Word</Application>
  <DocSecurity>0</DocSecurity>
  <Lines>35</Lines>
  <Paragraphs>10</Paragraphs>
  <ScaleCrop>false</ScaleCrop>
  <Company/>
  <LinksUpToDate>false</LinksUpToDate>
  <CharactersWithSpaces>5057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2018-01-10T10:50:00Z</dcterms:created>
  <dcterms:modified xsi:type="dcterms:W3CDTF">2018-01-10T10:54:00Z</dcterms:modified>
</cp:coreProperties>
</file>