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435" w:rsidRPr="00405068" w:rsidRDefault="00D46435" w:rsidP="00405068">
      <w:pPr>
        <w:ind w:left="2780"/>
        <w:rPr>
          <w:rFonts w:ascii="Times New Roman" w:eastAsia="Arial" w:hAnsi="Times New Roman" w:cs="Times New Roman"/>
          <w:b/>
          <w:sz w:val="28"/>
          <w:szCs w:val="28"/>
        </w:rPr>
      </w:pPr>
      <w:r w:rsidRPr="00405068">
        <w:rPr>
          <w:rFonts w:ascii="Times New Roman" w:eastAsia="Arial" w:hAnsi="Times New Roman" w:cs="Times New Roman"/>
          <w:b/>
          <w:sz w:val="28"/>
          <w:szCs w:val="28"/>
        </w:rPr>
        <w:t>Тема 2.1. ГАЗОВОЗДУШНЫЕ ТРАКТЫ</w:t>
      </w:r>
    </w:p>
    <w:p w:rsidR="00D46435" w:rsidRPr="00405068" w:rsidRDefault="00D46435" w:rsidP="00405068">
      <w:pPr>
        <w:rPr>
          <w:rFonts w:ascii="Times New Roman" w:eastAsia="Symbol" w:hAnsi="Times New Roman" w:cs="Times New Roman"/>
          <w:sz w:val="28"/>
          <w:szCs w:val="28"/>
        </w:rPr>
      </w:pPr>
    </w:p>
    <w:p w:rsidR="00D46435" w:rsidRPr="00405068" w:rsidRDefault="00D46435" w:rsidP="00405068">
      <w:pPr>
        <w:ind w:left="1380"/>
        <w:rPr>
          <w:rFonts w:ascii="Times New Roman" w:eastAsia="Arial" w:hAnsi="Times New Roman" w:cs="Times New Roman"/>
          <w:b/>
          <w:sz w:val="28"/>
          <w:szCs w:val="28"/>
        </w:rPr>
      </w:pPr>
      <w:r w:rsidRPr="00405068">
        <w:rPr>
          <w:rFonts w:ascii="Times New Roman" w:eastAsia="Arial" w:hAnsi="Times New Roman" w:cs="Times New Roman"/>
          <w:b/>
          <w:sz w:val="28"/>
          <w:szCs w:val="28"/>
        </w:rPr>
        <w:t xml:space="preserve">2.1.1. Принципиальная схема </w:t>
      </w:r>
      <w:proofErr w:type="spellStart"/>
      <w:r w:rsidRPr="00405068">
        <w:rPr>
          <w:rFonts w:ascii="Times New Roman" w:eastAsia="Arial" w:hAnsi="Times New Roman" w:cs="Times New Roman"/>
          <w:b/>
          <w:sz w:val="28"/>
          <w:szCs w:val="28"/>
        </w:rPr>
        <w:t>газовоздушного</w:t>
      </w:r>
      <w:proofErr w:type="spellEnd"/>
      <w:r w:rsidRPr="00405068">
        <w:rPr>
          <w:rFonts w:ascii="Times New Roman" w:eastAsia="Arial" w:hAnsi="Times New Roman" w:cs="Times New Roman"/>
          <w:b/>
          <w:sz w:val="28"/>
          <w:szCs w:val="28"/>
        </w:rPr>
        <w:t xml:space="preserve"> тракта ТЭС</w:t>
      </w:r>
    </w:p>
    <w:p w:rsidR="00D46435" w:rsidRPr="00405068" w:rsidRDefault="00D46435" w:rsidP="00405068">
      <w:pPr>
        <w:rPr>
          <w:rFonts w:ascii="Times New Roman" w:eastAsia="Symbol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Symbol" w:hAnsi="Times New Roman" w:cs="Times New Roman"/>
          <w:sz w:val="28"/>
          <w:szCs w:val="28"/>
        </w:rPr>
      </w:pPr>
    </w:p>
    <w:p w:rsidR="00D46435" w:rsidRPr="00405068" w:rsidRDefault="00D46435" w:rsidP="00405068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Паровые котлы требуют больших количеств воздуха для сжигания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топ-лива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, при котором образуется еще больше продуктов сгорания. Совокупность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газовоздухопроводов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и теплообменных поверхностей нагрева, тягодутьевых машин и золоуловителей, дымовой трубы и внешних газоходов составляют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га-зовоздушный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тракт ТЭС. К его особенностям относятся: сложность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конфигура-ции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и большие сечения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газовоздухопроводов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, возможность возникновения аэродинамических пульсаций и шума при 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неудачном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конструктивном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выпол-нении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>.</w:t>
      </w:r>
    </w:p>
    <w:p w:rsidR="00D46435" w:rsidRPr="00405068" w:rsidRDefault="00D46435" w:rsidP="00405068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Простейшая принципиальная схема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газовоздушного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тракта ТЭС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приве-дена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на рисунке 40. Воздух к котлу 2 подается дутьевым вентилятором 3,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со-здающим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необходимый напор для преодоления максимального сопротивления воздушного тракта. Причем после воздухоподогревателя 7 поток воздуха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раз-деляется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на две части: первичный, поступающий в систему пылеприготовления 1 в качестве сушильного агента и через дроссель 9 для транспортировки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топли-ва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в топку, и вторичный, направляемый через дроссель 8 непосредственно 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к</w:t>
      </w:r>
      <w:proofErr w:type="gramEnd"/>
    </w:p>
    <w:p w:rsidR="00D46435" w:rsidRPr="00405068" w:rsidRDefault="00D46435" w:rsidP="00405068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0" w:name="page107"/>
      <w:bookmarkEnd w:id="0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устройствам для сжигания топлива. Продукты сгорания топлива охлаждаются в воздухоподогревателе 7, очищаются от золы в золоуловителях 4 и дымососом 5 выбрасываются через дымовую трубу 6 в атмосферу. Удаление продуктов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сго-рания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может в отдельных случаях производиться за счет естественной тяги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ды-мовой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трубы.</w:t>
      </w: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1159510</wp:posOffset>
            </wp:positionH>
            <wp:positionV relativeFrom="paragraph">
              <wp:posOffset>9525</wp:posOffset>
            </wp:positionV>
            <wp:extent cx="4126865" cy="2035810"/>
            <wp:effectExtent l="19050" t="0" r="6985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865" cy="2035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ind w:left="1740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Рис. 40. Принципиальная схема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газовоздушного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тракта.</w:t>
      </w: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05068" w:rsidRDefault="00405068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05068" w:rsidRDefault="00405068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05068" w:rsidRPr="00405068" w:rsidRDefault="00405068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ind w:left="2820"/>
        <w:rPr>
          <w:rFonts w:ascii="Times New Roman" w:eastAsia="Arial" w:hAnsi="Times New Roman" w:cs="Times New Roman"/>
          <w:b/>
          <w:sz w:val="28"/>
          <w:szCs w:val="28"/>
        </w:rPr>
      </w:pPr>
      <w:r w:rsidRPr="00405068">
        <w:rPr>
          <w:rFonts w:ascii="Times New Roman" w:eastAsia="Arial" w:hAnsi="Times New Roman" w:cs="Times New Roman"/>
          <w:b/>
          <w:sz w:val="28"/>
          <w:szCs w:val="28"/>
        </w:rPr>
        <w:t>ТЯГОДУТЬЕВЫЕ МАШИНЫ</w:t>
      </w: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405068">
        <w:rPr>
          <w:rFonts w:ascii="Times New Roman" w:eastAsia="Arial" w:hAnsi="Times New Roman" w:cs="Times New Roman"/>
          <w:b/>
          <w:sz w:val="28"/>
          <w:szCs w:val="28"/>
        </w:rPr>
        <w:t xml:space="preserve"> Классификация ТДМ</w:t>
      </w: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При классификации ТДМ используются следующие основные признаки: По величине развиваемого давления применяют турбокомпрессоры,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компрес-соры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(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Р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&gt; 0,3 МПа), воздуходувки,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газодувки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(Р = 0,02 - 0,3 МПа), вентиляторы, дымососы (P &lt; 0,02 МПа);</w:t>
      </w:r>
    </w:p>
    <w:p w:rsidR="00D46435" w:rsidRPr="00405068" w:rsidRDefault="00D46435" w:rsidP="00405068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>По удельной частоте вращения ТДМ подразделяют на машины малой, средней и большой быстроходности, при этом они существенно отличаются по конструкции рабочего колеса и аэродинамической схеме;</w:t>
      </w:r>
    </w:p>
    <w:p w:rsidR="00D46435" w:rsidRPr="00405068" w:rsidRDefault="00D46435" w:rsidP="00405068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По виду аэродинамической схемы вентиляторы и дымососы бывают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ра-диальные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и осевые, при этом радиальные группируются по типу лопастей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рабо-чего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колеса на машины с лопастями:</w:t>
      </w:r>
    </w:p>
    <w:p w:rsidR="00D46435" w:rsidRPr="00405068" w:rsidRDefault="00405068" w:rsidP="00405068">
      <w:pPr>
        <w:ind w:left="1680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D46435" w:rsidRPr="00405068">
        <w:rPr>
          <w:rFonts w:ascii="Times New Roman" w:eastAsia="Arial" w:hAnsi="Times New Roman" w:cs="Times New Roman"/>
          <w:sz w:val="28"/>
          <w:szCs w:val="28"/>
        </w:rPr>
        <w:t>загнутыми вперед;</w:t>
      </w:r>
    </w:p>
    <w:p w:rsidR="00D46435" w:rsidRPr="00405068" w:rsidRDefault="00405068" w:rsidP="00405068">
      <w:pPr>
        <w:ind w:left="1680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D46435" w:rsidRPr="00405068">
        <w:rPr>
          <w:rFonts w:ascii="Times New Roman" w:eastAsia="Arial" w:hAnsi="Times New Roman" w:cs="Times New Roman"/>
          <w:sz w:val="28"/>
          <w:szCs w:val="28"/>
        </w:rPr>
        <w:t>радиально оканчивающимися;</w:t>
      </w:r>
    </w:p>
    <w:p w:rsidR="00D46435" w:rsidRPr="00405068" w:rsidRDefault="00405068" w:rsidP="00405068">
      <w:pPr>
        <w:ind w:left="1680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D46435" w:rsidRPr="00405068">
        <w:rPr>
          <w:rFonts w:ascii="Times New Roman" w:eastAsia="Arial" w:hAnsi="Times New Roman" w:cs="Times New Roman"/>
          <w:sz w:val="28"/>
          <w:szCs w:val="28"/>
        </w:rPr>
        <w:t>загнутыми назад.</w:t>
      </w:r>
    </w:p>
    <w:p w:rsidR="00D46435" w:rsidRPr="00405068" w:rsidRDefault="00D46435" w:rsidP="00405068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Так же, как и насосы, ТДМ бывают двухстороннего всасывания -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двухопорные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и одностороннего всасывания – консольные</w:t>
      </w:r>
    </w:p>
    <w:p w:rsidR="00405068" w:rsidRDefault="00405068" w:rsidP="00405068">
      <w:pPr>
        <w:ind w:left="1920"/>
        <w:rPr>
          <w:rFonts w:ascii="Times New Roman" w:eastAsia="Arial" w:hAnsi="Times New Roman" w:cs="Times New Roman"/>
          <w:b/>
          <w:sz w:val="28"/>
          <w:szCs w:val="28"/>
        </w:rPr>
      </w:pPr>
      <w:bookmarkStart w:id="1" w:name="page108"/>
      <w:bookmarkEnd w:id="1"/>
    </w:p>
    <w:p w:rsidR="00D46435" w:rsidRPr="00405068" w:rsidRDefault="00D46435" w:rsidP="00405068">
      <w:pPr>
        <w:ind w:left="1920"/>
        <w:rPr>
          <w:rFonts w:ascii="Times New Roman" w:eastAsia="Arial" w:hAnsi="Times New Roman" w:cs="Times New Roman"/>
          <w:b/>
          <w:sz w:val="28"/>
          <w:szCs w:val="28"/>
        </w:rPr>
      </w:pPr>
      <w:r w:rsidRPr="00405068">
        <w:rPr>
          <w:rFonts w:ascii="Times New Roman" w:eastAsia="Arial" w:hAnsi="Times New Roman" w:cs="Times New Roman"/>
          <w:b/>
          <w:sz w:val="28"/>
          <w:szCs w:val="28"/>
        </w:rPr>
        <w:t>Примеры маркировки тягодутьевых машин ТЭС</w:t>
      </w: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40"/>
        <w:gridCol w:w="2040"/>
        <w:gridCol w:w="5920"/>
      </w:tblGrid>
      <w:tr w:rsidR="00D46435" w:rsidRPr="00405068" w:rsidTr="008F181A">
        <w:trPr>
          <w:trHeight w:val="329"/>
        </w:trPr>
        <w:tc>
          <w:tcPr>
            <w:tcW w:w="36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20"/>
              <w:rPr>
                <w:rFonts w:ascii="Times New Roman" w:eastAsia="Arial" w:hAnsi="Times New Roman" w:cs="Times New Roman"/>
                <w:b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b/>
                <w:sz w:val="28"/>
                <w:szCs w:val="28"/>
              </w:rPr>
              <w:t>Пример маркировки</w:t>
            </w:r>
          </w:p>
        </w:tc>
        <w:tc>
          <w:tcPr>
            <w:tcW w:w="59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b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b/>
                <w:sz w:val="28"/>
                <w:szCs w:val="28"/>
              </w:rPr>
              <w:t>Примечание</w:t>
            </w:r>
          </w:p>
        </w:tc>
      </w:tr>
      <w:tr w:rsidR="00D46435" w:rsidRPr="00405068" w:rsidTr="008F181A">
        <w:trPr>
          <w:trHeight w:val="50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46435" w:rsidRPr="00405068" w:rsidTr="008F181A">
        <w:trPr>
          <w:trHeight w:val="304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ДОД-43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jc w:val="right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ДОД-31.5(ГМ)</w:t>
            </w: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Осевые дымососы</w:t>
            </w:r>
          </w:p>
        </w:tc>
      </w:tr>
      <w:tr w:rsidR="00D46435" w:rsidRPr="00405068" w:rsidTr="008F181A">
        <w:trPr>
          <w:trHeight w:val="372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ДОД-26(Ф)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w w:val="94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w w:val="94"/>
                <w:sz w:val="28"/>
                <w:szCs w:val="28"/>
              </w:rPr>
              <w:t xml:space="preserve">Дымосос осевой двухступенчатый ГМ - для </w:t>
            </w:r>
            <w:proofErr w:type="gramStart"/>
            <w:r w:rsidRPr="00405068">
              <w:rPr>
                <w:rFonts w:ascii="Times New Roman" w:eastAsia="Arial" w:hAnsi="Times New Roman" w:cs="Times New Roman"/>
                <w:w w:val="94"/>
                <w:sz w:val="28"/>
                <w:szCs w:val="28"/>
              </w:rPr>
              <w:t>га</w:t>
            </w:r>
            <w:proofErr w:type="gramEnd"/>
            <w:r w:rsidRPr="00405068">
              <w:rPr>
                <w:rFonts w:ascii="Times New Roman" w:eastAsia="Arial" w:hAnsi="Times New Roman" w:cs="Times New Roman"/>
                <w:w w:val="94"/>
                <w:sz w:val="28"/>
                <w:szCs w:val="28"/>
              </w:rPr>
              <w:t>-</w:t>
            </w:r>
          </w:p>
        </w:tc>
      </w:tr>
      <w:tr w:rsidR="00D46435" w:rsidRPr="00405068" w:rsidTr="008F181A">
        <w:trPr>
          <w:trHeight w:val="370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зомазутного</w:t>
            </w:r>
            <w:proofErr w:type="spellEnd"/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котла Ф - </w:t>
            </w:r>
            <w:proofErr w:type="gramStart"/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форсированный</w:t>
            </w:r>
            <w:proofErr w:type="gramEnd"/>
          </w:p>
        </w:tc>
      </w:tr>
      <w:tr w:rsidR="00D46435" w:rsidRPr="00405068" w:rsidTr="008F181A">
        <w:trPr>
          <w:trHeight w:val="370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w w:val="93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w w:val="93"/>
                <w:sz w:val="28"/>
                <w:szCs w:val="28"/>
              </w:rPr>
              <w:t>Цифра соответствует диаметру рабочего коле-</w:t>
            </w:r>
          </w:p>
        </w:tc>
      </w:tr>
      <w:tr w:rsidR="00D46435" w:rsidRPr="00405068" w:rsidTr="008F181A">
        <w:trPr>
          <w:trHeight w:val="372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са</w:t>
            </w:r>
            <w:proofErr w:type="spellEnd"/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в дециметрах</w:t>
            </w:r>
          </w:p>
        </w:tc>
      </w:tr>
      <w:tr w:rsidR="00D46435" w:rsidRPr="00405068" w:rsidTr="008F181A">
        <w:trPr>
          <w:trHeight w:val="55"/>
        </w:trPr>
        <w:tc>
          <w:tcPr>
            <w:tcW w:w="36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46435" w:rsidRPr="00405068" w:rsidTr="008F181A">
        <w:trPr>
          <w:trHeight w:val="304"/>
        </w:trPr>
        <w:tc>
          <w:tcPr>
            <w:tcW w:w="368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ДН-26 2(У) Д-25(ШБ)</w:t>
            </w: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Радиальные дымососы Н - лопасти загнуты</w:t>
            </w:r>
          </w:p>
        </w:tc>
      </w:tr>
      <w:tr w:rsidR="00D46435" w:rsidRPr="00405068" w:rsidTr="008F181A">
        <w:trPr>
          <w:trHeight w:val="370"/>
        </w:trPr>
        <w:tc>
          <w:tcPr>
            <w:tcW w:w="368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2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Д-20(2Н) ГД-31</w:t>
            </w: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w w:val="95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w w:val="95"/>
                <w:sz w:val="28"/>
                <w:szCs w:val="28"/>
              </w:rPr>
              <w:t xml:space="preserve">назад Ш </w:t>
            </w:r>
            <w:proofErr w:type="gramStart"/>
            <w:r w:rsidRPr="00405068">
              <w:rPr>
                <w:rFonts w:ascii="Times New Roman" w:eastAsia="Arial" w:hAnsi="Times New Roman" w:cs="Times New Roman"/>
                <w:w w:val="95"/>
                <w:sz w:val="28"/>
                <w:szCs w:val="28"/>
              </w:rPr>
              <w:t>-ш</w:t>
            </w:r>
            <w:proofErr w:type="gramEnd"/>
            <w:r w:rsidRPr="00405068">
              <w:rPr>
                <w:rFonts w:ascii="Times New Roman" w:eastAsia="Arial" w:hAnsi="Times New Roman" w:cs="Times New Roman"/>
                <w:w w:val="95"/>
                <w:sz w:val="28"/>
                <w:szCs w:val="28"/>
              </w:rPr>
              <w:t xml:space="preserve">ирокое колесо ( специальная </w:t>
            </w:r>
            <w:proofErr w:type="spellStart"/>
            <w:r w:rsidRPr="00405068">
              <w:rPr>
                <w:rFonts w:ascii="Times New Roman" w:eastAsia="Arial" w:hAnsi="Times New Roman" w:cs="Times New Roman"/>
                <w:w w:val="95"/>
                <w:sz w:val="28"/>
                <w:szCs w:val="28"/>
              </w:rPr>
              <w:t>аэро</w:t>
            </w:r>
            <w:proofErr w:type="spellEnd"/>
            <w:r w:rsidRPr="00405068">
              <w:rPr>
                <w:rFonts w:ascii="Times New Roman" w:eastAsia="Arial" w:hAnsi="Times New Roman" w:cs="Times New Roman"/>
                <w:w w:val="95"/>
                <w:sz w:val="28"/>
                <w:szCs w:val="28"/>
              </w:rPr>
              <w:t>-</w:t>
            </w:r>
          </w:p>
        </w:tc>
      </w:tr>
      <w:tr w:rsidR="00D46435" w:rsidRPr="00405068" w:rsidTr="008F181A">
        <w:trPr>
          <w:trHeight w:val="372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w w:val="93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w w:val="93"/>
                <w:sz w:val="28"/>
                <w:szCs w:val="28"/>
              </w:rPr>
              <w:t xml:space="preserve">динамическая схема) Б - </w:t>
            </w:r>
            <w:proofErr w:type="spellStart"/>
            <w:r w:rsidRPr="00405068">
              <w:rPr>
                <w:rFonts w:ascii="Times New Roman" w:eastAsia="Arial" w:hAnsi="Times New Roman" w:cs="Times New Roman"/>
                <w:w w:val="93"/>
                <w:sz w:val="28"/>
                <w:szCs w:val="28"/>
              </w:rPr>
              <w:t>Барнаульский</w:t>
            </w:r>
            <w:proofErr w:type="spellEnd"/>
            <w:r w:rsidRPr="00405068">
              <w:rPr>
                <w:rFonts w:ascii="Times New Roman" w:eastAsia="Arial" w:hAnsi="Times New Roman" w:cs="Times New Roman"/>
                <w:w w:val="93"/>
                <w:sz w:val="28"/>
                <w:szCs w:val="28"/>
              </w:rPr>
              <w:t xml:space="preserve"> </w:t>
            </w:r>
            <w:proofErr w:type="spellStart"/>
            <w:r w:rsidRPr="00405068">
              <w:rPr>
                <w:rFonts w:ascii="Times New Roman" w:eastAsia="Arial" w:hAnsi="Times New Roman" w:cs="Times New Roman"/>
                <w:w w:val="93"/>
                <w:sz w:val="28"/>
                <w:szCs w:val="28"/>
              </w:rPr>
              <w:t>котель</w:t>
            </w:r>
            <w:proofErr w:type="spellEnd"/>
            <w:r w:rsidRPr="00405068">
              <w:rPr>
                <w:rFonts w:ascii="Times New Roman" w:eastAsia="Arial" w:hAnsi="Times New Roman" w:cs="Times New Roman"/>
                <w:w w:val="93"/>
                <w:sz w:val="28"/>
                <w:szCs w:val="28"/>
              </w:rPr>
              <w:t>-</w:t>
            </w:r>
          </w:p>
        </w:tc>
      </w:tr>
      <w:tr w:rsidR="00D46435" w:rsidRPr="00405068" w:rsidTr="008F181A">
        <w:trPr>
          <w:trHeight w:val="370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</w:pPr>
            <w:proofErr w:type="spellStart"/>
            <w:r w:rsidRPr="00405068"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  <w:t>ный</w:t>
            </w:r>
            <w:proofErr w:type="spellEnd"/>
            <w:r w:rsidRPr="00405068"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  <w:t xml:space="preserve"> завод</w:t>
            </w:r>
            <w:proofErr w:type="gramStart"/>
            <w:r w:rsidRPr="00405068"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  <w:t xml:space="preserve"> У</w:t>
            </w:r>
            <w:proofErr w:type="gramEnd"/>
            <w:r w:rsidRPr="00405068"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  <w:t xml:space="preserve"> - унифицированный ГД - для ре-</w:t>
            </w:r>
          </w:p>
        </w:tc>
      </w:tr>
      <w:tr w:rsidR="00D46435" w:rsidRPr="00405068" w:rsidTr="008F181A">
        <w:trPr>
          <w:trHeight w:val="370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w w:val="94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w w:val="94"/>
                <w:sz w:val="28"/>
                <w:szCs w:val="28"/>
              </w:rPr>
              <w:t xml:space="preserve">циркуляции дымовых газов 2 - </w:t>
            </w:r>
            <w:proofErr w:type="gramStart"/>
            <w:r w:rsidRPr="00405068">
              <w:rPr>
                <w:rFonts w:ascii="Times New Roman" w:eastAsia="Arial" w:hAnsi="Times New Roman" w:cs="Times New Roman"/>
                <w:w w:val="94"/>
                <w:sz w:val="28"/>
                <w:szCs w:val="28"/>
              </w:rPr>
              <w:t>двухстороннего</w:t>
            </w:r>
            <w:proofErr w:type="gramEnd"/>
          </w:p>
        </w:tc>
      </w:tr>
      <w:tr w:rsidR="00D46435" w:rsidRPr="00405068" w:rsidTr="008F181A">
        <w:trPr>
          <w:trHeight w:val="370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всасывания</w:t>
            </w:r>
          </w:p>
        </w:tc>
      </w:tr>
      <w:tr w:rsidR="00D46435" w:rsidRPr="00405068" w:rsidTr="008F181A">
        <w:trPr>
          <w:trHeight w:val="58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46435" w:rsidRPr="00405068" w:rsidTr="008F181A">
        <w:trPr>
          <w:trHeight w:val="304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ВДОД-31.5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jc w:val="right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ВДН-24(2У)</w:t>
            </w: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Дутьевые вентиляторы</w:t>
            </w:r>
          </w:p>
        </w:tc>
      </w:tr>
      <w:tr w:rsidR="00D46435" w:rsidRPr="00405068" w:rsidTr="008F181A">
        <w:trPr>
          <w:trHeight w:val="370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lastRenderedPageBreak/>
              <w:t>ВГД-20(У)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Осевой двухступенчатый</w:t>
            </w:r>
          </w:p>
        </w:tc>
      </w:tr>
      <w:tr w:rsidR="00D46435" w:rsidRPr="00405068" w:rsidTr="008F181A">
        <w:trPr>
          <w:trHeight w:val="370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Горячего дутья</w:t>
            </w:r>
          </w:p>
        </w:tc>
      </w:tr>
      <w:tr w:rsidR="00D46435" w:rsidRPr="00405068" w:rsidTr="008F181A">
        <w:trPr>
          <w:trHeight w:val="372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Первая цифра кода - диаметр колеса (дм)</w:t>
            </w:r>
          </w:p>
        </w:tc>
      </w:tr>
      <w:tr w:rsidR="00D46435" w:rsidRPr="00405068" w:rsidTr="008F181A">
        <w:trPr>
          <w:trHeight w:val="55"/>
        </w:trPr>
        <w:tc>
          <w:tcPr>
            <w:tcW w:w="36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46435" w:rsidRPr="00405068" w:rsidTr="008F181A">
        <w:trPr>
          <w:trHeight w:val="304"/>
        </w:trPr>
        <w:tc>
          <w:tcPr>
            <w:tcW w:w="368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ВМ-160/850(У)</w:t>
            </w: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w w:val="93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w w:val="93"/>
                <w:sz w:val="28"/>
                <w:szCs w:val="28"/>
              </w:rPr>
              <w:t>Мельничные вентиляторы. Первая цифра кода</w:t>
            </w:r>
          </w:p>
        </w:tc>
      </w:tr>
      <w:tr w:rsidR="00D46435" w:rsidRPr="00405068" w:rsidTr="008F181A">
        <w:trPr>
          <w:trHeight w:val="422"/>
        </w:trPr>
        <w:tc>
          <w:tcPr>
            <w:tcW w:w="368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ВМ-75/1200-11 ВВСМ-1</w:t>
            </w: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- расчетная производительность (м</w:t>
            </w:r>
            <w:r w:rsidRPr="00405068">
              <w:rPr>
                <w:rFonts w:ascii="Times New Roman" w:eastAsia="Arial" w:hAnsi="Times New Roman" w:cs="Times New Roman"/>
                <w:sz w:val="28"/>
                <w:szCs w:val="28"/>
                <w:vertAlign w:val="superscript"/>
              </w:rPr>
              <w:t>3</w:t>
            </w: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/час)</w:t>
            </w:r>
          </w:p>
        </w:tc>
      </w:tr>
      <w:tr w:rsidR="00D46435" w:rsidRPr="00405068" w:rsidTr="008F181A">
        <w:trPr>
          <w:trHeight w:val="381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Вторая цифра - полное давление (кгс/м</w:t>
            </w:r>
            <w:proofErr w:type="gramStart"/>
            <w:r w:rsidRPr="00405068">
              <w:rPr>
                <w:rFonts w:ascii="Times New Roman" w:eastAsia="Arial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)</w:t>
            </w:r>
          </w:p>
        </w:tc>
      </w:tr>
      <w:tr w:rsidR="00D46435" w:rsidRPr="00405068" w:rsidTr="008F181A">
        <w:trPr>
          <w:trHeight w:val="308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11 - для горячего дутья</w:t>
            </w:r>
          </w:p>
        </w:tc>
      </w:tr>
      <w:tr w:rsidR="00D46435" w:rsidRPr="00405068" w:rsidTr="008F181A">
        <w:trPr>
          <w:trHeight w:val="370"/>
        </w:trPr>
        <w:tc>
          <w:tcPr>
            <w:tcW w:w="16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Для валковой </w:t>
            </w:r>
            <w:proofErr w:type="spellStart"/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среднеходовой</w:t>
            </w:r>
            <w:proofErr w:type="spellEnd"/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мельницы</w:t>
            </w:r>
          </w:p>
        </w:tc>
      </w:tr>
      <w:tr w:rsidR="00D46435" w:rsidRPr="00405068" w:rsidTr="008F181A">
        <w:trPr>
          <w:trHeight w:val="58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46435" w:rsidRPr="00405068" w:rsidRDefault="00D46435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D46435" w:rsidRPr="00405068" w:rsidRDefault="00D46435" w:rsidP="0040506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Дымососы, мельничные вентиляторы и вентиляторы горячего дутья работают в тяжелых условиях, так как транспортируемые ими газы и воздух имеют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высо-кую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температуру, содержат в себе значительное количество абразивных частиц (зола, угольная пыль). При этом длительность компании ТДМ должна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соответ-ствовать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установленному плановому периоду непрерывной работы основного оборудования ТЭС (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котлоагрегата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>, турбины, генератора) между капитальными ремонтами без вынужденных остановок.</w:t>
      </w:r>
    </w:p>
    <w:p w:rsidR="00D46435" w:rsidRPr="00405068" w:rsidRDefault="00D46435" w:rsidP="0040506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Энергетические вентиляторы и дымососы выпускают котлостроительные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заво-ды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(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Барнаульский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,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Бийский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>), а также Хабаровский завод "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Энергомаш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>" и другие предприятия энергетической промышленности.</w:t>
      </w:r>
    </w:p>
    <w:p w:rsidR="00D46435" w:rsidRPr="00405068" w:rsidRDefault="00D46435" w:rsidP="0040506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D46435" w:rsidRPr="00405068" w:rsidRDefault="00D46435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405068">
        <w:rPr>
          <w:rFonts w:ascii="Times New Roman" w:eastAsia="Arial" w:hAnsi="Times New Roman" w:cs="Times New Roman"/>
          <w:b/>
          <w:sz w:val="28"/>
          <w:szCs w:val="28"/>
        </w:rPr>
        <w:t>ЗОЛОУЛОВИТЕЛИ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405068">
        <w:rPr>
          <w:rFonts w:ascii="Times New Roman" w:eastAsia="Arial" w:hAnsi="Times New Roman" w:cs="Times New Roman"/>
          <w:b/>
          <w:sz w:val="28"/>
          <w:szCs w:val="28"/>
        </w:rPr>
        <w:t>Степень очистки уходящих газов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Показателем эффективности работы золоулавливающего оборудования является </w:t>
      </w: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>степень очистки уходящих газов</w:t>
      </w:r>
      <w:r w:rsidRPr="00405068">
        <w:rPr>
          <w:rFonts w:ascii="Times New Roman" w:eastAsia="Arial" w:hAnsi="Times New Roman" w:cs="Times New Roman"/>
          <w:sz w:val="28"/>
          <w:szCs w:val="28"/>
        </w:rPr>
        <w:t>. Этот показатель зависит от типа газоочистных устройств, а также от физико-химических свойств золы (уноса) и отводимых газов.</w:t>
      </w:r>
    </w:p>
    <w:p w:rsidR="00881E73" w:rsidRPr="00405068" w:rsidRDefault="00881E73" w:rsidP="00405068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На ТЭС, сжигающих твердые топлива, применяются следующие типы золоуловителей: механические (инерционные), мокрые, электрофильтры и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ру-кавные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фильтры.</w:t>
      </w:r>
    </w:p>
    <w:p w:rsidR="00881E73" w:rsidRPr="00405068" w:rsidRDefault="00881E73" w:rsidP="00405068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Степень очистки (степень улавливания или эффективность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золоулавли-вания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>) определяется по одной из формул:</w:t>
      </w:r>
    </w:p>
    <w:tbl>
      <w:tblPr>
        <w:tblW w:w="0" w:type="auto"/>
        <w:tblInd w:w="21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0"/>
        <w:gridCol w:w="380"/>
        <w:gridCol w:w="300"/>
        <w:gridCol w:w="220"/>
        <w:gridCol w:w="140"/>
        <w:gridCol w:w="760"/>
        <w:gridCol w:w="280"/>
        <w:gridCol w:w="1100"/>
        <w:gridCol w:w="300"/>
        <w:gridCol w:w="1040"/>
        <w:gridCol w:w="700"/>
        <w:gridCol w:w="100"/>
      </w:tblGrid>
      <w:tr w:rsidR="00881E73" w:rsidRPr="00405068" w:rsidTr="00F2323F">
        <w:trPr>
          <w:trHeight w:val="644"/>
        </w:trPr>
        <w:tc>
          <w:tcPr>
            <w:tcW w:w="46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Arial" w:hAnsi="Times New Roman" w:cs="Times New Roman"/>
                <w:i/>
                <w:w w:val="81"/>
                <w:sz w:val="28"/>
                <w:szCs w:val="28"/>
              </w:rPr>
            </w:pPr>
            <w:proofErr w:type="spellStart"/>
            <w:proofErr w:type="gramStart"/>
            <w:r w:rsidRPr="00405068">
              <w:rPr>
                <w:rFonts w:ascii="Times New Roman" w:eastAsia="Arial" w:hAnsi="Times New Roman" w:cs="Times New Roman"/>
                <w:i/>
                <w:w w:val="81"/>
                <w:sz w:val="28"/>
                <w:szCs w:val="28"/>
                <w:vertAlign w:val="superscript"/>
              </w:rPr>
              <w:t>G</w:t>
            </w:r>
            <w:proofErr w:type="gramEnd"/>
            <w:r w:rsidRPr="00405068">
              <w:rPr>
                <w:rFonts w:ascii="Times New Roman" w:eastAsia="Arial" w:hAnsi="Times New Roman" w:cs="Times New Roman"/>
                <w:i/>
                <w:w w:val="81"/>
                <w:sz w:val="28"/>
                <w:szCs w:val="28"/>
              </w:rPr>
              <w:t>ул</w:t>
            </w:r>
            <w:proofErr w:type="spellEnd"/>
          </w:p>
        </w:tc>
        <w:tc>
          <w:tcPr>
            <w:tcW w:w="30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Arial" w:hAnsi="Times New Roman" w:cs="Times New Roman"/>
                <w:i/>
                <w:sz w:val="28"/>
                <w:szCs w:val="28"/>
              </w:rPr>
            </w:pPr>
            <w:proofErr w:type="spellStart"/>
            <w:proofErr w:type="gramStart"/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  <w:vertAlign w:val="superscript"/>
              </w:rPr>
              <w:t>G</w:t>
            </w:r>
            <w:proofErr w:type="gramEnd"/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>ул</w:t>
            </w:r>
            <w:proofErr w:type="spellEnd"/>
          </w:p>
        </w:tc>
        <w:tc>
          <w:tcPr>
            <w:tcW w:w="28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shd w:val="clear" w:color="auto" w:fill="auto"/>
            <w:vAlign w:val="bottom"/>
          </w:tcPr>
          <w:p w:rsidR="00881E73" w:rsidRPr="00405068" w:rsidRDefault="00881E73" w:rsidP="00405068">
            <w:pPr>
              <w:ind w:right="505"/>
              <w:jc w:val="center"/>
              <w:rPr>
                <w:rFonts w:ascii="Times New Roman" w:eastAsia="Arial" w:hAnsi="Times New Roman" w:cs="Times New Roman"/>
                <w:i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 xml:space="preserve">G  </w:t>
            </w:r>
            <w:r w:rsidRPr="00405068">
              <w:rPr>
                <w:rFonts w:ascii="Times New Roman" w:eastAsia="Symbol" w:hAnsi="Times New Roman" w:cs="Times New Roman"/>
                <w:sz w:val="28"/>
                <w:szCs w:val="28"/>
              </w:rPr>
              <w:t></w:t>
            </w:r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 xml:space="preserve"> G</w:t>
            </w:r>
          </w:p>
        </w:tc>
        <w:tc>
          <w:tcPr>
            <w:tcW w:w="1040" w:type="dxa"/>
            <w:shd w:val="clear" w:color="auto" w:fill="auto"/>
            <w:vAlign w:val="bottom"/>
          </w:tcPr>
          <w:p w:rsidR="00881E73" w:rsidRPr="00405068" w:rsidRDefault="00881E73" w:rsidP="00405068">
            <w:pPr>
              <w:jc w:val="right"/>
              <w:rPr>
                <w:rFonts w:ascii="Times New Roman" w:eastAsia="Arial" w:hAnsi="Times New Roman" w:cs="Times New Roman"/>
                <w:i/>
                <w:w w:val="97"/>
                <w:sz w:val="28"/>
                <w:szCs w:val="28"/>
              </w:rPr>
            </w:pPr>
            <w:proofErr w:type="spellStart"/>
            <w:r w:rsidRPr="00405068">
              <w:rPr>
                <w:rFonts w:ascii="Times New Roman" w:eastAsia="Arial" w:hAnsi="Times New Roman" w:cs="Times New Roman"/>
                <w:i/>
                <w:w w:val="97"/>
                <w:sz w:val="28"/>
                <w:szCs w:val="28"/>
              </w:rPr>
              <w:t>z</w:t>
            </w:r>
            <w:proofErr w:type="spellEnd"/>
            <w:r w:rsidRPr="00405068">
              <w:rPr>
                <w:rFonts w:ascii="Times New Roman" w:eastAsia="Arial" w:hAnsi="Times New Roman" w:cs="Times New Roman"/>
                <w:i/>
                <w:w w:val="97"/>
                <w:sz w:val="28"/>
                <w:szCs w:val="28"/>
              </w:rPr>
              <w:t xml:space="preserve">  Q  </w:t>
            </w:r>
            <w:r w:rsidRPr="00405068">
              <w:rPr>
                <w:rFonts w:ascii="Times New Roman" w:eastAsia="Symbol" w:hAnsi="Times New Roman" w:cs="Times New Roman"/>
                <w:w w:val="97"/>
                <w:sz w:val="28"/>
                <w:szCs w:val="28"/>
              </w:rPr>
              <w:t></w:t>
            </w:r>
            <w:r w:rsidRPr="00405068">
              <w:rPr>
                <w:rFonts w:ascii="Times New Roman" w:eastAsia="Arial" w:hAnsi="Times New Roman" w:cs="Times New Roman"/>
                <w:i/>
                <w:w w:val="97"/>
                <w:sz w:val="28"/>
                <w:szCs w:val="28"/>
              </w:rPr>
              <w:t xml:space="preserve"> </w:t>
            </w:r>
            <w:proofErr w:type="spellStart"/>
            <w:r w:rsidRPr="00405068">
              <w:rPr>
                <w:rFonts w:ascii="Times New Roman" w:eastAsia="Arial" w:hAnsi="Times New Roman" w:cs="Times New Roman"/>
                <w:i/>
                <w:w w:val="97"/>
                <w:sz w:val="28"/>
                <w:szCs w:val="28"/>
              </w:rPr>
              <w:t>z</w:t>
            </w:r>
            <w:proofErr w:type="spellEnd"/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:rsidR="00881E73" w:rsidRPr="00405068" w:rsidRDefault="00881E73" w:rsidP="00405068">
            <w:pPr>
              <w:ind w:right="60"/>
              <w:jc w:val="center"/>
              <w:rPr>
                <w:rFonts w:ascii="Times New Roman" w:eastAsia="Arial" w:hAnsi="Times New Roman" w:cs="Times New Roman"/>
                <w:i/>
                <w:w w:val="91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i/>
                <w:w w:val="91"/>
                <w:sz w:val="28"/>
                <w:szCs w:val="28"/>
              </w:rPr>
              <w:t>Q</w:t>
            </w:r>
          </w:p>
        </w:tc>
      </w:tr>
      <w:tr w:rsidR="00881E73" w:rsidRPr="00405068" w:rsidTr="00F2323F">
        <w:trPr>
          <w:trHeight w:val="63"/>
        </w:trPr>
        <w:tc>
          <w:tcPr>
            <w:tcW w:w="460" w:type="dxa"/>
            <w:vMerge w:val="restart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Symbo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Symbol" w:hAnsi="Times New Roman" w:cs="Times New Roman"/>
                <w:i/>
                <w:sz w:val="28"/>
                <w:szCs w:val="28"/>
              </w:rPr>
              <w:t></w:t>
            </w:r>
            <w:r w:rsidRPr="00405068">
              <w:rPr>
                <w:rFonts w:ascii="Times New Roman" w:eastAsia="Symbol" w:hAnsi="Times New Roman" w:cs="Times New Roman"/>
                <w:i/>
                <w:sz w:val="28"/>
                <w:szCs w:val="28"/>
              </w:rPr>
              <w:t></w:t>
            </w:r>
            <w:r w:rsidRPr="00405068">
              <w:rPr>
                <w:rFonts w:ascii="Times New Roman" w:eastAsia="Symbol" w:hAnsi="Times New Roman" w:cs="Times New Roman"/>
                <w:sz w:val="28"/>
                <w:szCs w:val="28"/>
              </w:rPr>
              <w:t>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" w:type="dxa"/>
            <w:vMerge w:val="restart"/>
            <w:shd w:val="clear" w:color="auto" w:fill="auto"/>
            <w:vAlign w:val="bottom"/>
          </w:tcPr>
          <w:p w:rsidR="00881E73" w:rsidRPr="00405068" w:rsidRDefault="00881E73" w:rsidP="00405068">
            <w:pPr>
              <w:ind w:left="80"/>
              <w:rPr>
                <w:rFonts w:ascii="Times New Roman" w:eastAsia="Symbo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Symbol" w:hAnsi="Times New Roman" w:cs="Times New Roman"/>
                <w:sz w:val="28"/>
                <w:szCs w:val="28"/>
              </w:rPr>
              <w:t>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" w:type="dxa"/>
            <w:vMerge w:val="restart"/>
            <w:shd w:val="clear" w:color="auto" w:fill="auto"/>
            <w:vAlign w:val="bottom"/>
          </w:tcPr>
          <w:p w:rsidR="00881E73" w:rsidRPr="00405068" w:rsidRDefault="00881E73" w:rsidP="00405068">
            <w:pPr>
              <w:ind w:left="60"/>
              <w:rPr>
                <w:rFonts w:ascii="Times New Roman" w:eastAsia="Symbo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Symbol" w:hAnsi="Times New Roman" w:cs="Times New Roman"/>
                <w:sz w:val="28"/>
                <w:szCs w:val="28"/>
              </w:rPr>
              <w:t>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81E73" w:rsidRPr="00405068" w:rsidRDefault="00881E73" w:rsidP="00405068">
            <w:pPr>
              <w:ind w:left="113"/>
              <w:jc w:val="center"/>
              <w:rPr>
                <w:rFonts w:ascii="Times New Roman" w:eastAsia="Arial" w:hAnsi="Times New Roman" w:cs="Times New Roman"/>
                <w:i/>
                <w:sz w:val="28"/>
                <w:szCs w:val="28"/>
              </w:rPr>
            </w:pPr>
            <w:proofErr w:type="spellStart"/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>вхвых</w:t>
            </w:r>
            <w:proofErr w:type="spellEnd"/>
          </w:p>
        </w:tc>
        <w:tc>
          <w:tcPr>
            <w:tcW w:w="300" w:type="dxa"/>
            <w:vMerge w:val="restart"/>
            <w:shd w:val="clear" w:color="auto" w:fill="auto"/>
            <w:vAlign w:val="bottom"/>
          </w:tcPr>
          <w:p w:rsidR="00881E73" w:rsidRPr="00405068" w:rsidRDefault="00881E73" w:rsidP="00405068">
            <w:pPr>
              <w:ind w:left="80"/>
              <w:rPr>
                <w:rFonts w:ascii="Times New Roman" w:eastAsia="Symbo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Symbol" w:hAnsi="Times New Roman" w:cs="Times New Roman"/>
                <w:sz w:val="28"/>
                <w:szCs w:val="28"/>
              </w:rPr>
              <w:t>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81E73" w:rsidRPr="00405068" w:rsidRDefault="00881E73" w:rsidP="00405068">
            <w:pPr>
              <w:ind w:right="381"/>
              <w:jc w:val="right"/>
              <w:rPr>
                <w:rFonts w:ascii="Times New Roman" w:eastAsia="Arial" w:hAnsi="Times New Roman" w:cs="Times New Roman"/>
                <w:i/>
                <w:sz w:val="28"/>
                <w:szCs w:val="28"/>
              </w:rPr>
            </w:pPr>
            <w:proofErr w:type="spellStart"/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>вхвх</w:t>
            </w:r>
            <w:proofErr w:type="spellEnd"/>
          </w:p>
        </w:tc>
        <w:tc>
          <w:tcPr>
            <w:tcW w:w="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81E73" w:rsidRPr="00405068" w:rsidRDefault="00881E73" w:rsidP="00405068">
            <w:pPr>
              <w:jc w:val="center"/>
              <w:rPr>
                <w:rFonts w:ascii="Times New Roman" w:eastAsia="Arial" w:hAnsi="Times New Roman" w:cs="Times New Roman"/>
                <w:i/>
                <w:sz w:val="28"/>
                <w:szCs w:val="28"/>
              </w:rPr>
            </w:pPr>
            <w:proofErr w:type="spellStart"/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>выхвых</w:t>
            </w:r>
            <w:proofErr w:type="spellEnd"/>
          </w:p>
        </w:tc>
        <w:tc>
          <w:tcPr>
            <w:tcW w:w="100" w:type="dxa"/>
            <w:vMerge w:val="restart"/>
            <w:shd w:val="clear" w:color="auto" w:fill="auto"/>
            <w:vAlign w:val="bottom"/>
          </w:tcPr>
          <w:p w:rsidR="00881E73" w:rsidRPr="00405068" w:rsidRDefault="00881E73" w:rsidP="00405068">
            <w:pPr>
              <w:jc w:val="right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,</w:t>
            </w:r>
          </w:p>
        </w:tc>
      </w:tr>
      <w:tr w:rsidR="00881E73" w:rsidRPr="00405068" w:rsidTr="00F2323F">
        <w:trPr>
          <w:trHeight w:val="25"/>
        </w:trPr>
        <w:tc>
          <w:tcPr>
            <w:tcW w:w="460" w:type="dxa"/>
            <w:vMerge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" w:type="dxa"/>
            <w:vMerge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0" w:type="dxa"/>
            <w:vMerge w:val="restart"/>
            <w:shd w:val="clear" w:color="auto" w:fill="auto"/>
            <w:vAlign w:val="bottom"/>
          </w:tcPr>
          <w:p w:rsidR="00881E73" w:rsidRPr="00405068" w:rsidRDefault="00881E73" w:rsidP="00405068">
            <w:pPr>
              <w:ind w:left="80"/>
              <w:rPr>
                <w:rFonts w:ascii="Times New Roman" w:eastAsia="Arial" w:hAnsi="Times New Roman" w:cs="Times New Roman"/>
                <w:i/>
                <w:sz w:val="28"/>
                <w:szCs w:val="28"/>
              </w:rPr>
            </w:pPr>
            <w:r w:rsidRPr="00405068">
              <w:rPr>
                <w:rFonts w:ascii="Times New Roman" w:eastAsia="Symbol" w:hAnsi="Times New Roman" w:cs="Times New Roman"/>
                <w:sz w:val="28"/>
                <w:szCs w:val="28"/>
              </w:rPr>
              <w:t></w:t>
            </w:r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 xml:space="preserve"> G</w:t>
            </w:r>
          </w:p>
        </w:tc>
        <w:tc>
          <w:tcPr>
            <w:tcW w:w="280" w:type="dxa"/>
            <w:vMerge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" w:type="dxa"/>
            <w:vMerge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" w:type="dxa"/>
            <w:vMerge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81E73" w:rsidRPr="00405068" w:rsidTr="00F2323F">
        <w:trPr>
          <w:trHeight w:val="248"/>
        </w:trPr>
        <w:tc>
          <w:tcPr>
            <w:tcW w:w="46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Arial" w:hAnsi="Times New Roman" w:cs="Times New Roman"/>
                <w:i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>G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Arial" w:hAnsi="Times New Roman" w:cs="Times New Roman"/>
                <w:i/>
                <w:w w:val="91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i/>
                <w:w w:val="91"/>
                <w:sz w:val="28"/>
                <w:szCs w:val="28"/>
              </w:rPr>
              <w:t>G</w:t>
            </w:r>
          </w:p>
        </w:tc>
        <w:tc>
          <w:tcPr>
            <w:tcW w:w="140" w:type="dxa"/>
            <w:vMerge w:val="restart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Arial" w:hAnsi="Times New Roman" w:cs="Times New Roman"/>
                <w:i/>
                <w:w w:val="80"/>
                <w:sz w:val="28"/>
                <w:szCs w:val="28"/>
              </w:rPr>
            </w:pPr>
            <w:proofErr w:type="spellStart"/>
            <w:proofErr w:type="gramStart"/>
            <w:r w:rsidRPr="00405068">
              <w:rPr>
                <w:rFonts w:ascii="Times New Roman" w:eastAsia="Arial" w:hAnsi="Times New Roman" w:cs="Times New Roman"/>
                <w:i/>
                <w:w w:val="80"/>
                <w:sz w:val="28"/>
                <w:szCs w:val="28"/>
              </w:rPr>
              <w:t>у</w:t>
            </w:r>
            <w:r w:rsidRPr="00405068">
              <w:rPr>
                <w:rFonts w:ascii="Times New Roman" w:eastAsia="Arial" w:hAnsi="Times New Roman" w:cs="Times New Roman"/>
                <w:i/>
                <w:w w:val="80"/>
                <w:sz w:val="28"/>
                <w:szCs w:val="28"/>
              </w:rPr>
              <w:lastRenderedPageBreak/>
              <w:t>л</w:t>
            </w:r>
            <w:proofErr w:type="spellEnd"/>
            <w:proofErr w:type="gramEnd"/>
          </w:p>
        </w:tc>
        <w:tc>
          <w:tcPr>
            <w:tcW w:w="760" w:type="dxa"/>
            <w:vMerge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shd w:val="clear" w:color="auto" w:fill="auto"/>
            <w:vAlign w:val="bottom"/>
          </w:tcPr>
          <w:p w:rsidR="00881E73" w:rsidRPr="00405068" w:rsidRDefault="00881E73" w:rsidP="00405068">
            <w:pPr>
              <w:ind w:right="405"/>
              <w:jc w:val="center"/>
              <w:rPr>
                <w:rFonts w:ascii="Times New Roman" w:eastAsia="Arial" w:hAnsi="Times New Roman" w:cs="Times New Roman"/>
                <w:i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>G</w:t>
            </w:r>
          </w:p>
        </w:tc>
        <w:tc>
          <w:tcPr>
            <w:tcW w:w="1040" w:type="dxa"/>
            <w:shd w:val="clear" w:color="auto" w:fill="auto"/>
            <w:vAlign w:val="bottom"/>
          </w:tcPr>
          <w:p w:rsidR="00881E73" w:rsidRPr="00405068" w:rsidRDefault="00881E73" w:rsidP="00405068">
            <w:pPr>
              <w:jc w:val="right"/>
              <w:rPr>
                <w:rFonts w:ascii="Times New Roman" w:eastAsia="Arial" w:hAnsi="Times New Roman" w:cs="Times New Roman"/>
                <w:i/>
                <w:sz w:val="28"/>
                <w:szCs w:val="28"/>
              </w:rPr>
            </w:pPr>
            <w:proofErr w:type="spellStart"/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>z</w:t>
            </w:r>
            <w:proofErr w:type="spellEnd"/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 xml:space="preserve">  Q</w:t>
            </w:r>
          </w:p>
        </w:tc>
        <w:tc>
          <w:tcPr>
            <w:tcW w:w="70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81E73" w:rsidRPr="00405068" w:rsidTr="00F2323F">
        <w:trPr>
          <w:trHeight w:val="153"/>
        </w:trPr>
        <w:tc>
          <w:tcPr>
            <w:tcW w:w="46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881E73" w:rsidRPr="00405068" w:rsidRDefault="00881E73" w:rsidP="00405068">
            <w:pPr>
              <w:ind w:left="200"/>
              <w:rPr>
                <w:rFonts w:ascii="Times New Roman" w:eastAsia="Arial" w:hAnsi="Times New Roman" w:cs="Times New Roman"/>
                <w:i/>
                <w:sz w:val="28"/>
                <w:szCs w:val="28"/>
              </w:rPr>
            </w:pPr>
            <w:proofErr w:type="spellStart"/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>вх</w:t>
            </w:r>
            <w:proofErr w:type="spellEnd"/>
          </w:p>
        </w:tc>
        <w:tc>
          <w:tcPr>
            <w:tcW w:w="30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" w:type="dxa"/>
            <w:vMerge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881E73" w:rsidRPr="00405068" w:rsidRDefault="00881E73" w:rsidP="00405068">
            <w:pPr>
              <w:ind w:left="480"/>
              <w:rPr>
                <w:rFonts w:ascii="Times New Roman" w:eastAsia="Arial" w:hAnsi="Times New Roman" w:cs="Times New Roman"/>
                <w:i/>
                <w:sz w:val="28"/>
                <w:szCs w:val="28"/>
              </w:rPr>
            </w:pPr>
            <w:proofErr w:type="spellStart"/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>вых</w:t>
            </w:r>
            <w:proofErr w:type="spellEnd"/>
          </w:p>
        </w:tc>
        <w:tc>
          <w:tcPr>
            <w:tcW w:w="28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shd w:val="clear" w:color="auto" w:fill="auto"/>
            <w:vAlign w:val="bottom"/>
          </w:tcPr>
          <w:p w:rsidR="00881E73" w:rsidRPr="00405068" w:rsidRDefault="00881E73" w:rsidP="00405068">
            <w:pPr>
              <w:ind w:right="65"/>
              <w:jc w:val="center"/>
              <w:rPr>
                <w:rFonts w:ascii="Times New Roman" w:eastAsia="Arial" w:hAnsi="Times New Roman" w:cs="Times New Roman"/>
                <w:i/>
                <w:w w:val="83"/>
                <w:sz w:val="28"/>
                <w:szCs w:val="28"/>
              </w:rPr>
            </w:pPr>
            <w:proofErr w:type="spellStart"/>
            <w:r w:rsidRPr="00405068">
              <w:rPr>
                <w:rFonts w:ascii="Times New Roman" w:eastAsia="Arial" w:hAnsi="Times New Roman" w:cs="Times New Roman"/>
                <w:i/>
                <w:w w:val="83"/>
                <w:sz w:val="28"/>
                <w:szCs w:val="28"/>
              </w:rPr>
              <w:t>вх</w:t>
            </w:r>
            <w:proofErr w:type="spellEnd"/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881E73" w:rsidRPr="00405068" w:rsidRDefault="00881E73" w:rsidP="00405068">
            <w:pPr>
              <w:ind w:right="640"/>
              <w:jc w:val="right"/>
              <w:rPr>
                <w:rFonts w:ascii="Times New Roman" w:eastAsia="Arial" w:hAnsi="Times New Roman" w:cs="Times New Roman"/>
                <w:i/>
                <w:w w:val="83"/>
                <w:sz w:val="28"/>
                <w:szCs w:val="28"/>
              </w:rPr>
            </w:pPr>
            <w:proofErr w:type="spellStart"/>
            <w:r w:rsidRPr="00405068">
              <w:rPr>
                <w:rFonts w:ascii="Times New Roman" w:eastAsia="Arial" w:hAnsi="Times New Roman" w:cs="Times New Roman"/>
                <w:i/>
                <w:w w:val="83"/>
                <w:sz w:val="28"/>
                <w:szCs w:val="28"/>
              </w:rPr>
              <w:t>вхвх</w:t>
            </w:r>
            <w:proofErr w:type="spellEnd"/>
          </w:p>
        </w:tc>
      </w:tr>
    </w:tbl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left="2380" w:right="540" w:hanging="2124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где </w:t>
      </w:r>
      <w:proofErr w:type="spell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G</w: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ул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, </w:t>
      </w:r>
      <w:proofErr w:type="spell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G</w: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вх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, </w:t>
      </w:r>
      <w:proofErr w:type="spell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G</w: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вых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- соответственно количество золы, уловленной в аппарате, входящей или выходящей (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неуловленной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>) из него, кг/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с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>;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left="1680" w:right="2080" w:hanging="707"/>
        <w:rPr>
          <w:rFonts w:ascii="Times New Roman" w:eastAsia="Arial" w:hAnsi="Times New Roman" w:cs="Times New Roman"/>
          <w:sz w:val="28"/>
          <w:szCs w:val="28"/>
        </w:rPr>
      </w:pPr>
      <w:proofErr w:type="spellStart"/>
      <w:proofErr w:type="gram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Q</w:t>
      </w:r>
      <w:proofErr w:type="gramEnd"/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вх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>,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proofErr w:type="spell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Q</w: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вых</w:t>
      </w:r>
      <w:proofErr w:type="spellEnd"/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–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объем газов соответственно на входе и выходе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из аппарата, м</w:t>
      </w:r>
      <w:r w:rsidRPr="00405068">
        <w:rPr>
          <w:rFonts w:ascii="Times New Roman" w:eastAsia="Arial" w:hAnsi="Times New Roman" w:cs="Times New Roman"/>
          <w:sz w:val="28"/>
          <w:szCs w:val="28"/>
          <w:vertAlign w:val="superscript"/>
        </w:rPr>
        <w:t>3</w:t>
      </w:r>
      <w:r w:rsidRPr="00405068">
        <w:rPr>
          <w:rFonts w:ascii="Times New Roman" w:eastAsia="Arial" w:hAnsi="Times New Roman" w:cs="Times New Roman"/>
          <w:sz w:val="28"/>
          <w:szCs w:val="28"/>
        </w:rPr>
        <w:t>/с;</w:t>
      </w:r>
    </w:p>
    <w:p w:rsidR="00881E73" w:rsidRPr="00405068" w:rsidRDefault="00881E73" w:rsidP="00405068">
      <w:pPr>
        <w:tabs>
          <w:tab w:val="left" w:pos="1240"/>
        </w:tabs>
        <w:ind w:left="1260" w:right="2180" w:hanging="2124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z</w: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вх</w:t>
      </w:r>
      <w:proofErr w:type="spellEnd"/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, </w:t>
      </w:r>
      <w:proofErr w:type="spell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z</w: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вых</w:t>
      </w:r>
      <w:proofErr w:type="spellEnd"/>
      <w:r w:rsidRPr="00405068">
        <w:rPr>
          <w:rFonts w:ascii="Times New Roman" w:eastAsia="Times New Roman" w:hAnsi="Times New Roman" w:cs="Times New Roman"/>
          <w:sz w:val="28"/>
          <w:szCs w:val="28"/>
        </w:rPr>
        <w:tab/>
      </w:r>
      <w:r w:rsidRPr="00405068">
        <w:rPr>
          <w:rFonts w:ascii="Times New Roman" w:eastAsia="Arial" w:hAnsi="Times New Roman" w:cs="Times New Roman"/>
          <w:sz w:val="28"/>
          <w:szCs w:val="28"/>
        </w:rPr>
        <w:t xml:space="preserve">- концентрация золы в газах соответственно на входе и выходе из аппарата, 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кг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>/м</w:t>
      </w:r>
      <w:r w:rsidRPr="00405068">
        <w:rPr>
          <w:rFonts w:ascii="Times New Roman" w:eastAsia="Arial" w:hAnsi="Times New Roman" w:cs="Times New Roman"/>
          <w:sz w:val="28"/>
          <w:szCs w:val="28"/>
          <w:vertAlign w:val="superscript"/>
        </w:rPr>
        <w:t>3</w:t>
      </w:r>
      <w:r w:rsidRPr="00405068">
        <w:rPr>
          <w:rFonts w:ascii="Times New Roman" w:eastAsia="Arial" w:hAnsi="Times New Roman" w:cs="Times New Roman"/>
          <w:sz w:val="28"/>
          <w:szCs w:val="28"/>
        </w:rPr>
        <w:t>.</w:t>
      </w:r>
    </w:p>
    <w:p w:rsidR="00881E73" w:rsidRPr="00405068" w:rsidRDefault="00881E73" w:rsidP="00405068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Концентрация золы (запыленность газа) </w:t>
      </w:r>
      <w:r w:rsidRPr="00405068">
        <w:rPr>
          <w:rFonts w:ascii="Times New Roman" w:eastAsia="Arial" w:hAnsi="Times New Roman" w:cs="Times New Roman"/>
          <w:sz w:val="28"/>
          <w:szCs w:val="28"/>
        </w:rPr>
        <w:t>показывает массу или число</w:t>
      </w: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твердых частиц в единице объема газа.</w:t>
      </w:r>
    </w:p>
    <w:p w:rsidR="00881E73" w:rsidRPr="00405068" w:rsidRDefault="00881E73" w:rsidP="00405068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Степень очистки  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>η</w:t>
      </w:r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выражается в долях единицы.</w:t>
      </w:r>
    </w:p>
    <w:p w:rsidR="00881E73" w:rsidRPr="00405068" w:rsidRDefault="00881E73" w:rsidP="00405068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Улавливающую способность очистных аппаратов удобнее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харак-теризовать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>коэффициентом</w:t>
      </w:r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или </w:t>
      </w: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>степенью уноса</w:t>
      </w:r>
      <w:r w:rsidRPr="0040506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>(проскока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>)</w:t>
      </w:r>
      <w:proofErr w:type="gramEnd"/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 ε</w:t>
      </w:r>
      <w:r w:rsidRPr="00405068">
        <w:rPr>
          <w:rFonts w:ascii="Times New Roman" w:eastAsia="Arial" w:hAnsi="Times New Roman" w:cs="Times New Roman"/>
          <w:sz w:val="28"/>
          <w:szCs w:val="28"/>
        </w:rPr>
        <w:t>, учитывающим величину выноса золы из аппарата: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3360"/>
        </w:tabs>
        <w:ind w:left="3360" w:hanging="179"/>
        <w:rPr>
          <w:rFonts w:ascii="Times New Roman" w:eastAsia="Arial" w:hAnsi="Times New Roman" w:cs="Times New Roman"/>
          <w:i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= </w:t>
      </w:r>
      <w:proofErr w:type="spellStart"/>
      <w:proofErr w:type="gramStart"/>
      <w:r w:rsidRPr="00405068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>G</w:t>
      </w:r>
      <w:proofErr w:type="gramEnd"/>
      <w:r w:rsidRPr="00405068">
        <w:rPr>
          <w:rFonts w:ascii="Times New Roman" w:eastAsia="Arial" w:hAnsi="Times New Roman" w:cs="Times New Roman"/>
          <w:i/>
          <w:sz w:val="28"/>
          <w:szCs w:val="28"/>
        </w:rPr>
        <w:t>вых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405068">
        <w:rPr>
          <w:rFonts w:ascii="Times New Roman" w:eastAsia="Symbol" w:hAnsi="Times New Roman" w:cs="Times New Roman"/>
          <w:sz w:val="28"/>
          <w:szCs w:val="28"/>
        </w:rPr>
        <w:t></w:t>
      </w:r>
      <w:r w:rsidRPr="00405068">
        <w:rPr>
          <w:rFonts w:ascii="Times New Roman" w:eastAsia="Arial" w:hAnsi="Times New Roman" w:cs="Times New Roman"/>
          <w:sz w:val="28"/>
          <w:szCs w:val="28"/>
        </w:rPr>
        <w:t>1–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>η</w:t>
      </w:r>
      <w:r w:rsidRPr="00405068">
        <w:rPr>
          <w:rFonts w:ascii="Times New Roman" w:eastAsia="Arial" w:hAnsi="Times New Roman" w:cs="Times New Roman"/>
          <w:sz w:val="28"/>
          <w:szCs w:val="28"/>
        </w:rPr>
        <w:t>;или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>ε</w:t>
      </w:r>
      <w:r w:rsidRPr="00405068">
        <w:rPr>
          <w:rFonts w:ascii="Times New Roman" w:eastAsia="Arial" w:hAnsi="Times New Roman" w:cs="Times New Roman"/>
          <w:sz w:val="28"/>
          <w:szCs w:val="28"/>
        </w:rPr>
        <w:t>=100–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>η</w:t>
      </w:r>
      <w:r w:rsidRPr="00405068">
        <w:rPr>
          <w:rFonts w:ascii="Times New Roman" w:eastAsia="Arial" w:hAnsi="Times New Roman" w:cs="Times New Roman"/>
          <w:sz w:val="28"/>
          <w:szCs w:val="28"/>
        </w:rPr>
        <w:t>,%</w:t>
      </w:r>
    </w:p>
    <w:p w:rsidR="00881E73" w:rsidRPr="00405068" w:rsidRDefault="00881E73" w:rsidP="00405068">
      <w:pPr>
        <w:ind w:left="3680"/>
        <w:rPr>
          <w:rFonts w:ascii="Times New Roman" w:eastAsia="Arial" w:hAnsi="Times New Roman" w:cs="Times New Roman"/>
          <w:i/>
          <w:sz w:val="28"/>
          <w:szCs w:val="28"/>
        </w:rPr>
      </w:pPr>
      <w:proofErr w:type="spellStart"/>
      <w:proofErr w:type="gramStart"/>
      <w:r w:rsidRPr="00405068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>G</w:t>
      </w:r>
      <w:proofErr w:type="gramEnd"/>
      <w:r w:rsidRPr="00405068">
        <w:rPr>
          <w:rFonts w:ascii="Times New Roman" w:eastAsia="Arial" w:hAnsi="Times New Roman" w:cs="Times New Roman"/>
          <w:i/>
          <w:sz w:val="28"/>
          <w:szCs w:val="28"/>
        </w:rPr>
        <w:t>вх</w:t>
      </w:r>
      <w:proofErr w:type="spellEnd"/>
    </w:p>
    <w:p w:rsidR="00881E73" w:rsidRPr="00405068" w:rsidRDefault="00CF73F8" w:rsidP="00405068">
      <w:pPr>
        <w:rPr>
          <w:rFonts w:ascii="Times New Roman" w:eastAsia="Times New Roman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i/>
          <w:sz w:val="28"/>
          <w:szCs w:val="28"/>
        </w:rPr>
        <w:pict>
          <v:line id="_x0000_s1026" style="position:absolute;z-index:-251656192" from="181.4pt,-33.45pt" to="204.5pt,-33.45pt" o:userdrawn="t" strokeweight=".17178mm"/>
        </w:pict>
      </w:r>
    </w:p>
    <w:p w:rsidR="00881E73" w:rsidRPr="00405068" w:rsidRDefault="00881E73" w:rsidP="00405068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bookmarkStart w:id="2" w:name="page110"/>
      <w:bookmarkEnd w:id="2"/>
      <w:r w:rsidRPr="00405068">
        <w:rPr>
          <w:rFonts w:ascii="Times New Roman" w:eastAsia="Arial" w:hAnsi="Times New Roman" w:cs="Times New Roman"/>
          <w:b/>
          <w:sz w:val="28"/>
          <w:szCs w:val="28"/>
        </w:rPr>
        <w:t>Классификация золоуловителей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left="260" w:firstLine="852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По принципу удаления взвешенных частиц из газового потока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золоуло-вители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можно классифицировать следующим образом.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547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Устройства, работа которых основана на использовании силы тяжести,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пыле-вые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камеры. Ввиду громоздкости и низкой эффективности в настоящее время этот способ не применяется.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569"/>
        </w:tabs>
        <w:ind w:left="260" w:firstLine="2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Сухие инерционные золоуловители. (Для выделения частиц здесь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использу-ются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силы инерции, центробежные силы).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540"/>
        </w:tabs>
        <w:ind w:left="540" w:hanging="278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>Тканевые фильтры (используется принцип фильтрации газов через ткань).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586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Мокрые инерционные золоуловители. (Здесь кроме сил инерции и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центро-бежных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сил используется принцип пленочного и капельного улавливания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жид-костью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>).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607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Турбулентные золоуловители с применением труб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Вентури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(используется укрупнение частиц в турбулентном потоке с последующим улавливанием укрупненных капель в мокром циклоне).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605"/>
        </w:tabs>
        <w:ind w:left="260" w:firstLine="2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Пенные газопромыватели, использующие принцип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барботажа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запыленных газов через слой водяной пены.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634"/>
        </w:tabs>
        <w:ind w:left="260" w:firstLine="2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>Ультразвуковые коагуляторы, использующие ультразвук для укрупнения мельчайших частиц.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557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Электрофильтры, в которых происходит ионизация газа, получение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частица-ми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летучей золы электрических зарядов и перемещение в мощном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электриче-ском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поле этих частиц к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осадительным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электродам.</w:t>
      </w:r>
    </w:p>
    <w:p w:rsidR="00881E73" w:rsidRPr="00405068" w:rsidRDefault="00405068" w:rsidP="00405068">
      <w:pPr>
        <w:numPr>
          <w:ilvl w:val="1"/>
          <w:numId w:val="1"/>
        </w:numPr>
        <w:tabs>
          <w:tab w:val="clear" w:pos="0"/>
          <w:tab w:val="left" w:pos="1376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К </w:t>
      </w:r>
      <w:r w:rsidR="00881E73" w:rsidRPr="00405068">
        <w:rPr>
          <w:rFonts w:ascii="Times New Roman" w:eastAsia="Arial" w:hAnsi="Times New Roman" w:cs="Times New Roman"/>
          <w:sz w:val="28"/>
          <w:szCs w:val="28"/>
        </w:rPr>
        <w:t xml:space="preserve">основным требованиям, предъявляемым к системам пылеулавливания, относятся высокая эффективность и </w:t>
      </w:r>
      <w:proofErr w:type="spellStart"/>
      <w:r w:rsidR="00881E73" w:rsidRPr="00405068">
        <w:rPr>
          <w:rFonts w:ascii="Times New Roman" w:eastAsia="Arial" w:hAnsi="Times New Roman" w:cs="Times New Roman"/>
          <w:sz w:val="28"/>
          <w:szCs w:val="28"/>
        </w:rPr>
        <w:t>эксплутационная</w:t>
      </w:r>
      <w:proofErr w:type="spellEnd"/>
      <w:r w:rsidR="00881E73" w:rsidRPr="00405068">
        <w:rPr>
          <w:rFonts w:ascii="Times New Roman" w:eastAsia="Arial" w:hAnsi="Times New Roman" w:cs="Times New Roman"/>
          <w:sz w:val="28"/>
          <w:szCs w:val="28"/>
        </w:rPr>
        <w:t xml:space="preserve"> надежность. </w:t>
      </w:r>
      <w:proofErr w:type="spellStart"/>
      <w:proofErr w:type="gramStart"/>
      <w:r w:rsidR="00881E73" w:rsidRPr="00405068">
        <w:rPr>
          <w:rFonts w:ascii="Times New Roman" w:eastAsia="Arial" w:hAnsi="Times New Roman" w:cs="Times New Roman"/>
          <w:sz w:val="28"/>
          <w:szCs w:val="28"/>
        </w:rPr>
        <w:t>Эффектив-ность</w:t>
      </w:r>
      <w:proofErr w:type="spellEnd"/>
      <w:proofErr w:type="gramEnd"/>
      <w:r w:rsidR="00881E73" w:rsidRPr="00405068">
        <w:rPr>
          <w:rFonts w:ascii="Times New Roman" w:eastAsia="Arial" w:hAnsi="Times New Roman" w:cs="Times New Roman"/>
          <w:sz w:val="28"/>
          <w:szCs w:val="28"/>
        </w:rPr>
        <w:t xml:space="preserve"> практически всех пылеуловителей зависит от дисперсного состава </w:t>
      </w:r>
      <w:proofErr w:type="spellStart"/>
      <w:r w:rsidR="00881E73" w:rsidRPr="00405068">
        <w:rPr>
          <w:rFonts w:ascii="Times New Roman" w:eastAsia="Arial" w:hAnsi="Times New Roman" w:cs="Times New Roman"/>
          <w:sz w:val="28"/>
          <w:szCs w:val="28"/>
        </w:rPr>
        <w:t>ча-стиц</w:t>
      </w:r>
      <w:proofErr w:type="spellEnd"/>
      <w:r w:rsidR="00881E73" w:rsidRPr="00405068">
        <w:rPr>
          <w:rFonts w:ascii="Times New Roman" w:eastAsia="Arial" w:hAnsi="Times New Roman" w:cs="Times New Roman"/>
          <w:sz w:val="28"/>
          <w:szCs w:val="28"/>
        </w:rPr>
        <w:t>.</w:t>
      </w:r>
    </w:p>
    <w:p w:rsidR="00881E73" w:rsidRPr="00405068" w:rsidRDefault="00881E73" w:rsidP="00405068">
      <w:pPr>
        <w:ind w:left="260" w:firstLine="852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>Пылеулавливающее оборудование по особенностям процесса отделения твердых частиц от газовой фазы можно разделить на две группы.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457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3" w:name="page111"/>
      <w:bookmarkEnd w:id="3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оборудования для улавливания пыли сухим способом, к которому относятся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пылеосадительные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камеры, циклоны, вихревые циклоны,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жалюзные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и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ротаци-онные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пылеуловители, фильтры и электрофильтры.</w:t>
      </w:r>
    </w:p>
    <w:p w:rsidR="00405068" w:rsidRDefault="00405068" w:rsidP="00405068">
      <w:pPr>
        <w:numPr>
          <w:ilvl w:val="0"/>
          <w:numId w:val="1"/>
        </w:numPr>
        <w:tabs>
          <w:tab w:val="clear" w:pos="0"/>
          <w:tab w:val="num" w:pos="360"/>
          <w:tab w:val="left" w:pos="426"/>
        </w:tabs>
        <w:ind w:left="260" w:firstLine="2"/>
        <w:rPr>
          <w:rFonts w:ascii="Times New Roman" w:eastAsia="Arial" w:hAnsi="Times New Roman" w:cs="Times New Roman"/>
          <w:sz w:val="28"/>
          <w:szCs w:val="28"/>
        </w:rPr>
      </w:pP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426"/>
        </w:tabs>
        <w:ind w:left="260" w:firstLine="2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оборудования для улавливания пыли мокрым способом: скрубберы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Вентури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>, и др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.у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>становок.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left="2360"/>
        <w:rPr>
          <w:rFonts w:ascii="Times New Roman" w:eastAsia="Arial" w:hAnsi="Times New Roman" w:cs="Times New Roman"/>
          <w:b/>
          <w:sz w:val="28"/>
          <w:szCs w:val="28"/>
        </w:rPr>
      </w:pPr>
      <w:bookmarkStart w:id="4" w:name="page112"/>
      <w:bookmarkEnd w:id="4"/>
      <w:r w:rsidRPr="00405068">
        <w:rPr>
          <w:rFonts w:ascii="Times New Roman" w:eastAsia="Arial" w:hAnsi="Times New Roman" w:cs="Times New Roman"/>
          <w:b/>
          <w:sz w:val="28"/>
          <w:szCs w:val="28"/>
        </w:rPr>
        <w:t>Циклоны и батарейные циклоны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>Параметр золоулавливания в циклоне определяется из выражения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4206"/>
        </w:tabs>
        <w:ind w:left="4660" w:right="3620" w:hanging="736"/>
        <w:rPr>
          <w:rFonts w:ascii="Times New Roman" w:eastAsia="Arial" w:hAnsi="Times New Roman" w:cs="Times New Roman"/>
          <w:i/>
          <w:sz w:val="28"/>
          <w:szCs w:val="28"/>
          <w:vertAlign w:val="subscript"/>
        </w:rPr>
      </w:pPr>
      <w:r w:rsidRPr="00405068">
        <w:rPr>
          <w:rFonts w:ascii="Times New Roman" w:eastAsia="Symbol" w:hAnsi="Times New Roman" w:cs="Times New Roman"/>
          <w:sz w:val="28"/>
          <w:szCs w:val="28"/>
          <w:vertAlign w:val="subscript"/>
        </w:rPr>
        <w:t>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Symbol" w:hAnsi="Times New Roman" w:cs="Times New Roman"/>
          <w:i/>
          <w:sz w:val="28"/>
          <w:szCs w:val="28"/>
          <w:vertAlign w:val="superscript"/>
        </w:rPr>
        <w:t>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proofErr w:type="spellStart"/>
      <w:proofErr w:type="gram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р</w:t>
      </w:r>
      <w:proofErr w:type="spellEnd"/>
      <w:proofErr w:type="gramEnd"/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Symbol" w:hAnsi="Times New Roman" w:cs="Times New Roman"/>
          <w:sz w:val="28"/>
          <w:szCs w:val="28"/>
          <w:vertAlign w:val="superscript"/>
        </w:rPr>
        <w:t></w: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>U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Symbol" w:hAnsi="Times New Roman" w:cs="Times New Roman"/>
          <w:sz w:val="28"/>
          <w:szCs w:val="28"/>
          <w:vertAlign w:val="subscript"/>
        </w:rPr>
        <w:t>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2</w:t>
      </w:r>
      <w:r w:rsidRPr="00405068">
        <w:rPr>
          <w:rFonts w:ascii="Times New Roman" w:eastAsia="Symbol" w:hAnsi="Times New Roman" w:cs="Times New Roman"/>
          <w:i/>
          <w:sz w:val="28"/>
          <w:szCs w:val="28"/>
        </w:rPr>
        <w:t>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Symbol" w:hAnsi="Times New Roman" w:cs="Times New Roman"/>
          <w:sz w:val="28"/>
          <w:szCs w:val="28"/>
        </w:rPr>
        <w:t></w:t>
      </w:r>
      <w:proofErr w:type="spell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n</w:t>
      </w:r>
      <w:proofErr w:type="spellEnd"/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  <w:vertAlign w:val="subscript"/>
        </w:rPr>
        <w:t>,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R </w:t>
      </w:r>
      <w:r w:rsidRPr="00405068">
        <w:rPr>
          <w:rFonts w:ascii="Times New Roman" w:eastAsia="Arial" w:hAnsi="Times New Roman" w:cs="Times New Roman"/>
          <w:sz w:val="28"/>
          <w:szCs w:val="28"/>
        </w:rPr>
        <w:t>1</w:t>
      </w:r>
      <w:r w:rsidRPr="00405068">
        <w:rPr>
          <w:rFonts w:ascii="Times New Roman" w:eastAsia="Symbol" w:hAnsi="Times New Roman" w:cs="Times New Roman"/>
          <w:sz w:val="28"/>
          <w:szCs w:val="28"/>
        </w:rPr>
        <w:t>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>D</w: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о</w:t>
      </w:r>
    </w:p>
    <w:p w:rsidR="00881E73" w:rsidRPr="00405068" w:rsidRDefault="00CF73F8" w:rsidP="00405068">
      <w:pPr>
        <w:rPr>
          <w:rFonts w:ascii="Times New Roman" w:eastAsia="Times New Roman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pict>
          <v:line id="_x0000_s1027" style="position:absolute;z-index:-251655168" from="220.55pt,-20.8pt" to="252.25pt,-20.8pt" o:userdrawn="t" strokeweight=".19614mm"/>
        </w:pic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pict>
          <v:line id="_x0000_s1028" style="position:absolute;z-index:-251654144" from="277.2pt,-18.05pt" to="292.7pt,-18.05pt" o:userdrawn="t" strokeweight=".19614mm"/>
        </w:pic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pict>
          <v:line id="_x0000_s1029" style="position:absolute;z-index:-251653120" from="260.45pt,-20.8pt" to="293.8pt,-20.8pt" o:userdrawn="t" strokeweight=".19614mm"/>
        </w:pic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pict>
          <v:line id="_x0000_s1030" style="position:absolute;z-index:-251652096" from="193.6pt,2.25pt" to="296.8pt,2.25pt" o:userdrawn="t" strokeweight=".25397mm"/>
        </w:pic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left="980" w:right="760" w:hanging="707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где 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>τ</w:t>
      </w:r>
      <w:proofErr w:type="gramStart"/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р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– время релаксации (время разгона частицы от нулевого значения скорости до скорости дрейфа (в с);</w:t>
      </w:r>
    </w:p>
    <w:p w:rsidR="00881E73" w:rsidRPr="00405068" w:rsidRDefault="00881E73" w:rsidP="00405068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U </w:t>
      </w:r>
      <w:r w:rsidRPr="00405068">
        <w:rPr>
          <w:rFonts w:ascii="Times New Roman" w:eastAsia="Arial" w:hAnsi="Times New Roman" w:cs="Times New Roman"/>
          <w:sz w:val="28"/>
          <w:szCs w:val="28"/>
        </w:rPr>
        <w:t>–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скорость потока газов,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м/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с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>;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R, D </w:t>
      </w:r>
      <w:r w:rsidRPr="00405068">
        <w:rPr>
          <w:rFonts w:ascii="Times New Roman" w:eastAsia="Arial" w:hAnsi="Times New Roman" w:cs="Times New Roman"/>
          <w:sz w:val="28"/>
          <w:szCs w:val="28"/>
        </w:rPr>
        <w:t>-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радиус и диаметр циклона,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м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>;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540"/>
        </w:tabs>
        <w:ind w:left="540" w:hanging="278"/>
        <w:rPr>
          <w:rFonts w:ascii="Times New Roman" w:eastAsia="Arial" w:hAnsi="Times New Roman" w:cs="Times New Roman"/>
          <w:i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>- число оборотов потока до выхода из циклона;</w:t>
      </w:r>
    </w:p>
    <w:p w:rsidR="00881E73" w:rsidRPr="00405068" w:rsidRDefault="00881E73" w:rsidP="00405068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proofErr w:type="spellStart"/>
      <w:proofErr w:type="gram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D</w:t>
      </w:r>
      <w:proofErr w:type="gramEnd"/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о</w:t>
      </w:r>
      <w:proofErr w:type="spellEnd"/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-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соответственно диаметр внутреннего цилиндра циклона,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м</w:t>
      </w:r>
    </w:p>
    <w:p w:rsidR="00881E73" w:rsidRPr="00405068" w:rsidRDefault="00881E73" w:rsidP="00405068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Циклон </w:t>
      </w:r>
      <w:r w:rsidRPr="00405068">
        <w:rPr>
          <w:rFonts w:ascii="Times New Roman" w:eastAsia="Arial" w:hAnsi="Times New Roman" w:cs="Times New Roman"/>
          <w:sz w:val="28"/>
          <w:szCs w:val="28"/>
        </w:rPr>
        <w:t>—</w:t>
      </w: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аппарат,</w:t>
      </w: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используемый в промышленности для очистки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га-зов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или жидкостей от взвешенных частиц. Принцип очистки –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инерцион-ный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(с использованием центробежной силы), а также гравитационный.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Цик-лонные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пылеуловители составляют наиболее массовую группу среди всех видов пылеулавливающей аппаратуры и применяются во всех отраслях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про-мышленности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>.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1246505</wp:posOffset>
            </wp:positionH>
            <wp:positionV relativeFrom="paragraph">
              <wp:posOffset>106045</wp:posOffset>
            </wp:positionV>
            <wp:extent cx="3778250" cy="3459480"/>
            <wp:effectExtent l="1905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250" cy="3459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left="1100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>Принцип действия простейшего противоточного циклона таков: поток</w:t>
      </w:r>
    </w:p>
    <w:p w:rsidR="00881E73" w:rsidRPr="00405068" w:rsidRDefault="00881E73" w:rsidP="00405068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bookmarkStart w:id="5" w:name="page113"/>
      <w:bookmarkEnd w:id="5"/>
      <w:r w:rsidRPr="00405068">
        <w:rPr>
          <w:rFonts w:ascii="Times New Roman" w:eastAsia="Arial" w:hAnsi="Times New Roman" w:cs="Times New Roman"/>
          <w:sz w:val="28"/>
          <w:szCs w:val="28"/>
        </w:rPr>
        <w:t>запылённого газа вводится в аппарат через входной патрубок тангенциально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488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верхней части. В аппарате формируется вращающийся поток газа,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направ-ленный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вниз, к конической части аппарата. Вследствие силы инерции (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цен-тробежной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силы) частицы пыли выносятся из потока и оседают на стенках аппарата, затем захватываются вторичным потоком и попадают в нижнюю часть, через выпускное отверстие в бункер для сбора пыли. Очищенный от пыли газовый 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поток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затем двигается снизу вверх и выводится из циклона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че-рез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соосную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выхлопную трубу.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2034540</wp:posOffset>
            </wp:positionH>
            <wp:positionV relativeFrom="paragraph">
              <wp:posOffset>426720</wp:posOffset>
            </wp:positionV>
            <wp:extent cx="2520950" cy="3570605"/>
            <wp:effectExtent l="1905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357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right="-259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>Рис.41. Конструкция циклона</w:t>
      </w:r>
    </w:p>
    <w:p w:rsidR="00881E73" w:rsidRPr="00405068" w:rsidRDefault="00881E73" w:rsidP="00405068">
      <w:pPr>
        <w:ind w:left="260" w:firstLine="907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Существует огромное разнообразие типов циклонов. Кроме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описан-ного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выше противоточного циклона существуют и менее 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lastRenderedPageBreak/>
        <w:t>распространённые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прямоточные. Противоточные циклоны различаются размерами,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соотноше-нием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цилиндрической и конической частей, а также относительной высотой (т. е. отношением высоты к диаметру) цилиндрической части. Чем больше относительная высота, тем меньше коэффициент гидравлического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сопротив-ления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и разрежение в бункере (меньше вероятность подсоса пыли в аппарат), но меньше степень очистки. Наиболее оптимальна относительная высота 1,6.</w:t>
      </w:r>
    </w:p>
    <w:p w:rsidR="00405068" w:rsidRDefault="00405068" w:rsidP="00405068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bookmarkStart w:id="6" w:name="page114"/>
      <w:bookmarkEnd w:id="6"/>
    </w:p>
    <w:p w:rsidR="00881E73" w:rsidRPr="00405068" w:rsidRDefault="00881E73" w:rsidP="00405068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405068">
        <w:rPr>
          <w:rFonts w:ascii="Times New Roman" w:eastAsia="Arial" w:hAnsi="Times New Roman" w:cs="Times New Roman"/>
          <w:b/>
          <w:sz w:val="28"/>
          <w:szCs w:val="28"/>
        </w:rPr>
        <w:t>Циклоны типа ЦН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>Условное обозначение типоразмера одиночного группового циклон:</w:t>
      </w:r>
    </w:p>
    <w:p w:rsidR="00881E73" w:rsidRPr="00405068" w:rsidRDefault="00881E73" w:rsidP="00405068">
      <w:pPr>
        <w:ind w:left="260"/>
        <w:rPr>
          <w:rFonts w:ascii="Times New Roman" w:eastAsia="Arial" w:hAnsi="Times New Roman" w:cs="Times New Roman"/>
          <w:b/>
          <w:i/>
          <w:sz w:val="28"/>
          <w:szCs w:val="28"/>
        </w:rPr>
      </w:pPr>
      <w:r w:rsidRPr="00405068">
        <w:rPr>
          <w:rFonts w:ascii="Times New Roman" w:eastAsia="Arial" w:hAnsi="Times New Roman" w:cs="Times New Roman"/>
          <w:b/>
          <w:sz w:val="28"/>
          <w:szCs w:val="28"/>
        </w:rPr>
        <w:t xml:space="preserve">Например: </w:t>
      </w: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>ЦН-15Л-600х2УП.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640"/>
        </w:tabs>
        <w:ind w:left="640" w:hanging="364"/>
        <w:rPr>
          <w:rFonts w:ascii="Times New Roman" w:eastAsia="Symbo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ЦН – циклон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НИИОгаза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>;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640"/>
        </w:tabs>
        <w:ind w:left="640" w:hanging="364"/>
        <w:rPr>
          <w:rFonts w:ascii="Times New Roman" w:eastAsia="Symbo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>15 – угол наклона входного патрубка относительно горизонтали (град.);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640"/>
        </w:tabs>
        <w:ind w:left="640" w:hanging="364"/>
        <w:rPr>
          <w:rFonts w:ascii="Times New Roman" w:eastAsia="Symbol" w:hAnsi="Times New Roman" w:cs="Times New Roman"/>
          <w:sz w:val="28"/>
          <w:szCs w:val="28"/>
        </w:rPr>
      </w:pP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П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>, Л – «Правое» («Левое») вращение газа;</w:t>
      </w:r>
    </w:p>
    <w:p w:rsidR="00881E73" w:rsidRPr="00405068" w:rsidRDefault="00881E73" w:rsidP="00405068">
      <w:pPr>
        <w:rPr>
          <w:rFonts w:ascii="Times New Roman" w:eastAsia="Symbol" w:hAnsi="Times New Roman" w:cs="Times New Roman"/>
          <w:sz w:val="28"/>
          <w:szCs w:val="28"/>
        </w:rPr>
      </w:pP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640"/>
        </w:tabs>
        <w:ind w:left="640" w:hanging="364"/>
        <w:rPr>
          <w:rFonts w:ascii="Times New Roman" w:eastAsia="Symbo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число после тире (600) – внутренний диаметр цилиндрической части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цик-лона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(мм);</w:t>
      </w:r>
    </w:p>
    <w:p w:rsidR="00881E73" w:rsidRPr="00405068" w:rsidRDefault="00881E73" w:rsidP="00405068">
      <w:pPr>
        <w:rPr>
          <w:rFonts w:ascii="Times New Roman" w:eastAsia="Symbol" w:hAnsi="Times New Roman" w:cs="Times New Roman"/>
          <w:sz w:val="28"/>
          <w:szCs w:val="28"/>
        </w:rPr>
      </w:pP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640"/>
        </w:tabs>
        <w:ind w:left="640" w:hanging="364"/>
        <w:rPr>
          <w:rFonts w:ascii="Times New Roman" w:eastAsia="Symbo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>следующая цифра (2) – количество циклонов в группе;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640"/>
        </w:tabs>
        <w:ind w:left="640" w:hanging="364"/>
        <w:rPr>
          <w:rFonts w:ascii="Times New Roman" w:eastAsia="Symbo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>У – с камерой очищенного газа в виде «улитки»;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640"/>
        </w:tabs>
        <w:ind w:left="640" w:hanging="364"/>
        <w:rPr>
          <w:rFonts w:ascii="Times New Roman" w:eastAsia="Symbol" w:hAnsi="Times New Roman" w:cs="Times New Roman"/>
          <w:sz w:val="28"/>
          <w:szCs w:val="28"/>
        </w:rPr>
      </w:pP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С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– 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с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камерой очищенного воздуха в виде сборника;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640"/>
        </w:tabs>
        <w:ind w:left="640" w:hanging="364"/>
        <w:rPr>
          <w:rFonts w:ascii="Times New Roman" w:eastAsia="Symbol" w:hAnsi="Times New Roman" w:cs="Times New Roman"/>
          <w:sz w:val="28"/>
          <w:szCs w:val="28"/>
        </w:rPr>
      </w:pP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П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– пирамидальная форма бункера.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405068">
        <w:rPr>
          <w:rFonts w:ascii="Times New Roman" w:eastAsia="Arial" w:hAnsi="Times New Roman" w:cs="Times New Roman"/>
          <w:b/>
          <w:sz w:val="28"/>
          <w:szCs w:val="28"/>
        </w:rPr>
        <w:t>Батарейные циклоны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left="260" w:firstLine="76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>Батарейные циклоны применяются для очистки газов с содержанием пыли 0,05-0,1 кг/м</w:t>
      </w:r>
      <w:r w:rsidRPr="00405068">
        <w:rPr>
          <w:rFonts w:ascii="Times New Roman" w:eastAsia="Arial" w:hAnsi="Times New Roman" w:cs="Times New Roman"/>
          <w:sz w:val="28"/>
          <w:szCs w:val="28"/>
          <w:vertAlign w:val="superscript"/>
        </w:rPr>
        <w:t>3</w:t>
      </w:r>
      <w:r w:rsidRPr="00405068">
        <w:rPr>
          <w:rFonts w:ascii="Times New Roman" w:eastAsia="Arial" w:hAnsi="Times New Roman" w:cs="Times New Roman"/>
          <w:sz w:val="28"/>
          <w:szCs w:val="28"/>
        </w:rPr>
        <w:t>. Степень очистки газа в батарейных циклонах составляет 65-85 % (для частиц диаметром 5 мкм), 85-90 % (для частиц диаметром 10 мкм) и 90 - 95 % (для частиц диаметром 20 мкм). Температура применения батарейных циклонов до 400 °С.</w:t>
      </w:r>
    </w:p>
    <w:p w:rsidR="00881E73" w:rsidRPr="00405068" w:rsidRDefault="00881E73" w:rsidP="00405068">
      <w:pPr>
        <w:ind w:left="260" w:firstLine="76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Применение батарейных циклонов целесообразно, когда улавливаемая пыль обладает достаточной сыпучестью и исключена возможность ее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при-липания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к стенкам аппарата, что затрудняло бы очистку элементов.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Батарей-ные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циклоны обычно используют, когда расходы запыленного газа велики и применение нескольких обычных циклонов менее экономично. По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сравне-нию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с аппаратами, в которых отделение пыли осуществляется под действием сил тяжести или инерционных сил, циклоны обеспечивают более высокую степень очистки газа, более компактны и их установка требует меньших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ка-питальных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затрат.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1304"/>
        </w:tabs>
        <w:ind w:left="260" w:firstLine="77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наиболее 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распространенным батарейным циклонам, применяемым в котельных относятся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батарейные циклоны БЦ 2, БЦ 259, БЦ 512 и циклоны ЦБ.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left="1940"/>
        <w:rPr>
          <w:rFonts w:ascii="Times New Roman" w:eastAsia="Arial" w:hAnsi="Times New Roman" w:cs="Times New Roman"/>
          <w:b/>
          <w:sz w:val="28"/>
          <w:szCs w:val="28"/>
        </w:rPr>
      </w:pPr>
      <w:r w:rsidRPr="00405068">
        <w:rPr>
          <w:rFonts w:ascii="Times New Roman" w:eastAsia="Arial" w:hAnsi="Times New Roman" w:cs="Times New Roman"/>
          <w:b/>
          <w:sz w:val="28"/>
          <w:szCs w:val="28"/>
        </w:rPr>
        <w:lastRenderedPageBreak/>
        <w:t>Принцип работы батарейных циклонов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917556">
      <w:pPr>
        <w:ind w:left="260" w:firstLine="83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Батарейный циклон состоит из параллельно работающих циклонных элементов, смонтированных в общем корпусе. Запыленный газ поступает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че-рез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входной патрубок в газораспределите</w:t>
      </w:r>
      <w:r w:rsidR="00917556">
        <w:rPr>
          <w:rFonts w:ascii="Times New Roman" w:eastAsia="Arial" w:hAnsi="Times New Roman" w:cs="Times New Roman"/>
          <w:sz w:val="28"/>
          <w:szCs w:val="28"/>
        </w:rPr>
        <w:t>льную камеру, ограниченную труб</w:t>
      </w:r>
      <w:bookmarkStart w:id="7" w:name="page115"/>
      <w:bookmarkEnd w:id="7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ными решетками, в которых герметично закреплены циклонные элементы. Газ равномерно распределяется по отдельным элементам. В 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циклонном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эле-менте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поток запыленного газа движется вниз по спирали вдоль внутренней поверхности стенок циклона. При вращательном движении частицы пыли, как более тяжелые, перемещаются в направлении действия центробежной силы быстрее, чем частицы газа, концентрируются в слоях газа,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примыкаю-щих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к стенкам аппарата, и переносятся потоком в пылесборник, где пыль оседает, а очищенный газ, продолжая вращаться по спирали, поднимается к верху и удаляется через выхлопную трубу. Уловленная пыль и зола оседает в бункере батарейного циклона.</w:t>
      </w:r>
    </w:p>
    <w:p w:rsidR="00881E73" w:rsidRPr="00405068" w:rsidRDefault="00881E73" w:rsidP="00405068">
      <w:pPr>
        <w:ind w:left="260" w:firstLine="907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Важным параметром циклонных аппаратов является </w:t>
      </w: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>гидравлическое</w:t>
      </w:r>
      <w:r w:rsidRPr="0040506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>сопротивление</w:t>
      </w:r>
      <w:r w:rsidRPr="00405068">
        <w:rPr>
          <w:rFonts w:ascii="Times New Roman" w:eastAsia="Arial" w:hAnsi="Times New Roman" w:cs="Times New Roman"/>
          <w:sz w:val="28"/>
          <w:szCs w:val="28"/>
        </w:rPr>
        <w:t>,</w:t>
      </w: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определяемое по формуле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346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60"/>
        <w:gridCol w:w="40"/>
        <w:gridCol w:w="460"/>
        <w:gridCol w:w="160"/>
        <w:gridCol w:w="560"/>
        <w:gridCol w:w="40"/>
        <w:gridCol w:w="480"/>
        <w:gridCol w:w="220"/>
        <w:gridCol w:w="180"/>
      </w:tblGrid>
      <w:tr w:rsidR="00881E73" w:rsidRPr="00405068" w:rsidTr="00F2323F">
        <w:trPr>
          <w:trHeight w:val="322"/>
        </w:trPr>
        <w:tc>
          <w:tcPr>
            <w:tcW w:w="86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0" w:type="dxa"/>
            <w:gridSpan w:val="3"/>
            <w:shd w:val="clear" w:color="auto" w:fill="auto"/>
            <w:vAlign w:val="bottom"/>
          </w:tcPr>
          <w:p w:rsidR="00881E73" w:rsidRPr="00405068" w:rsidRDefault="00881E73" w:rsidP="00405068">
            <w:pPr>
              <w:ind w:left="20"/>
              <w:rPr>
                <w:rFonts w:ascii="Times New Roman" w:eastAsia="Arial" w:hAnsi="Times New Roman" w:cs="Times New Roman"/>
                <w:sz w:val="28"/>
                <w:szCs w:val="28"/>
                <w:vertAlign w:val="superscript"/>
              </w:rPr>
            </w:pPr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 xml:space="preserve">W </w:t>
            </w:r>
            <w:r w:rsidRPr="00405068">
              <w:rPr>
                <w:rFonts w:ascii="Times New Roman" w:eastAsia="Arial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56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40" w:type="dxa"/>
            <w:gridSpan w:val="3"/>
            <w:shd w:val="clear" w:color="auto" w:fill="auto"/>
            <w:vAlign w:val="bottom"/>
          </w:tcPr>
          <w:p w:rsidR="00881E73" w:rsidRPr="00405068" w:rsidRDefault="00881E73" w:rsidP="00405068">
            <w:pPr>
              <w:ind w:left="40"/>
              <w:rPr>
                <w:rFonts w:ascii="Times New Roman" w:eastAsia="Arial" w:hAnsi="Times New Roman" w:cs="Times New Roman"/>
                <w:sz w:val="28"/>
                <w:szCs w:val="28"/>
                <w:vertAlign w:val="superscript"/>
              </w:rPr>
            </w:pPr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 xml:space="preserve">W </w:t>
            </w:r>
            <w:r w:rsidRPr="00405068">
              <w:rPr>
                <w:rFonts w:ascii="Times New Roman" w:eastAsia="Arial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8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81E73" w:rsidRPr="00405068" w:rsidTr="00F2323F">
        <w:trPr>
          <w:trHeight w:val="134"/>
        </w:trPr>
        <w:tc>
          <w:tcPr>
            <w:tcW w:w="860" w:type="dxa"/>
            <w:vMerge w:val="restart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Symbol" w:hAnsi="Times New Roman" w:cs="Times New Roman"/>
                <w:i/>
                <w:sz w:val="28"/>
                <w:szCs w:val="28"/>
              </w:rPr>
            </w:pPr>
            <w:r w:rsidRPr="00405068">
              <w:rPr>
                <w:rFonts w:ascii="Times New Roman" w:eastAsia="Symbol" w:hAnsi="Times New Roman" w:cs="Times New Roman"/>
                <w:sz w:val="28"/>
                <w:szCs w:val="28"/>
              </w:rPr>
              <w:t></w:t>
            </w:r>
            <w:proofErr w:type="spellStart"/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>р</w:t>
            </w:r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  <w:vertAlign w:val="subscript"/>
              </w:rPr>
              <w:t>п</w:t>
            </w:r>
            <w:proofErr w:type="spellEnd"/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 xml:space="preserve"> </w:t>
            </w:r>
            <w:r w:rsidRPr="00405068">
              <w:rPr>
                <w:rFonts w:ascii="Times New Roman" w:eastAsia="Symbol" w:hAnsi="Times New Roman" w:cs="Times New Roman"/>
                <w:sz w:val="28"/>
                <w:szCs w:val="28"/>
              </w:rPr>
              <w:t></w:t>
            </w:r>
            <w:r w:rsidRPr="00405068">
              <w:rPr>
                <w:rFonts w:ascii="Times New Roman" w:eastAsia="Symbol" w:hAnsi="Times New Roman" w:cs="Times New Roman"/>
                <w:i/>
                <w:sz w:val="28"/>
                <w:szCs w:val="28"/>
              </w:rPr>
              <w:t></w:t>
            </w:r>
          </w:p>
        </w:tc>
        <w:tc>
          <w:tcPr>
            <w:tcW w:w="4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81E73" w:rsidRPr="00405068" w:rsidRDefault="00881E73" w:rsidP="00405068">
            <w:pPr>
              <w:ind w:left="240"/>
              <w:rPr>
                <w:rFonts w:ascii="Times New Roman" w:eastAsia="Arial" w:hAnsi="Times New Roman" w:cs="Times New Roman"/>
                <w:i/>
                <w:w w:val="98"/>
                <w:sz w:val="28"/>
                <w:szCs w:val="28"/>
              </w:rPr>
            </w:pPr>
            <w:proofErr w:type="spellStart"/>
            <w:r w:rsidRPr="00405068">
              <w:rPr>
                <w:rFonts w:ascii="Times New Roman" w:eastAsia="Arial" w:hAnsi="Times New Roman" w:cs="Times New Roman"/>
                <w:i/>
                <w:w w:val="98"/>
                <w:sz w:val="28"/>
                <w:szCs w:val="28"/>
              </w:rPr>
              <w:t>усл</w:t>
            </w:r>
            <w:proofErr w:type="spellEnd"/>
          </w:p>
        </w:tc>
        <w:tc>
          <w:tcPr>
            <w:tcW w:w="160" w:type="dxa"/>
            <w:vMerge w:val="restart"/>
            <w:shd w:val="clear" w:color="auto" w:fill="auto"/>
            <w:vAlign w:val="bottom"/>
          </w:tcPr>
          <w:p w:rsidR="00881E73" w:rsidRPr="00405068" w:rsidRDefault="00881E73" w:rsidP="00405068">
            <w:pPr>
              <w:ind w:left="20"/>
              <w:rPr>
                <w:rFonts w:ascii="Times New Roman" w:eastAsia="Symbol" w:hAnsi="Times New Roman" w:cs="Times New Roman"/>
                <w:i/>
                <w:sz w:val="28"/>
                <w:szCs w:val="28"/>
              </w:rPr>
            </w:pPr>
            <w:r w:rsidRPr="00405068">
              <w:rPr>
                <w:rFonts w:ascii="Times New Roman" w:eastAsia="Symbol" w:hAnsi="Times New Roman" w:cs="Times New Roman"/>
                <w:i/>
                <w:sz w:val="28"/>
                <w:szCs w:val="28"/>
              </w:rPr>
              <w:t></w:t>
            </w:r>
          </w:p>
        </w:tc>
        <w:tc>
          <w:tcPr>
            <w:tcW w:w="560" w:type="dxa"/>
            <w:vMerge w:val="restart"/>
            <w:shd w:val="clear" w:color="auto" w:fill="auto"/>
            <w:vAlign w:val="bottom"/>
          </w:tcPr>
          <w:p w:rsidR="00881E73" w:rsidRPr="00405068" w:rsidRDefault="00881E73" w:rsidP="00405068">
            <w:pPr>
              <w:ind w:left="40"/>
              <w:rPr>
                <w:rFonts w:ascii="Times New Roman" w:eastAsia="Symbol" w:hAnsi="Times New Roman" w:cs="Times New Roman"/>
                <w:i/>
                <w:w w:val="88"/>
                <w:sz w:val="28"/>
                <w:szCs w:val="28"/>
              </w:rPr>
            </w:pPr>
            <w:proofErr w:type="gramStart"/>
            <w:r w:rsidRPr="00405068">
              <w:rPr>
                <w:rFonts w:ascii="Times New Roman" w:eastAsia="Arial" w:hAnsi="Times New Roman" w:cs="Times New Roman"/>
                <w:i/>
                <w:w w:val="88"/>
                <w:sz w:val="28"/>
                <w:szCs w:val="28"/>
                <w:vertAlign w:val="subscript"/>
              </w:rPr>
              <w:t>г</w:t>
            </w:r>
            <w:proofErr w:type="gramEnd"/>
            <w:r w:rsidRPr="00405068">
              <w:rPr>
                <w:rFonts w:ascii="Times New Roman" w:eastAsia="Arial" w:hAnsi="Times New Roman" w:cs="Times New Roman"/>
                <w:i/>
                <w:w w:val="88"/>
                <w:sz w:val="28"/>
                <w:szCs w:val="28"/>
                <w:vertAlign w:val="subscript"/>
              </w:rPr>
              <w:t xml:space="preserve">  </w:t>
            </w:r>
            <w:r w:rsidRPr="00405068">
              <w:rPr>
                <w:rFonts w:ascii="Times New Roman" w:eastAsia="Symbol" w:hAnsi="Times New Roman" w:cs="Times New Roman"/>
                <w:w w:val="88"/>
                <w:sz w:val="28"/>
                <w:szCs w:val="28"/>
              </w:rPr>
              <w:t></w:t>
            </w:r>
            <w:r w:rsidRPr="00405068">
              <w:rPr>
                <w:rFonts w:ascii="Times New Roman" w:eastAsia="Arial" w:hAnsi="Times New Roman" w:cs="Times New Roman"/>
                <w:i/>
                <w:w w:val="88"/>
                <w:sz w:val="28"/>
                <w:szCs w:val="28"/>
              </w:rPr>
              <w:t xml:space="preserve"> </w:t>
            </w:r>
            <w:r w:rsidRPr="00405068">
              <w:rPr>
                <w:rFonts w:ascii="Times New Roman" w:eastAsia="Symbol" w:hAnsi="Times New Roman" w:cs="Times New Roman"/>
                <w:i/>
                <w:w w:val="88"/>
                <w:sz w:val="28"/>
                <w:szCs w:val="28"/>
              </w:rPr>
              <w:t></w:t>
            </w:r>
          </w:p>
        </w:tc>
        <w:tc>
          <w:tcPr>
            <w:tcW w:w="4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81E73" w:rsidRPr="00405068" w:rsidRDefault="00881E73" w:rsidP="00405068">
            <w:pPr>
              <w:jc w:val="right"/>
              <w:rPr>
                <w:rFonts w:ascii="Times New Roman" w:eastAsia="Arial" w:hAnsi="Times New Roman" w:cs="Times New Roman"/>
                <w:i/>
                <w:sz w:val="28"/>
                <w:szCs w:val="28"/>
              </w:rPr>
            </w:pPr>
            <w:proofErr w:type="spellStart"/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>усл</w:t>
            </w:r>
            <w:proofErr w:type="spellEnd"/>
          </w:p>
        </w:tc>
        <w:tc>
          <w:tcPr>
            <w:tcW w:w="220" w:type="dxa"/>
            <w:vMerge w:val="restart"/>
            <w:shd w:val="clear" w:color="auto" w:fill="auto"/>
            <w:vAlign w:val="bottom"/>
          </w:tcPr>
          <w:p w:rsidR="00881E73" w:rsidRPr="00405068" w:rsidRDefault="00881E73" w:rsidP="00405068">
            <w:pPr>
              <w:ind w:left="40"/>
              <w:rPr>
                <w:rFonts w:ascii="Times New Roman" w:eastAsia="Symbol" w:hAnsi="Times New Roman" w:cs="Times New Roman"/>
                <w:i/>
                <w:sz w:val="28"/>
                <w:szCs w:val="28"/>
              </w:rPr>
            </w:pPr>
            <w:r w:rsidRPr="00405068">
              <w:rPr>
                <w:rFonts w:ascii="Times New Roman" w:eastAsia="Symbol" w:hAnsi="Times New Roman" w:cs="Times New Roman"/>
                <w:i/>
                <w:sz w:val="28"/>
                <w:szCs w:val="28"/>
              </w:rPr>
              <w:t></w:t>
            </w:r>
          </w:p>
        </w:tc>
        <w:tc>
          <w:tcPr>
            <w:tcW w:w="180" w:type="dxa"/>
            <w:vMerge w:val="restart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Arial" w:hAnsi="Times New Roman" w:cs="Times New Roman"/>
                <w:sz w:val="28"/>
                <w:szCs w:val="28"/>
                <w:vertAlign w:val="superscript"/>
              </w:rPr>
            </w:pPr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>г</w:t>
            </w:r>
            <w:proofErr w:type="gramStart"/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 xml:space="preserve"> </w:t>
            </w:r>
            <w:r w:rsidRPr="00405068">
              <w:rPr>
                <w:rFonts w:ascii="Times New Roman" w:eastAsia="Arial" w:hAnsi="Times New Roman" w:cs="Times New Roman"/>
                <w:sz w:val="28"/>
                <w:szCs w:val="28"/>
                <w:vertAlign w:val="superscript"/>
              </w:rPr>
              <w:t>,</w:t>
            </w:r>
            <w:proofErr w:type="gramEnd"/>
          </w:p>
        </w:tc>
      </w:tr>
      <w:tr w:rsidR="00881E73" w:rsidRPr="00405068" w:rsidTr="00F2323F">
        <w:trPr>
          <w:trHeight w:val="127"/>
        </w:trPr>
        <w:tc>
          <w:tcPr>
            <w:tcW w:w="860" w:type="dxa"/>
            <w:vMerge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6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" w:type="dxa"/>
            <w:vMerge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0" w:type="dxa"/>
            <w:vMerge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20" w:type="dxa"/>
            <w:gridSpan w:val="2"/>
            <w:vMerge w:val="restart"/>
            <w:shd w:val="clear" w:color="auto" w:fill="auto"/>
            <w:vAlign w:val="bottom"/>
          </w:tcPr>
          <w:p w:rsidR="00881E73" w:rsidRPr="00405068" w:rsidRDefault="00881E73" w:rsidP="00405068">
            <w:pPr>
              <w:ind w:right="94"/>
              <w:jc w:val="right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0" w:type="dxa"/>
            <w:vMerge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" w:type="dxa"/>
            <w:vMerge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81E73" w:rsidRPr="00405068" w:rsidTr="00F2323F">
        <w:trPr>
          <w:trHeight w:val="303"/>
        </w:trPr>
        <w:tc>
          <w:tcPr>
            <w:tcW w:w="86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dxa"/>
            <w:gridSpan w:val="2"/>
            <w:shd w:val="clear" w:color="auto" w:fill="auto"/>
            <w:vAlign w:val="bottom"/>
          </w:tcPr>
          <w:p w:rsidR="00881E73" w:rsidRPr="00405068" w:rsidRDefault="00881E73" w:rsidP="00405068">
            <w:pPr>
              <w:ind w:left="80"/>
              <w:rPr>
                <w:rFonts w:ascii="Times New Roman" w:eastAsia="Arial" w:hAnsi="Times New Roman" w:cs="Times New Roman"/>
                <w:i/>
                <w:sz w:val="28"/>
                <w:szCs w:val="28"/>
              </w:rPr>
            </w:pPr>
            <w:r w:rsidRPr="00405068">
              <w:rPr>
                <w:rFonts w:ascii="Times New Roman" w:eastAsia="Arial" w:hAnsi="Times New Roman" w:cs="Times New Roman"/>
                <w:sz w:val="28"/>
                <w:szCs w:val="28"/>
              </w:rPr>
              <w:t>2</w:t>
            </w:r>
            <w:r w:rsidRPr="00405068">
              <w:rPr>
                <w:rFonts w:ascii="Times New Roman" w:eastAsia="Arial" w:hAnsi="Times New Roman" w:cs="Times New Roman"/>
                <w:i/>
                <w:sz w:val="28"/>
                <w:szCs w:val="28"/>
              </w:rPr>
              <w:t>g</w:t>
            </w:r>
          </w:p>
        </w:tc>
        <w:tc>
          <w:tcPr>
            <w:tcW w:w="56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20" w:type="dxa"/>
            <w:gridSpan w:val="2"/>
            <w:vMerge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:rsidR="00881E73" w:rsidRPr="00405068" w:rsidRDefault="00881E73" w:rsidP="0040506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881E73" w:rsidRPr="00405068" w:rsidRDefault="00881E73" w:rsidP="00405068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где 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>γ</w:t>
      </w:r>
      <w:proofErr w:type="gramStart"/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г</w:t>
      </w:r>
      <w:r w:rsidRPr="00405068">
        <w:rPr>
          <w:rFonts w:ascii="Times New Roman" w:eastAsia="Arial" w:hAnsi="Times New Roman" w:cs="Times New Roman"/>
          <w:sz w:val="28"/>
          <w:szCs w:val="28"/>
        </w:rPr>
        <w:t>-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удельный вес газов, Н/м</w:t>
      </w:r>
      <w:r w:rsidRPr="00405068">
        <w:rPr>
          <w:rFonts w:ascii="Times New Roman" w:eastAsia="Arial" w:hAnsi="Times New Roman" w:cs="Times New Roman"/>
          <w:sz w:val="28"/>
          <w:szCs w:val="28"/>
          <w:vertAlign w:val="superscript"/>
        </w:rPr>
        <w:t>3</w:t>
      </w:r>
      <w:r w:rsidRPr="00405068">
        <w:rPr>
          <w:rFonts w:ascii="Times New Roman" w:eastAsia="Arial" w:hAnsi="Times New Roman" w:cs="Times New Roman"/>
          <w:sz w:val="28"/>
          <w:szCs w:val="28"/>
        </w:rPr>
        <w:t>;</w:t>
      </w:r>
    </w:p>
    <w:p w:rsidR="00881E73" w:rsidRPr="00405068" w:rsidRDefault="00881E73" w:rsidP="00405068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i/>
          <w:sz w:val="28"/>
          <w:szCs w:val="28"/>
        </w:rPr>
        <w:t>ρ</w:t>
      </w:r>
      <w:proofErr w:type="gramStart"/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г</w:t>
      </w:r>
      <w:proofErr w:type="gramEnd"/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–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плотность газов,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кг/м</w:t>
      </w:r>
      <w:r w:rsidRPr="00405068">
        <w:rPr>
          <w:rFonts w:ascii="Times New Roman" w:eastAsia="Arial" w:hAnsi="Times New Roman" w:cs="Times New Roman"/>
          <w:sz w:val="28"/>
          <w:szCs w:val="28"/>
          <w:vertAlign w:val="superscript"/>
        </w:rPr>
        <w:t>3</w:t>
      </w:r>
      <w:r w:rsidRPr="00405068">
        <w:rPr>
          <w:rFonts w:ascii="Times New Roman" w:eastAsia="Arial" w:hAnsi="Times New Roman" w:cs="Times New Roman"/>
          <w:sz w:val="28"/>
          <w:szCs w:val="28"/>
        </w:rPr>
        <w:t>;</w:t>
      </w:r>
    </w:p>
    <w:p w:rsidR="00881E73" w:rsidRPr="00405068" w:rsidRDefault="00881E73" w:rsidP="00405068">
      <w:pPr>
        <w:numPr>
          <w:ilvl w:val="0"/>
          <w:numId w:val="1"/>
        </w:numPr>
        <w:tabs>
          <w:tab w:val="clear" w:pos="0"/>
          <w:tab w:val="num" w:pos="360"/>
          <w:tab w:val="left" w:pos="524"/>
        </w:tabs>
        <w:ind w:left="980" w:right="620" w:hanging="718"/>
        <w:rPr>
          <w:rFonts w:ascii="Times New Roman" w:eastAsia="Arial" w:hAnsi="Times New Roman" w:cs="Times New Roman"/>
          <w:i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>- условный коэффициент гидравлического сопротивления циклонного аппарата;</w:t>
      </w:r>
    </w:p>
    <w:p w:rsidR="00881E73" w:rsidRPr="00405068" w:rsidRDefault="00881E73" w:rsidP="00405068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g</w:t>
      </w:r>
      <w:proofErr w:type="spellEnd"/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–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ускорение свободного падения;</w:t>
      </w:r>
    </w:p>
    <w:p w:rsidR="00881E73" w:rsidRPr="00405068" w:rsidRDefault="00881E73" w:rsidP="00405068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proofErr w:type="spellStart"/>
      <w:proofErr w:type="gram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W</w:t>
      </w:r>
      <w:proofErr w:type="gramEnd"/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усл</w:t>
      </w:r>
      <w:proofErr w:type="spellEnd"/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–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условная скорость газов.</w:t>
      </w:r>
    </w:p>
    <w:p w:rsidR="00881E73" w:rsidRPr="00405068" w:rsidRDefault="00881E73" w:rsidP="00405068">
      <w:pPr>
        <w:ind w:left="260" w:firstLine="97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Условная скорость газов </w:t>
      </w:r>
      <w:r w:rsidRPr="00405068">
        <w:rPr>
          <w:rFonts w:ascii="Times New Roman" w:eastAsia="Arial" w:hAnsi="Times New Roman" w:cs="Times New Roman"/>
          <w:sz w:val="28"/>
          <w:szCs w:val="28"/>
        </w:rPr>
        <w:t>определяется как отношение секундного</w:t>
      </w:r>
      <w:r w:rsidRPr="00405068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объемного расхода газов к поперечному сечению корпуса циклона или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цик-лонного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элемента. Для батарейного циклона</w:t>
      </w:r>
    </w:p>
    <w:p w:rsidR="00881E73" w:rsidRPr="00405068" w:rsidRDefault="00881E73" w:rsidP="0040506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81E73" w:rsidRPr="00405068" w:rsidRDefault="00881E73" w:rsidP="00405068">
      <w:pPr>
        <w:ind w:left="5020"/>
        <w:rPr>
          <w:rFonts w:ascii="Times New Roman" w:eastAsia="Arial" w:hAnsi="Times New Roman" w:cs="Times New Roman"/>
          <w:i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>4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>Q</w:t>
      </w:r>
    </w:p>
    <w:p w:rsidR="00881E73" w:rsidRPr="00405068" w:rsidRDefault="00881E73" w:rsidP="00405068">
      <w:pPr>
        <w:tabs>
          <w:tab w:val="left" w:pos="80"/>
        </w:tabs>
        <w:ind w:right="-279"/>
        <w:jc w:val="center"/>
        <w:rPr>
          <w:rFonts w:ascii="Times New Roman" w:eastAsia="Arial" w:hAnsi="Times New Roman" w:cs="Times New Roman"/>
          <w:sz w:val="28"/>
          <w:szCs w:val="28"/>
          <w:vertAlign w:val="superscript"/>
        </w:rPr>
      </w:pPr>
      <w:proofErr w:type="spellStart"/>
      <w:proofErr w:type="gramStart"/>
      <w:r w:rsidRPr="00405068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>W</w:t>
      </w:r>
      <w:proofErr w:type="gramEnd"/>
      <w:r w:rsidRPr="00405068">
        <w:rPr>
          <w:rFonts w:ascii="Times New Roman" w:eastAsia="Arial" w:hAnsi="Times New Roman" w:cs="Times New Roman"/>
          <w:i/>
          <w:sz w:val="28"/>
          <w:szCs w:val="28"/>
        </w:rPr>
        <w:t>усл</w:t>
      </w:r>
      <w:proofErr w:type="spellEnd"/>
      <w:r w:rsidRPr="00405068">
        <w:rPr>
          <w:rFonts w:ascii="Times New Roman" w:eastAsia="Times New Roman" w:hAnsi="Times New Roman" w:cs="Times New Roman"/>
          <w:sz w:val="28"/>
          <w:szCs w:val="28"/>
        </w:rPr>
        <w:tab/>
      </w:r>
      <w:r w:rsidRPr="00405068">
        <w:rPr>
          <w:rFonts w:ascii="Times New Roman" w:eastAsia="Symbol" w:hAnsi="Times New Roman" w:cs="Times New Roman"/>
          <w:sz w:val="28"/>
          <w:szCs w:val="28"/>
          <w:vertAlign w:val="superscript"/>
        </w:rPr>
        <w:t></w:t>
      </w:r>
      <w:r w:rsidRPr="00405068">
        <w:rPr>
          <w:rFonts w:ascii="Times New Roman" w:eastAsia="Symbol" w:hAnsi="Times New Roman" w:cs="Times New Roman"/>
          <w:sz w:val="28"/>
          <w:szCs w:val="28"/>
          <w:vertAlign w:val="superscript"/>
        </w:rPr>
        <w:t></w: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n</w:t>
      </w:r>
      <w:r w:rsidRPr="00405068">
        <w:rPr>
          <w:rFonts w:ascii="Times New Roman" w:eastAsia="Symbol" w:hAnsi="Times New Roman" w:cs="Times New Roman"/>
          <w:i/>
          <w:sz w:val="28"/>
          <w:szCs w:val="28"/>
          <w:vertAlign w:val="subscript"/>
        </w:rPr>
        <w:t></w: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D</w: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>ср</w:t>
      </w:r>
      <w:r w:rsidRPr="00405068">
        <w:rPr>
          <w:rFonts w:ascii="Times New Roman" w:eastAsia="Arial" w:hAnsi="Times New Roman" w:cs="Times New Roman"/>
          <w:sz w:val="28"/>
          <w:szCs w:val="28"/>
        </w:rPr>
        <w:t>2</w:t>
      </w:r>
      <w:r w:rsidRPr="00405068">
        <w:rPr>
          <w:rFonts w:ascii="Times New Roman" w:eastAsia="Symbol" w:hAnsi="Times New Roman" w:cs="Times New Roman"/>
          <w:sz w:val="28"/>
          <w:szCs w:val="28"/>
        </w:rPr>
        <w:t></w:t>
      </w:r>
      <w:r w:rsidRPr="00405068">
        <w:rPr>
          <w:rFonts w:ascii="Times New Roman" w:eastAsia="Symbol" w:hAnsi="Times New Roman" w:cs="Times New Roman"/>
          <w:sz w:val="28"/>
          <w:szCs w:val="28"/>
        </w:rPr>
        <w:t></w:t>
      </w:r>
      <w:r w:rsidRPr="00405068">
        <w:rPr>
          <w:rFonts w:ascii="Times New Roman" w:eastAsia="Arial" w:hAnsi="Times New Roman" w:cs="Times New Roman"/>
          <w:sz w:val="28"/>
          <w:szCs w:val="28"/>
          <w:vertAlign w:val="superscript"/>
        </w:rPr>
        <w:t>,</w:t>
      </w:r>
    </w:p>
    <w:p w:rsidR="00881E73" w:rsidRPr="00405068" w:rsidRDefault="00CF73F8" w:rsidP="00405068">
      <w:pPr>
        <w:rPr>
          <w:rFonts w:ascii="Times New Roman" w:eastAsia="Times New Roman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  <w:vertAlign w:val="superscript"/>
        </w:rPr>
        <w:pict>
          <v:line id="_x0000_s1033" style="position:absolute;z-index:-251649024" from="246.85pt,-22.8pt" to="279.2pt,-22.8pt" o:userdrawn="t" strokeweight=".17808mm"/>
        </w:pict>
      </w:r>
    </w:p>
    <w:p w:rsidR="00881E73" w:rsidRPr="00405068" w:rsidRDefault="00881E73" w:rsidP="00405068">
      <w:pPr>
        <w:ind w:left="260" w:right="560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где </w:t>
      </w:r>
      <w:proofErr w:type="spellStart"/>
      <w:proofErr w:type="gram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Q</w:t>
      </w:r>
      <w:proofErr w:type="gramEnd"/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ср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– расход газов через батарейный циклон, м</w:t>
      </w:r>
      <w:r w:rsidRPr="00405068">
        <w:rPr>
          <w:rFonts w:ascii="Times New Roman" w:eastAsia="Arial" w:hAnsi="Times New Roman" w:cs="Times New Roman"/>
          <w:sz w:val="28"/>
          <w:szCs w:val="28"/>
          <w:vertAlign w:val="superscript"/>
        </w:rPr>
        <w:t>3</w:t>
      </w:r>
      <w:r w:rsidRPr="00405068">
        <w:rPr>
          <w:rFonts w:ascii="Times New Roman" w:eastAsia="Arial" w:hAnsi="Times New Roman" w:cs="Times New Roman"/>
          <w:sz w:val="28"/>
          <w:szCs w:val="28"/>
        </w:rPr>
        <w:t xml:space="preserve">/с, </w:t>
      </w:r>
      <w:proofErr w:type="spell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Q</w: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ср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= 0,5(</w:t>
      </w:r>
      <w:proofErr w:type="spell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Q</w: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вх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>+Q</w:t>
      </w:r>
      <w:r w:rsidRPr="00405068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вых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); </w:t>
      </w:r>
      <w:proofErr w:type="spellStart"/>
      <w:r w:rsidRPr="00405068">
        <w:rPr>
          <w:rFonts w:ascii="Times New Roman" w:eastAsia="Arial" w:hAnsi="Times New Roman" w:cs="Times New Roman"/>
          <w:i/>
          <w:sz w:val="28"/>
          <w:szCs w:val="28"/>
        </w:rPr>
        <w:t>n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>-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количество элементов в батарейном циклоне;</w:t>
      </w:r>
    </w:p>
    <w:p w:rsidR="00881E73" w:rsidRPr="00405068" w:rsidRDefault="00881E73" w:rsidP="00405068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i/>
          <w:sz w:val="28"/>
          <w:szCs w:val="28"/>
        </w:rPr>
        <w:t>D</w:t>
      </w:r>
      <w:r w:rsidRPr="00405068">
        <w:rPr>
          <w:rFonts w:ascii="Times New Roman" w:eastAsia="Arial" w:hAnsi="Times New Roman" w:cs="Times New Roman"/>
          <w:sz w:val="28"/>
          <w:szCs w:val="28"/>
        </w:rPr>
        <w:t>-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405068">
        <w:rPr>
          <w:rFonts w:ascii="Times New Roman" w:eastAsia="Arial" w:hAnsi="Times New Roman" w:cs="Times New Roman"/>
          <w:sz w:val="28"/>
          <w:szCs w:val="28"/>
        </w:rPr>
        <w:t>внутренний диаметр корпуса циклонного элемента,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м</w:t>
      </w:r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>.</w:t>
      </w:r>
    </w:p>
    <w:p w:rsidR="00881E73" w:rsidRPr="00405068" w:rsidRDefault="00881E73" w:rsidP="00405068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05068">
        <w:rPr>
          <w:rFonts w:ascii="Times New Roman" w:eastAsia="Arial" w:hAnsi="Times New Roman" w:cs="Times New Roman"/>
          <w:sz w:val="28"/>
          <w:szCs w:val="28"/>
        </w:rPr>
        <w:t xml:space="preserve">Обычно 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>ζ</w:t>
      </w:r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определяется опытным путем при продувке циклонов или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циклон-ных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элементов на чистом воздухе. При работе на </w:t>
      </w:r>
      <w:proofErr w:type="spellStart"/>
      <w:r w:rsidRPr="00405068">
        <w:rPr>
          <w:rFonts w:ascii="Times New Roman" w:eastAsia="Arial" w:hAnsi="Times New Roman" w:cs="Times New Roman"/>
          <w:sz w:val="28"/>
          <w:szCs w:val="28"/>
        </w:rPr>
        <w:t>запыленом</w:t>
      </w:r>
      <w:proofErr w:type="spell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газе 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>ζ</w:t>
      </w:r>
      <w:r w:rsidRPr="0040506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>уменьша-ется</w:t>
      </w:r>
      <w:proofErr w:type="spellEnd"/>
      <w:proofErr w:type="gramEnd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. </w:t>
      </w:r>
      <w:proofErr w:type="gramStart"/>
      <w:r w:rsidRPr="00405068">
        <w:rPr>
          <w:rFonts w:ascii="Times New Roman" w:eastAsia="Arial" w:hAnsi="Times New Roman" w:cs="Times New Roman"/>
          <w:sz w:val="28"/>
          <w:szCs w:val="28"/>
        </w:rPr>
        <w:t xml:space="preserve">В расчетах </w:t>
      </w:r>
      <w:r w:rsidRPr="00405068">
        <w:rPr>
          <w:rFonts w:ascii="Times New Roman" w:eastAsia="Arial" w:hAnsi="Times New Roman" w:cs="Times New Roman"/>
          <w:i/>
          <w:sz w:val="28"/>
          <w:szCs w:val="28"/>
        </w:rPr>
        <w:t>ζ</w:t>
      </w:r>
      <w:r w:rsidRPr="00405068">
        <w:rPr>
          <w:rFonts w:ascii="Times New Roman" w:eastAsia="Arial" w:hAnsi="Times New Roman" w:cs="Times New Roman"/>
          <w:sz w:val="28"/>
          <w:szCs w:val="28"/>
        </w:rPr>
        <w:t xml:space="preserve"> принимают постоянным, тогда как в действительности он несколько повышается с увеличением расхода газов.</w:t>
      </w:r>
      <w:proofErr w:type="gramEnd"/>
    </w:p>
    <w:p w:rsidR="00E37698" w:rsidRPr="00405068" w:rsidRDefault="00E37698" w:rsidP="00405068">
      <w:pPr>
        <w:rPr>
          <w:rFonts w:ascii="Times New Roman" w:hAnsi="Times New Roman" w:cs="Times New Roman"/>
          <w:sz w:val="28"/>
          <w:szCs w:val="28"/>
        </w:rPr>
      </w:pPr>
    </w:p>
    <w:sectPr w:rsidR="00E37698" w:rsidRPr="0040506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1E73"/>
    <w:rsid w:val="00120FBC"/>
    <w:rsid w:val="00405068"/>
    <w:rsid w:val="007B4445"/>
    <w:rsid w:val="00881E73"/>
    <w:rsid w:val="00917556"/>
    <w:rsid w:val="0093149C"/>
    <w:rsid w:val="00CB5CAB"/>
    <w:rsid w:val="00CF73F8"/>
    <w:rsid w:val="00D46435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E73"/>
    <w:rPr>
      <w:rFonts w:ascii="Calibri" w:eastAsia="Calibri" w:hAnsi="Calibri" w:cs="Arial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8</Pages>
  <Words>1855</Words>
  <Characters>10580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2020-09-01T17:59:00Z</dcterms:created>
  <dcterms:modified xsi:type="dcterms:W3CDTF">2020-09-05T08:06:00Z</dcterms:modified>
</cp:coreProperties>
</file>