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4181" w:rsidRPr="00176945" w:rsidRDefault="00E24181" w:rsidP="00E24181">
      <w:pPr>
        <w:pStyle w:val="a3"/>
        <w:ind w:right="103" w:firstLine="709"/>
        <w:jc w:val="center"/>
        <w:rPr>
          <w:b/>
          <w:lang w:val="kk-KZ"/>
        </w:rPr>
      </w:pPr>
      <w:r w:rsidRPr="00176945">
        <w:rPr>
          <w:b/>
          <w:lang w:val="kk-KZ"/>
        </w:rPr>
        <w:t>Қазандықты апаттық тоқтату</w:t>
      </w:r>
    </w:p>
    <w:p w:rsidR="00E24181" w:rsidRDefault="00E24181" w:rsidP="00E24181">
      <w:pPr>
        <w:pStyle w:val="a3"/>
        <w:ind w:right="103" w:firstLine="851"/>
        <w:jc w:val="both"/>
        <w:rPr>
          <w:lang w:val="kk-KZ"/>
        </w:rPr>
      </w:pPr>
    </w:p>
    <w:p w:rsidR="00E24181" w:rsidRDefault="00E24181" w:rsidP="00E24181">
      <w:pPr>
        <w:pStyle w:val="a3"/>
        <w:tabs>
          <w:tab w:val="left" w:pos="142"/>
        </w:tabs>
        <w:ind w:right="103" w:firstLine="851"/>
        <w:jc w:val="both"/>
        <w:rPr>
          <w:lang w:val="kk-KZ"/>
        </w:rPr>
      </w:pPr>
      <w:r>
        <w:rPr>
          <w:lang w:val="kk-KZ"/>
        </w:rPr>
        <w:t xml:space="preserve">Қазандық Өндірістік нұсқаулықпен қарастырылған келесідей жағдайларда қорғаныс құралдарының әрекетімен немесе персоналмен бірден тоқтатылуы және өшірілуі керек: </w:t>
      </w:r>
    </w:p>
    <w:p w:rsidR="00E24181" w:rsidRDefault="00E24181" w:rsidP="00E24181">
      <w:pPr>
        <w:pStyle w:val="a3"/>
        <w:tabs>
          <w:tab w:val="left" w:pos="142"/>
        </w:tabs>
        <w:ind w:right="103" w:firstLine="851"/>
        <w:jc w:val="both"/>
        <w:rPr>
          <w:lang w:val="kk-KZ"/>
        </w:rPr>
      </w:pPr>
      <w:r>
        <w:rPr>
          <w:lang w:val="kk-KZ"/>
        </w:rPr>
        <w:t xml:space="preserve">а) сақтандырғыш клапанның істен шығуы анықталса; </w:t>
      </w:r>
    </w:p>
    <w:p w:rsidR="00E24181" w:rsidRDefault="00E24181" w:rsidP="00E24181">
      <w:pPr>
        <w:pStyle w:val="a3"/>
        <w:tabs>
          <w:tab w:val="left" w:pos="142"/>
        </w:tabs>
        <w:ind w:right="103" w:firstLine="851"/>
        <w:jc w:val="both"/>
        <w:rPr>
          <w:lang w:val="kk-KZ"/>
        </w:rPr>
      </w:pPr>
      <w:r>
        <w:rPr>
          <w:lang w:val="kk-KZ"/>
        </w:rPr>
        <w:t>ә) егер қазандық барабанындағы қысым рұқсат етілген мөлшерден 10</w:t>
      </w:r>
      <w:r w:rsidRPr="00C05D85">
        <w:rPr>
          <w:lang w:val="kk-KZ"/>
        </w:rPr>
        <w:t>%</w:t>
      </w:r>
      <w:r>
        <w:rPr>
          <w:lang w:val="kk-KZ"/>
        </w:rPr>
        <w:t xml:space="preserve">-ға жоғары көтерілсе және ары қарай көтерілгенін жалғастырса; </w:t>
      </w:r>
    </w:p>
    <w:p w:rsidR="00E24181" w:rsidRDefault="00E24181" w:rsidP="00E24181">
      <w:pPr>
        <w:pStyle w:val="a3"/>
        <w:tabs>
          <w:tab w:val="left" w:pos="142"/>
        </w:tabs>
        <w:ind w:right="103" w:firstLine="851"/>
        <w:jc w:val="both"/>
        <w:rPr>
          <w:lang w:val="kk-KZ"/>
        </w:rPr>
      </w:pPr>
      <w:r>
        <w:rPr>
          <w:lang w:val="kk-KZ"/>
        </w:rPr>
        <w:t xml:space="preserve">б) су деңгейінің төменгі шекті рұқсат етілген деңгейден төмендесе; </w:t>
      </w:r>
    </w:p>
    <w:p w:rsidR="00E24181" w:rsidRDefault="00E24181" w:rsidP="00E24181">
      <w:pPr>
        <w:pStyle w:val="a3"/>
        <w:tabs>
          <w:tab w:val="left" w:pos="142"/>
        </w:tabs>
        <w:ind w:right="103" w:firstLine="851"/>
        <w:jc w:val="both"/>
        <w:rPr>
          <w:lang w:val="kk-KZ"/>
        </w:rPr>
      </w:pPr>
      <w:r>
        <w:rPr>
          <w:lang w:val="kk-KZ"/>
        </w:rPr>
        <w:t xml:space="preserve">в) су деңгейі жоғары рұқсат етілген шектен асса; </w:t>
      </w:r>
    </w:p>
    <w:p w:rsidR="00E24181" w:rsidRDefault="00E24181" w:rsidP="00E24181">
      <w:pPr>
        <w:pStyle w:val="a3"/>
        <w:tabs>
          <w:tab w:val="left" w:pos="142"/>
        </w:tabs>
        <w:ind w:right="103" w:firstLine="851"/>
        <w:jc w:val="both"/>
        <w:rPr>
          <w:lang w:val="kk-KZ"/>
        </w:rPr>
      </w:pPr>
      <w:r>
        <w:rPr>
          <w:lang w:val="kk-KZ"/>
        </w:rPr>
        <w:t xml:space="preserve">г) барлық қоректендіргіш сорғылар жұмысы тоқтаса; </w:t>
      </w:r>
    </w:p>
    <w:p w:rsidR="00E24181" w:rsidRDefault="00E24181" w:rsidP="00E24181">
      <w:pPr>
        <w:pStyle w:val="a3"/>
        <w:tabs>
          <w:tab w:val="left" w:pos="142"/>
        </w:tabs>
        <w:ind w:right="103" w:firstLine="851"/>
        <w:jc w:val="both"/>
        <w:rPr>
          <w:lang w:val="kk-KZ"/>
        </w:rPr>
      </w:pPr>
      <w:r>
        <w:rPr>
          <w:lang w:val="kk-KZ"/>
        </w:rPr>
        <w:t xml:space="preserve">ғ) тікелей әрекет ететін су деңгейін көрсеткіштер жұмысын тоқтатса; </w:t>
      </w:r>
    </w:p>
    <w:p w:rsidR="00E24181" w:rsidRDefault="00E24181" w:rsidP="00E24181">
      <w:pPr>
        <w:pStyle w:val="a3"/>
        <w:tabs>
          <w:tab w:val="left" w:pos="142"/>
        </w:tabs>
        <w:ind w:right="103" w:firstLine="851"/>
        <w:jc w:val="both"/>
        <w:rPr>
          <w:lang w:val="kk-KZ"/>
        </w:rPr>
      </w:pPr>
      <w:r>
        <w:rPr>
          <w:lang w:val="kk-KZ"/>
        </w:rPr>
        <w:t xml:space="preserve">д) егер қазандықтың негізгі элементтерінде (барабан, коллектор, камера, бу және су құбырларында, бу және қоректендіргіш құбырларда, ыстық құбырда, от қорабында, оттық қабында, құбырлы торда, сыртқы сепараторда, арматурада) жарықтар, майысулар, олардың пісіріп жабыстырылған тігістерінде қуыстар, анкерлік болт немесе байланыс үзілуі анықталса; </w:t>
      </w:r>
    </w:p>
    <w:p w:rsidR="00E24181" w:rsidRDefault="00E24181" w:rsidP="00E24181">
      <w:pPr>
        <w:pStyle w:val="a3"/>
        <w:tabs>
          <w:tab w:val="left" w:pos="142"/>
        </w:tabs>
        <w:ind w:right="103" w:firstLine="851"/>
        <w:jc w:val="both"/>
        <w:rPr>
          <w:lang w:val="kk-KZ"/>
        </w:rPr>
      </w:pPr>
      <w:r>
        <w:rPr>
          <w:lang w:val="kk-KZ"/>
        </w:rPr>
        <w:t xml:space="preserve">е) тура ағынды қазандық торабында кірістірілген ысырмаларға дейін қысымның шамадан тыс жоғарылауы немесе төмендеуі; </w:t>
      </w:r>
    </w:p>
    <w:p w:rsidR="00E24181" w:rsidRDefault="00E24181" w:rsidP="00E24181">
      <w:pPr>
        <w:pStyle w:val="a3"/>
        <w:tabs>
          <w:tab w:val="left" w:pos="142"/>
        </w:tabs>
        <w:ind w:right="103" w:firstLine="851"/>
        <w:jc w:val="both"/>
        <w:rPr>
          <w:lang w:val="kk-KZ"/>
        </w:rPr>
      </w:pPr>
      <w:r>
        <w:rPr>
          <w:lang w:val="kk-KZ"/>
        </w:rPr>
        <w:t>ж) отынды камералық жағу кезінде оттықтағы алау өшуі;</w:t>
      </w:r>
    </w:p>
    <w:p w:rsidR="00E24181" w:rsidRDefault="00E24181" w:rsidP="00E24181">
      <w:pPr>
        <w:pStyle w:val="a3"/>
        <w:tabs>
          <w:tab w:val="left" w:pos="142"/>
        </w:tabs>
        <w:ind w:right="103" w:firstLine="851"/>
        <w:jc w:val="both"/>
        <w:rPr>
          <w:lang w:val="kk-KZ"/>
        </w:rPr>
      </w:pPr>
      <w:r>
        <w:rPr>
          <w:lang w:val="kk-KZ"/>
        </w:rPr>
        <w:t xml:space="preserve">з) су қыздырғыш қазандық арқылы өтетін су шығынының минималды рұқсат етілген деңгейден төмендеуі; </w:t>
      </w:r>
    </w:p>
    <w:p w:rsidR="00E24181" w:rsidRDefault="00E24181" w:rsidP="00E24181">
      <w:pPr>
        <w:pStyle w:val="a3"/>
        <w:tabs>
          <w:tab w:val="left" w:pos="142"/>
        </w:tabs>
        <w:ind w:right="103" w:firstLine="851"/>
        <w:jc w:val="both"/>
        <w:rPr>
          <w:lang w:val="kk-KZ"/>
        </w:rPr>
      </w:pPr>
      <w:r>
        <w:rPr>
          <w:lang w:val="kk-KZ"/>
        </w:rPr>
        <w:t xml:space="preserve">и) су қыздырғыш қазандық торабындағы су қысымының рұқсат етілген деңгейден төмендеуі; </w:t>
      </w:r>
    </w:p>
    <w:p w:rsidR="00E24181" w:rsidRDefault="00E24181" w:rsidP="00E24181">
      <w:pPr>
        <w:pStyle w:val="a3"/>
        <w:tabs>
          <w:tab w:val="left" w:pos="142"/>
        </w:tabs>
        <w:ind w:right="103" w:firstLine="851"/>
        <w:jc w:val="both"/>
        <w:rPr>
          <w:lang w:val="kk-KZ"/>
        </w:rPr>
      </w:pPr>
      <w:r>
        <w:rPr>
          <w:lang w:val="kk-KZ"/>
        </w:rPr>
        <w:t xml:space="preserve">к) су қыздырғыш қазандық шығысындағы су температурасының қанығу температурасынан 20 </w:t>
      </w:r>
      <w:r w:rsidRPr="00176945">
        <w:rPr>
          <w:vertAlign w:val="superscript"/>
          <w:lang w:val="kk-KZ"/>
        </w:rPr>
        <w:t>0</w:t>
      </w:r>
      <w:r>
        <w:rPr>
          <w:lang w:val="kk-KZ"/>
        </w:rPr>
        <w:t xml:space="preserve">С-тан төмен мәнге дейін – қазандықтың шығыс коллекторындағы судың жұмыстық қысымына сәйкес келетін температураға дейін жоғарылауы; </w:t>
      </w:r>
    </w:p>
    <w:p w:rsidR="00E24181" w:rsidRDefault="00E24181" w:rsidP="00E24181">
      <w:pPr>
        <w:pStyle w:val="a3"/>
        <w:tabs>
          <w:tab w:val="left" w:pos="142"/>
        </w:tabs>
        <w:ind w:right="103" w:firstLine="851"/>
        <w:jc w:val="both"/>
        <w:rPr>
          <w:lang w:val="kk-KZ"/>
        </w:rPr>
      </w:pPr>
      <w:r>
        <w:rPr>
          <w:lang w:val="kk-KZ"/>
        </w:rPr>
        <w:t xml:space="preserve">қ) қауіпсіздік автоматикасының және апаттық дабылының істен шығуы, берілген құрылғыларда кернеу жоғалуы; </w:t>
      </w:r>
    </w:p>
    <w:p w:rsidR="00E24181" w:rsidRDefault="00E24181" w:rsidP="00E24181">
      <w:pPr>
        <w:pStyle w:val="a3"/>
        <w:tabs>
          <w:tab w:val="left" w:pos="142"/>
        </w:tabs>
        <w:ind w:right="103" w:firstLine="851"/>
        <w:jc w:val="both"/>
        <w:rPr>
          <w:lang w:val="kk-KZ"/>
        </w:rPr>
      </w:pPr>
      <w:r>
        <w:rPr>
          <w:lang w:val="kk-KZ"/>
        </w:rPr>
        <w:t>л) қазандықта қызмет көрсетуші персоналға немесе қазандыққа қауіп төндіретін өрттің шығуы.</w:t>
      </w:r>
    </w:p>
    <w:p w:rsidR="00E24181" w:rsidRDefault="00E24181" w:rsidP="00E24181">
      <w:pPr>
        <w:pStyle w:val="a3"/>
        <w:tabs>
          <w:tab w:val="left" w:pos="142"/>
        </w:tabs>
        <w:ind w:right="103" w:firstLine="851"/>
        <w:jc w:val="both"/>
        <w:rPr>
          <w:lang w:val="kk-KZ"/>
        </w:rPr>
      </w:pPr>
      <w:r>
        <w:rPr>
          <w:lang w:val="kk-KZ"/>
        </w:rPr>
        <w:t xml:space="preserve">Қазандықты апаттық тоқтату тәртібі өндірістік нұсқаулықта келтірілген болуы керек. Қазандықты апаттық тоқтату себебі ауысымдық журналға түсірілуі керек. </w:t>
      </w:r>
    </w:p>
    <w:p w:rsidR="00E24181" w:rsidRDefault="00E24181" w:rsidP="00E24181">
      <w:pPr>
        <w:pStyle w:val="a3"/>
        <w:tabs>
          <w:tab w:val="left" w:pos="142"/>
        </w:tabs>
        <w:ind w:right="103" w:firstLine="851"/>
        <w:jc w:val="both"/>
        <w:rPr>
          <w:lang w:val="kk-KZ"/>
        </w:rPr>
      </w:pPr>
    </w:p>
    <w:p w:rsidR="00E24181" w:rsidRPr="00176945" w:rsidRDefault="00E24181" w:rsidP="00E24181">
      <w:pPr>
        <w:pStyle w:val="a3"/>
        <w:ind w:right="103" w:firstLine="709"/>
        <w:jc w:val="center"/>
        <w:rPr>
          <w:b/>
          <w:lang w:val="kk-KZ"/>
        </w:rPr>
      </w:pPr>
      <w:r w:rsidRPr="00176945">
        <w:rPr>
          <w:b/>
          <w:lang w:val="kk-KZ"/>
        </w:rPr>
        <w:t>Центрден тепкіш машиналарды пайдалану</w:t>
      </w:r>
    </w:p>
    <w:p w:rsidR="00E24181" w:rsidRDefault="00E24181" w:rsidP="00E24181">
      <w:pPr>
        <w:pStyle w:val="a3"/>
        <w:ind w:right="103" w:firstLine="709"/>
        <w:jc w:val="both"/>
        <w:rPr>
          <w:lang w:val="kk-KZ"/>
        </w:rPr>
      </w:pPr>
    </w:p>
    <w:p w:rsidR="00E24181" w:rsidRDefault="00E24181" w:rsidP="00E24181">
      <w:pPr>
        <w:pStyle w:val="a3"/>
        <w:ind w:right="103" w:firstLine="851"/>
        <w:jc w:val="both"/>
        <w:rPr>
          <w:lang w:val="kk-KZ"/>
        </w:rPr>
      </w:pPr>
      <w:r>
        <w:rPr>
          <w:lang w:val="kk-KZ"/>
        </w:rPr>
        <w:t xml:space="preserve">Өндірістік кәсіпорындар құрылғыларының берілген класына тартып-үрлеу машиналары және центрден тепкіш сорғылар жатады. </w:t>
      </w:r>
    </w:p>
    <w:p w:rsidR="00E24181" w:rsidRDefault="00E24181" w:rsidP="00E24181">
      <w:pPr>
        <w:pStyle w:val="a3"/>
        <w:ind w:right="103" w:firstLine="851"/>
        <w:jc w:val="both"/>
        <w:rPr>
          <w:lang w:val="kk-KZ"/>
        </w:rPr>
      </w:pPr>
      <w:r>
        <w:rPr>
          <w:lang w:val="kk-KZ"/>
        </w:rPr>
        <w:t xml:space="preserve">Тартып-үрлеу машиналарының (желдеткіштер, түтінсорғыштар) машиналары жұмысының негізгі сипаттамалары: өнімділік, толық арыны, электр қозғалтқышы тұтынатын қуат және ПӘК. Түтінсорғыш жұмысының жұмыстық тәртібі оның арындық сипаттамасының желі сипаттамасымен </w:t>
      </w:r>
      <w:r>
        <w:rPr>
          <w:lang w:val="kk-KZ"/>
        </w:rPr>
        <w:lastRenderedPageBreak/>
        <w:t xml:space="preserve">қиылысу нүктесіне сәйкес келеді. Арындық сипаттаманың төмендеуінің ең жиі кездесетін себебі монтаждауды (алғашқы ретті де, жөндеуден кейінгі монтаждауды да) сапасыз орындау болып табылады. Шығыс диффузорларының конфигурациясы де елеулі ықпал етеді. Өндірістік кәсіпорындардағы түтін сорғылар айнымалы тәртіпте жұмыс істейтіндіктен, өнімділікті реттеу тәсілі үнемділікке үлкен әсер етеді. Бұл мақсаттарда бұрылмалы шиберлер және бағыттағыш аппараттар қолданылады. Біріншісі әлдеқайда қарапайым, бірақ үнемділігі төменірек. Екіншісін (әлдеқайда үнемдісін) орнату барысында бағыттауыш қалақшаларды дұрыс орнатуға (ротордың айналуымен бағыттас) ерекше көңіл бөлу керек. </w:t>
      </w:r>
    </w:p>
    <w:p w:rsidR="00E24181" w:rsidRDefault="00E24181" w:rsidP="00E24181">
      <w:pPr>
        <w:pStyle w:val="a3"/>
        <w:tabs>
          <w:tab w:val="left" w:pos="142"/>
        </w:tabs>
        <w:ind w:right="105" w:firstLine="851"/>
        <w:jc w:val="both"/>
        <w:rPr>
          <w:lang w:val="kk-KZ"/>
        </w:rPr>
      </w:pPr>
      <w:r>
        <w:rPr>
          <w:lang w:val="kk-KZ"/>
        </w:rPr>
        <w:t xml:space="preserve">Ерекше көңілді түтін сорғыштардың параллель жұмыс істеуіне бөлу керек. Тіпті теориялық алып қарағанда, екі ұқсас типті желдеткіштердің параллель жұмысы кезінде олардың өнімділігі тек қана 1,5 есе артатындықтан, агрегаттарды таңдау дұрыстығына ерекше көңіл бөлген дұрыс. Арындық сипаттамалары әр түрлі машиналардың қатар жұмыс істеуі әдетте қондырғы жұмысының нашарлауына алып келеді. Желдеткіштерді дұрыс пайдалану үшін келесі жұмыстар жүргізіліп отыруы керек: негізгі аралықтар мен өлшемдерді тексерумен және негізгі элементтердің, реттеуші құрылғылардың және жапқыш шиберлердің жағдайын анықтаумен тұрақты ішкі тексерулер; электрқозғалтқыштың жұмысының, оның жерлестіруінің, қорғаныс торлары мен құрылғыларының жағдайын анықтай отырып сыртқы тексерулер жүргізу; мойынтіректер вибрациясы деңгейін өлшей отырып желдеткіштің бос жүрісте және жүктемемен жұмыс істеуін тексеру </w:t>
      </w:r>
      <w:r w:rsidRPr="00621264">
        <w:rPr>
          <w:lang w:val="kk-KZ"/>
        </w:rPr>
        <w:t>(</w:t>
      </w:r>
      <w:r>
        <w:rPr>
          <w:lang w:val="kk-KZ"/>
        </w:rPr>
        <w:t>тік вибрацияның шекті рұқсат етілетін мәндері –</w:t>
      </w:r>
      <w:r w:rsidRPr="00621264">
        <w:rPr>
          <w:lang w:val="kk-KZ"/>
        </w:rPr>
        <w:t xml:space="preserve"> n = 1000 </w:t>
      </w:r>
      <w:r>
        <w:rPr>
          <w:lang w:val="kk-KZ"/>
        </w:rPr>
        <w:t>айн</w:t>
      </w:r>
      <w:r w:rsidRPr="00621264">
        <w:rPr>
          <w:lang w:val="kk-KZ"/>
        </w:rPr>
        <w:t>/мин</w:t>
      </w:r>
      <w:r>
        <w:rPr>
          <w:lang w:val="kk-KZ"/>
        </w:rPr>
        <w:t xml:space="preserve"> кезінде</w:t>
      </w:r>
      <w:r w:rsidRPr="00621264">
        <w:rPr>
          <w:lang w:val="kk-KZ"/>
        </w:rPr>
        <w:t xml:space="preserve"> </w:t>
      </w:r>
      <w:r>
        <w:rPr>
          <w:lang w:val="kk-KZ"/>
        </w:rPr>
        <w:t>0,13 мм және</w:t>
      </w:r>
      <w:r w:rsidRPr="00621264">
        <w:rPr>
          <w:lang w:val="kk-KZ"/>
        </w:rPr>
        <w:t xml:space="preserve"> n = 750 </w:t>
      </w:r>
      <w:r>
        <w:rPr>
          <w:lang w:val="kk-KZ"/>
        </w:rPr>
        <w:t>айн</w:t>
      </w:r>
      <w:r w:rsidRPr="00621264">
        <w:rPr>
          <w:lang w:val="kk-KZ"/>
        </w:rPr>
        <w:t>/мин</w:t>
      </w:r>
      <w:r>
        <w:rPr>
          <w:lang w:val="kk-KZ"/>
        </w:rPr>
        <w:t xml:space="preserve"> кезінде 0,16 мм</w:t>
      </w:r>
      <w:r w:rsidRPr="00621264">
        <w:rPr>
          <w:lang w:val="kk-KZ"/>
        </w:rPr>
        <w:t>)</w:t>
      </w:r>
      <w:r>
        <w:rPr>
          <w:lang w:val="kk-KZ"/>
        </w:rPr>
        <w:t xml:space="preserve">. </w:t>
      </w:r>
    </w:p>
    <w:p w:rsidR="00E24181" w:rsidRDefault="00E24181" w:rsidP="00E24181">
      <w:pPr>
        <w:pStyle w:val="a3"/>
        <w:tabs>
          <w:tab w:val="left" w:pos="142"/>
        </w:tabs>
        <w:ind w:right="103" w:firstLine="851"/>
        <w:jc w:val="both"/>
        <w:rPr>
          <w:lang w:val="kk-KZ"/>
        </w:rPr>
      </w:pPr>
      <w:r>
        <w:rPr>
          <w:lang w:val="kk-KZ"/>
        </w:rPr>
        <w:t xml:space="preserve">Желдеткіш келесі жағдайларда бірден тоқтатылуы керек: қатты вибрация кезінде, мойынтіректегі соққылар; айналмалы бөлшектер қозғалмайтын бөлшектерге жанасуы белгілері болған кезде; мойынтіректер рұқсат етілген шамадан жоғары қызған жағдайда; электрқозғалтқыштан түтін немесе жалын шығуы кезінде. Тартып-үрлеу қондырғыларын қолдану кезіндегі маңызды міндеттердің бірі газ-ауа торабындағы сорулар мен оның жағдайын бақылау болып табылады. </w:t>
      </w:r>
    </w:p>
    <w:p w:rsidR="00E24181" w:rsidRDefault="00E24181" w:rsidP="00E24181">
      <w:pPr>
        <w:pStyle w:val="a3"/>
        <w:tabs>
          <w:tab w:val="left" w:pos="142"/>
        </w:tabs>
        <w:ind w:right="103" w:firstLine="851"/>
        <w:jc w:val="both"/>
        <w:rPr>
          <w:lang w:val="kk-KZ"/>
        </w:rPr>
      </w:pPr>
      <w:r>
        <w:rPr>
          <w:lang w:val="kk-KZ"/>
        </w:rPr>
        <w:t xml:space="preserve">Центрден тепкіш сорғылар су жіберу, конденсатты айдау, сұйық отынды беру және т.б. үшін қолданылады. Сорғыларды пайдалану оларға қызмет көрсету және ЖАЖ жүргізуден тұрады. </w:t>
      </w:r>
    </w:p>
    <w:p w:rsidR="00E24181" w:rsidRDefault="00E24181" w:rsidP="00E24181">
      <w:pPr>
        <w:pStyle w:val="a3"/>
        <w:tabs>
          <w:tab w:val="left" w:pos="142"/>
        </w:tabs>
        <w:ind w:right="103" w:firstLine="851"/>
        <w:jc w:val="both"/>
        <w:rPr>
          <w:lang w:val="kk-KZ"/>
        </w:rPr>
      </w:pPr>
      <w:r>
        <w:rPr>
          <w:lang w:val="kk-KZ"/>
        </w:rPr>
        <w:t xml:space="preserve">Сорғыларға қызмет көрсету кезінде оларды қосу, тоқтату және жұмыс барысында бақылауға тура келеді. Барлық операциялар қатаң түрде зауыттық және пайдаланушылық нұсқаулықтарға сәйкес орындалуы керек. Электрқозғалтқыштық шамадан тыс жүктелуін болдырмау үшін сорғыны қосуды үдеткіш ысырма жабық тұрған кезде жүргізеді. Сорғы жұмыс істеп тұрған кезде келесілерге көңіл аудару керек: мойынтіректер температурасына; тығыздамалар жағдайына; вибрацияға; БӨҚ көрсетулеріне. </w:t>
      </w:r>
    </w:p>
    <w:p w:rsidR="00E24181" w:rsidRDefault="00E24181" w:rsidP="00E24181">
      <w:pPr>
        <w:pStyle w:val="a3"/>
        <w:tabs>
          <w:tab w:val="left" w:pos="142"/>
        </w:tabs>
        <w:ind w:right="103" w:firstLine="851"/>
        <w:jc w:val="both"/>
        <w:rPr>
          <w:lang w:val="kk-KZ"/>
        </w:rPr>
      </w:pPr>
      <w:r>
        <w:rPr>
          <w:lang w:val="kk-KZ"/>
        </w:rPr>
        <w:t xml:space="preserve">Қазандықтардың қоректендіргіш сорғыларының өзіндік ерекшеліктері бар, бұл қоректендіргіш түйіннің тіпті қысқа уақыттық </w:t>
      </w:r>
      <w:r>
        <w:rPr>
          <w:lang w:val="kk-KZ"/>
        </w:rPr>
        <w:lastRenderedPageBreak/>
        <w:t xml:space="preserve">тоқтауына жол берілмейді. </w:t>
      </w:r>
    </w:p>
    <w:p w:rsidR="00E24181" w:rsidRDefault="00E24181" w:rsidP="00E24181">
      <w:pPr>
        <w:pStyle w:val="a3"/>
        <w:tabs>
          <w:tab w:val="left" w:pos="142"/>
        </w:tabs>
        <w:ind w:right="103" w:firstLine="851"/>
        <w:jc w:val="both"/>
        <w:rPr>
          <w:lang w:val="kk-KZ"/>
        </w:rPr>
      </w:pPr>
      <w:r>
        <w:rPr>
          <w:lang w:val="kk-KZ"/>
        </w:rPr>
        <w:t>Сол себепті бұл жерде жетектері тәуелсіз кемінде екі сорғы (олардың біреуі бу сорғысы) орнатылуы керек. Электржетекті сорғылардың жиынтық өнімділігі 110</w:t>
      </w:r>
      <w:r w:rsidRPr="00525CB3">
        <w:rPr>
          <w:lang w:val="kk-KZ"/>
        </w:rPr>
        <w:t>%</w:t>
      </w:r>
      <w:r>
        <w:rPr>
          <w:lang w:val="kk-KZ"/>
        </w:rPr>
        <w:t xml:space="preserve">-дан кем болмауы керек, ал бу жетекті сорғылардың өнімділігі барлық жұмыс істейтін қазандықтардың номиналдық бу өнімділігінің 50 </w:t>
      </w:r>
      <w:r w:rsidRPr="00525CB3">
        <w:rPr>
          <w:lang w:val="kk-KZ"/>
        </w:rPr>
        <w:t>%-</w:t>
      </w:r>
      <w:r>
        <w:rPr>
          <w:lang w:val="kk-KZ"/>
        </w:rPr>
        <w:t xml:space="preserve">нан кем болмауы керек. </w:t>
      </w:r>
    </w:p>
    <w:p w:rsidR="00762F32" w:rsidRPr="00E24181" w:rsidRDefault="00E24181">
      <w:pPr>
        <w:rPr>
          <w:lang w:val="kk-KZ"/>
        </w:rPr>
      </w:pPr>
      <w:bookmarkStart w:id="0" w:name="_GoBack"/>
      <w:bookmarkEnd w:id="0"/>
    </w:p>
    <w:sectPr w:rsidR="00762F32" w:rsidRPr="00E2418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4181"/>
    <w:rsid w:val="00097047"/>
    <w:rsid w:val="007D5BD1"/>
    <w:rsid w:val="00BA5F3C"/>
    <w:rsid w:val="00D07EAE"/>
    <w:rsid w:val="00E241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E24181"/>
    <w:pPr>
      <w:widowControl w:val="0"/>
      <w:spacing w:after="0" w:line="240" w:lineRule="auto"/>
    </w:pPr>
    <w:rPr>
      <w:rFonts w:ascii="Times New Roman" w:eastAsia="Times New Roman" w:hAnsi="Times New Roman" w:cs="Times New Roman"/>
      <w:sz w:val="28"/>
      <w:szCs w:val="28"/>
      <w:lang w:val="en-US"/>
    </w:rPr>
  </w:style>
  <w:style w:type="character" w:customStyle="1" w:styleId="a4">
    <w:name w:val="Основной текст Знак"/>
    <w:basedOn w:val="a0"/>
    <w:link w:val="a3"/>
    <w:uiPriority w:val="1"/>
    <w:rsid w:val="00E24181"/>
    <w:rPr>
      <w:rFonts w:ascii="Times New Roman" w:eastAsia="Times New Roman" w:hAnsi="Times New Roman" w:cs="Times New Roman"/>
      <w:sz w:val="28"/>
      <w:szCs w:val="28"/>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E24181"/>
    <w:pPr>
      <w:widowControl w:val="0"/>
      <w:spacing w:after="0" w:line="240" w:lineRule="auto"/>
    </w:pPr>
    <w:rPr>
      <w:rFonts w:ascii="Times New Roman" w:eastAsia="Times New Roman" w:hAnsi="Times New Roman" w:cs="Times New Roman"/>
      <w:sz w:val="28"/>
      <w:szCs w:val="28"/>
      <w:lang w:val="en-US"/>
    </w:rPr>
  </w:style>
  <w:style w:type="character" w:customStyle="1" w:styleId="a4">
    <w:name w:val="Основной текст Знак"/>
    <w:basedOn w:val="a0"/>
    <w:link w:val="a3"/>
    <w:uiPriority w:val="1"/>
    <w:rsid w:val="00E24181"/>
    <w:rPr>
      <w:rFonts w:ascii="Times New Roman" w:eastAsia="Times New Roman" w:hAnsi="Times New Roman" w:cs="Times New Roman"/>
      <w:sz w:val="28"/>
      <w:szCs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818</Words>
  <Characters>4666</Characters>
  <Application>Microsoft Office Word</Application>
  <DocSecurity>0</DocSecurity>
  <Lines>38</Lines>
  <Paragraphs>10</Paragraphs>
  <ScaleCrop>false</ScaleCrop>
  <Company/>
  <LinksUpToDate>false</LinksUpToDate>
  <CharactersWithSpaces>5474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Асель Нургалиева</dc:creator>
  <cp:lastModifiedBy>Асель Нургалиева</cp:lastModifiedBy>
  <cp:revision>1</cp:revision>
  <dcterms:created xsi:type="dcterms:W3CDTF">2020-09-02T05:43:00Z</dcterms:created>
  <dcterms:modified xsi:type="dcterms:W3CDTF">2020-09-02T05:43:00Z</dcterms:modified>
</cp:coreProperties>
</file>