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3D10" w:rsidRDefault="003D3D10" w:rsidP="003D3D10">
      <w:pPr>
        <w:jc w:val="center"/>
        <w:rPr>
          <w:b/>
          <w:sz w:val="28"/>
          <w:szCs w:val="28"/>
          <w:lang w:val="kk-KZ"/>
        </w:rPr>
      </w:pPr>
      <w:r>
        <w:rPr>
          <w:b/>
          <w:sz w:val="28"/>
          <w:szCs w:val="28"/>
          <w:lang w:val="kk-KZ"/>
        </w:rPr>
        <w:t>Дәріс-15.</w:t>
      </w:r>
    </w:p>
    <w:p w:rsidR="003D3D10" w:rsidRDefault="003D3D10" w:rsidP="003D3D10">
      <w:pPr>
        <w:jc w:val="center"/>
        <w:rPr>
          <w:sz w:val="28"/>
          <w:szCs w:val="28"/>
          <w:lang w:val="kk-KZ"/>
        </w:rPr>
      </w:pPr>
    </w:p>
    <w:p w:rsidR="003D3D10" w:rsidRDefault="003D3D10" w:rsidP="003D3D10">
      <w:pPr>
        <w:pStyle w:val="a3"/>
        <w:jc w:val="both"/>
        <w:rPr>
          <w:b/>
          <w:color w:val="000000"/>
          <w:szCs w:val="28"/>
          <w:lang w:val="kk-KZ"/>
        </w:rPr>
      </w:pPr>
      <w:r>
        <w:rPr>
          <w:b/>
          <w:szCs w:val="28"/>
          <w:lang w:val="kk-KZ"/>
        </w:rPr>
        <w:t xml:space="preserve">Тақырыбы: </w:t>
      </w:r>
      <w:r w:rsidR="00C300CE" w:rsidRPr="00C300CE">
        <w:rPr>
          <w:b/>
          <w:color w:val="000000"/>
          <w:szCs w:val="28"/>
          <w:lang w:val="kk-KZ"/>
        </w:rPr>
        <w:t>Сәндік бұталар</w:t>
      </w:r>
      <w:r w:rsidR="00C300CE">
        <w:rPr>
          <w:b/>
          <w:color w:val="000000"/>
          <w:szCs w:val="28"/>
          <w:lang w:val="kk-KZ"/>
        </w:rPr>
        <w:t>ды</w:t>
      </w:r>
      <w:r w:rsidRPr="002A7C4A">
        <w:rPr>
          <w:b/>
          <w:color w:val="000000"/>
          <w:szCs w:val="28"/>
          <w:lang w:val="kk-KZ"/>
        </w:rPr>
        <w:t xml:space="preserve"> отырғызу</w:t>
      </w:r>
      <w:r w:rsidR="00A37F8A">
        <w:rPr>
          <w:b/>
          <w:color w:val="000000"/>
          <w:szCs w:val="28"/>
          <w:lang w:val="kk-KZ"/>
        </w:rPr>
        <w:t xml:space="preserve">дан </w:t>
      </w:r>
      <w:r w:rsidR="00A37F8A" w:rsidRPr="00A37F8A">
        <w:rPr>
          <w:b/>
          <w:color w:val="000000"/>
          <w:szCs w:val="28"/>
          <w:lang w:val="kk-KZ"/>
        </w:rPr>
        <w:t>кейінгі күтім</w:t>
      </w:r>
    </w:p>
    <w:p w:rsidR="003D3D10" w:rsidRDefault="003D3D10" w:rsidP="003D3D10">
      <w:pPr>
        <w:pStyle w:val="a3"/>
        <w:jc w:val="both"/>
        <w:rPr>
          <w:b/>
          <w:color w:val="000000"/>
          <w:szCs w:val="28"/>
          <w:lang w:val="kk-KZ"/>
        </w:rPr>
      </w:pPr>
    </w:p>
    <w:p w:rsidR="003D3D10" w:rsidRDefault="003D3D10" w:rsidP="003D3D10">
      <w:pPr>
        <w:pStyle w:val="a3"/>
        <w:jc w:val="both"/>
        <w:rPr>
          <w:b/>
          <w:color w:val="000000"/>
          <w:szCs w:val="28"/>
          <w:lang w:val="kk-KZ"/>
        </w:rPr>
      </w:pPr>
    </w:p>
    <w:p w:rsidR="003D3D10" w:rsidRPr="00A37F8A" w:rsidRDefault="003D3D10" w:rsidP="003D3D10">
      <w:pPr>
        <w:pStyle w:val="a3"/>
        <w:jc w:val="both"/>
        <w:rPr>
          <w:b/>
          <w:color w:val="000000"/>
          <w:szCs w:val="28"/>
          <w:lang w:val="kk-KZ"/>
        </w:rPr>
      </w:pPr>
      <w:r>
        <w:rPr>
          <w:b/>
          <w:szCs w:val="28"/>
          <w:lang w:val="kk-KZ"/>
        </w:rPr>
        <w:t xml:space="preserve">Дәрістің мақсаты мен міндеті: </w:t>
      </w:r>
      <w:r>
        <w:rPr>
          <w:color w:val="000000"/>
          <w:sz w:val="27"/>
          <w:szCs w:val="27"/>
          <w:lang w:val="kk-KZ"/>
        </w:rPr>
        <w:t xml:space="preserve"> </w:t>
      </w:r>
      <w:r w:rsidR="00A37F8A" w:rsidRPr="002A7C4A">
        <w:rPr>
          <w:b/>
          <w:color w:val="000000"/>
          <w:szCs w:val="28"/>
          <w:lang w:val="kk-KZ"/>
        </w:rPr>
        <w:t>Бұталарды отырғызу</w:t>
      </w:r>
      <w:r w:rsidR="00A37F8A">
        <w:rPr>
          <w:b/>
          <w:color w:val="000000"/>
          <w:szCs w:val="28"/>
          <w:lang w:val="kk-KZ"/>
        </w:rPr>
        <w:t xml:space="preserve">дан </w:t>
      </w:r>
      <w:r w:rsidR="00A37F8A" w:rsidRPr="00A37F8A">
        <w:rPr>
          <w:b/>
          <w:color w:val="000000"/>
          <w:szCs w:val="28"/>
          <w:lang w:val="kk-KZ"/>
        </w:rPr>
        <w:t>кейінгі күтім</w:t>
      </w:r>
      <w:r w:rsidR="00A37F8A">
        <w:rPr>
          <w:b/>
          <w:color w:val="000000"/>
          <w:szCs w:val="28"/>
          <w:lang w:val="kk-KZ"/>
        </w:rPr>
        <w:t xml:space="preserve">, </w:t>
      </w:r>
      <w:r>
        <w:rPr>
          <w:color w:val="000000"/>
          <w:sz w:val="27"/>
          <w:szCs w:val="27"/>
          <w:lang w:val="kk-KZ"/>
        </w:rPr>
        <w:t xml:space="preserve">өнiп-өсуi мен жемiс салу ерекшелiктерi қалыптастыру </w:t>
      </w:r>
      <w:r>
        <w:rPr>
          <w:noProof/>
          <w:color w:val="000000"/>
          <w:spacing w:val="-2"/>
          <w:szCs w:val="28"/>
          <w:lang w:val="kk-KZ"/>
        </w:rPr>
        <w:t xml:space="preserve">қолдану облыстары </w:t>
      </w:r>
      <w:r>
        <w:rPr>
          <w:szCs w:val="28"/>
          <w:lang w:val="kk-KZ"/>
        </w:rPr>
        <w:t xml:space="preserve"> ең маңызды көрсеткіші принциптерін меңгеру, Қазақстанның орман өсетін аймақтарын оқып-үйрену</w:t>
      </w:r>
    </w:p>
    <w:p w:rsidR="003D3D10" w:rsidRDefault="003D3D10" w:rsidP="003D3D10">
      <w:pPr>
        <w:pStyle w:val="a5"/>
        <w:tabs>
          <w:tab w:val="num" w:pos="900"/>
        </w:tabs>
        <w:jc w:val="both"/>
        <w:rPr>
          <w:szCs w:val="28"/>
          <w:lang w:val="kk-KZ"/>
        </w:rPr>
      </w:pPr>
      <w:r>
        <w:rPr>
          <w:szCs w:val="28"/>
          <w:lang w:val="kk-KZ"/>
        </w:rPr>
        <w:t xml:space="preserve"> </w:t>
      </w:r>
    </w:p>
    <w:p w:rsidR="003D3D10" w:rsidRDefault="003D3D10" w:rsidP="003D3D10">
      <w:pPr>
        <w:pStyle w:val="a5"/>
        <w:jc w:val="left"/>
        <w:rPr>
          <w:color w:val="000000"/>
          <w:sz w:val="27"/>
          <w:szCs w:val="27"/>
          <w:lang w:val="kk-KZ"/>
        </w:rPr>
      </w:pPr>
      <w:r>
        <w:rPr>
          <w:b/>
          <w:szCs w:val="28"/>
          <w:lang w:val="kk-KZ"/>
        </w:rPr>
        <w:t>Дәрістің жоспары:</w:t>
      </w:r>
      <w:r>
        <w:rPr>
          <w:color w:val="000000"/>
          <w:sz w:val="27"/>
          <w:szCs w:val="27"/>
          <w:lang w:val="kk-KZ"/>
        </w:rPr>
        <w:t xml:space="preserve"> </w:t>
      </w:r>
    </w:p>
    <w:p w:rsidR="003D3D10" w:rsidRDefault="003D3D10" w:rsidP="003D3D10">
      <w:pPr>
        <w:pStyle w:val="a5"/>
        <w:jc w:val="left"/>
        <w:rPr>
          <w:color w:val="000000"/>
          <w:sz w:val="27"/>
          <w:szCs w:val="27"/>
          <w:lang w:val="kk-KZ"/>
        </w:rPr>
      </w:pPr>
      <w:r>
        <w:rPr>
          <w:color w:val="000000"/>
          <w:sz w:val="27"/>
          <w:szCs w:val="27"/>
          <w:lang w:val="kk-KZ"/>
        </w:rPr>
        <w:t>1 Жеміс ағаштары</w:t>
      </w:r>
    </w:p>
    <w:p w:rsidR="005564C6" w:rsidRDefault="003D3D10" w:rsidP="00A37F8A">
      <w:pPr>
        <w:pStyle w:val="a3"/>
        <w:jc w:val="both"/>
        <w:rPr>
          <w:color w:val="000000"/>
          <w:sz w:val="27"/>
          <w:szCs w:val="27"/>
          <w:lang w:val="kk-KZ"/>
        </w:rPr>
      </w:pPr>
      <w:r>
        <w:rPr>
          <w:color w:val="000000"/>
          <w:sz w:val="27"/>
          <w:szCs w:val="27"/>
          <w:lang w:val="kk-KZ"/>
        </w:rPr>
        <w:t xml:space="preserve">2 </w:t>
      </w:r>
      <w:r w:rsidR="00C300CE" w:rsidRPr="00C300CE">
        <w:rPr>
          <w:b/>
          <w:color w:val="000000"/>
          <w:szCs w:val="28"/>
          <w:lang w:val="kk-KZ"/>
        </w:rPr>
        <w:t>Сәндік бұталар</w:t>
      </w:r>
      <w:r w:rsidR="00A37F8A" w:rsidRPr="002A7C4A">
        <w:rPr>
          <w:b/>
          <w:color w:val="000000"/>
          <w:szCs w:val="28"/>
          <w:lang w:val="kk-KZ"/>
        </w:rPr>
        <w:t xml:space="preserve"> отырғызу</w:t>
      </w:r>
      <w:r w:rsidR="00A37F8A">
        <w:rPr>
          <w:b/>
          <w:color w:val="000000"/>
          <w:szCs w:val="28"/>
          <w:lang w:val="kk-KZ"/>
        </w:rPr>
        <w:t xml:space="preserve">дан </w:t>
      </w:r>
      <w:r w:rsidR="00A37F8A" w:rsidRPr="00A37F8A">
        <w:rPr>
          <w:b/>
          <w:color w:val="000000"/>
          <w:szCs w:val="28"/>
          <w:lang w:val="kk-KZ"/>
        </w:rPr>
        <w:t>кейінгі күтім</w:t>
      </w:r>
      <w:r>
        <w:rPr>
          <w:color w:val="000000"/>
          <w:sz w:val="27"/>
          <w:szCs w:val="27"/>
          <w:lang w:val="kk-KZ"/>
        </w:rPr>
        <w:t>, өнiп-өсуi мен жемiс салу ерекшелiктерi</w:t>
      </w:r>
    </w:p>
    <w:p w:rsidR="00C300CE" w:rsidRDefault="00C300CE" w:rsidP="00A37F8A">
      <w:pPr>
        <w:pStyle w:val="a3"/>
        <w:jc w:val="both"/>
        <w:rPr>
          <w:color w:val="000000"/>
          <w:sz w:val="27"/>
          <w:szCs w:val="27"/>
          <w:lang w:val="kk-KZ"/>
        </w:rPr>
      </w:pPr>
      <w:r>
        <w:rPr>
          <w:color w:val="000000"/>
          <w:sz w:val="27"/>
          <w:szCs w:val="27"/>
          <w:lang w:val="kk-KZ"/>
        </w:rPr>
        <w:t>3.</w:t>
      </w:r>
      <w:r w:rsidRPr="00C300CE">
        <w:rPr>
          <w:lang w:val="kk-KZ"/>
        </w:rPr>
        <w:t xml:space="preserve"> </w:t>
      </w:r>
      <w:r w:rsidRPr="00C300CE">
        <w:rPr>
          <w:color w:val="000000"/>
          <w:sz w:val="27"/>
          <w:szCs w:val="27"/>
          <w:lang w:val="kk-KZ"/>
        </w:rPr>
        <w:t>Ландшафт дизайнына арналған қылқан жапырақты өсімдіктер</w:t>
      </w:r>
    </w:p>
    <w:p w:rsidR="00B7221D" w:rsidRPr="00B7221D" w:rsidRDefault="00B7221D" w:rsidP="00B7221D">
      <w:pPr>
        <w:pStyle w:val="a3"/>
        <w:jc w:val="both"/>
        <w:rPr>
          <w:color w:val="000000"/>
          <w:sz w:val="27"/>
          <w:szCs w:val="27"/>
          <w:lang w:val="kk-KZ"/>
        </w:rPr>
      </w:pPr>
    </w:p>
    <w:p w:rsidR="00B7221D" w:rsidRPr="00B7221D" w:rsidRDefault="00B7221D" w:rsidP="00B7221D">
      <w:pPr>
        <w:pStyle w:val="a3"/>
        <w:jc w:val="both"/>
        <w:rPr>
          <w:color w:val="000000"/>
          <w:szCs w:val="28"/>
          <w:lang w:val="kk-KZ"/>
        </w:rPr>
      </w:pPr>
      <w:r w:rsidRPr="00B7221D">
        <w:rPr>
          <w:color w:val="000000"/>
          <w:szCs w:val="28"/>
          <w:lang w:val="kk-KZ"/>
        </w:rPr>
        <w:t>Аумақты көгалдандырудың сәттілігі көшеттердің сапасына және шеберлердің жұмысына ғана байланысты емес. Көшеттерді қазу кезінде оның кішкентай тамырлары зақымдалады. Өсімдік жапырақсыз тұрған кезде оған аз қоректік заттар қажет, өйткені өмірлік процестер баяулайды. Сондықтан ол қазуға, көшуге және трансплантацияға жақсы төзеді.</w:t>
      </w:r>
    </w:p>
    <w:p w:rsidR="00B7221D" w:rsidRPr="00B7221D" w:rsidRDefault="00B7221D" w:rsidP="00B7221D">
      <w:pPr>
        <w:pStyle w:val="a3"/>
        <w:jc w:val="both"/>
        <w:rPr>
          <w:color w:val="000000"/>
          <w:szCs w:val="28"/>
          <w:lang w:val="kk-KZ"/>
        </w:rPr>
      </w:pPr>
    </w:p>
    <w:p w:rsidR="00B7221D" w:rsidRPr="00B7221D" w:rsidRDefault="00B7221D" w:rsidP="00B7221D">
      <w:pPr>
        <w:pStyle w:val="a3"/>
        <w:jc w:val="both"/>
        <w:rPr>
          <w:color w:val="000000"/>
          <w:szCs w:val="28"/>
          <w:lang w:val="kk-KZ"/>
        </w:rPr>
      </w:pPr>
      <w:r w:rsidRPr="00B7221D">
        <w:rPr>
          <w:color w:val="000000"/>
          <w:szCs w:val="28"/>
          <w:lang w:val="kk-KZ"/>
        </w:rPr>
        <w:t>Жаңа жерде бірінші жыл өсімдік үшін ең маңызды. Жақсы күтіммен ол тез тамыр алады. Трансплантациядан кейін бірден жаңа ағаштар мен бұталарды мол суару керек. Бірінші маусымда оларға кем дегенде 7 суару қажет. Қыста аман қалу үшін күзде жаңа көшеттерді суару өте маңызды.</w:t>
      </w:r>
    </w:p>
    <w:p w:rsidR="00B7221D" w:rsidRPr="00B7221D" w:rsidRDefault="00B7221D" w:rsidP="00B7221D">
      <w:pPr>
        <w:pStyle w:val="a3"/>
        <w:jc w:val="both"/>
        <w:rPr>
          <w:color w:val="000000"/>
          <w:szCs w:val="28"/>
          <w:lang w:val="kk-KZ"/>
        </w:rPr>
      </w:pPr>
    </w:p>
    <w:p w:rsidR="00C300CE" w:rsidRPr="00C300CE" w:rsidRDefault="00B7221D" w:rsidP="00C300CE">
      <w:pPr>
        <w:pStyle w:val="a3"/>
        <w:jc w:val="both"/>
        <w:rPr>
          <w:color w:val="000000"/>
          <w:szCs w:val="28"/>
          <w:lang w:val="kk-KZ"/>
        </w:rPr>
      </w:pPr>
      <w:r w:rsidRPr="00B7221D">
        <w:rPr>
          <w:color w:val="000000"/>
          <w:szCs w:val="28"/>
          <w:lang w:val="kk-KZ"/>
        </w:rPr>
        <w:t>Суарудан басқа, кесте бойынша тыңайтқыштар жасау керек. Топырақ босатылуы керек, бірақ көшеттердің сезімтал тамырларына зақым келтірмеу үшін оны мұқият жасаңыз. Рұқсат етілген қопсыту тереңдігі 5 см-ден аспайды.жаңа ағаштар, бұталар зиянкестер мен аурулардан үнемі өңделуі керек. Қыстауға шықпас бұрын, базальды аймақта жылуды жақсы сақтау үшін қалыңдығы 5-7 см шымтезектен базальды шеңбер құю керек.</w:t>
      </w:r>
      <w:r w:rsidR="00C300CE" w:rsidRPr="00C300CE">
        <w:rPr>
          <w:lang w:val="kk-KZ"/>
        </w:rPr>
        <w:t xml:space="preserve"> </w:t>
      </w:r>
      <w:r w:rsidR="00C300CE" w:rsidRPr="00C300CE">
        <w:rPr>
          <w:color w:val="000000"/>
          <w:szCs w:val="28"/>
          <w:lang w:val="kk-KZ"/>
        </w:rPr>
        <w:t>Олар сәнді ландшафтық композициялардың тонын — гүлзарларды, хеджирлеулерді, альпілік слайдтарды орнатады және арбалар мен алдыңғы бақтарды безендіруге өте ыңғайлы.</w:t>
      </w:r>
    </w:p>
    <w:p w:rsidR="00C300CE" w:rsidRPr="00C300CE" w:rsidRDefault="00C300CE" w:rsidP="00C300CE">
      <w:pPr>
        <w:pStyle w:val="a3"/>
        <w:jc w:val="both"/>
        <w:rPr>
          <w:color w:val="000000"/>
          <w:szCs w:val="28"/>
          <w:lang w:val="kk-KZ"/>
        </w:rPr>
      </w:pPr>
    </w:p>
    <w:p w:rsidR="00C300CE" w:rsidRPr="00C300CE" w:rsidRDefault="00C300CE" w:rsidP="00C300CE">
      <w:pPr>
        <w:pStyle w:val="a3"/>
        <w:jc w:val="both"/>
        <w:rPr>
          <w:color w:val="000000"/>
          <w:szCs w:val="28"/>
          <w:lang w:val="kk-KZ"/>
        </w:rPr>
      </w:pPr>
      <w:r w:rsidRPr="00C300CE">
        <w:rPr>
          <w:color w:val="000000"/>
          <w:szCs w:val="28"/>
          <w:lang w:val="kk-KZ"/>
        </w:rPr>
        <w:t>Қазандағы арша СаженцыНаши мамандары Сізге аумақты безендіретін және түпнұсқа композицияларға қосымша құрылым беретін дұрыс бұталарды таңдауға көмектеседі. Бұталардың Гүлдену уақыты туралы білімді қолдана отырып, біз сізге көктемгі жылудан бастап алғашқы аязға дейін гүлдермен қуанатын өсімдіктердің тамаша үйлесімін таңдаймыз. Бұталар қылқан жапырақты және шөпті өсімдіктермен тамаша үйлеседі. Бұталардың әртүрлі формалары мен түрлі-түсті жапырақтары Гүлдену кезеңінен кейін сіздің бақшаңызды безендіреді.</w:t>
      </w:r>
    </w:p>
    <w:p w:rsidR="00C300CE" w:rsidRPr="00C300CE" w:rsidRDefault="00C300CE" w:rsidP="00C300CE">
      <w:pPr>
        <w:pStyle w:val="a3"/>
        <w:jc w:val="both"/>
        <w:rPr>
          <w:color w:val="000000"/>
          <w:szCs w:val="28"/>
          <w:lang w:val="kk-KZ"/>
        </w:rPr>
      </w:pPr>
    </w:p>
    <w:p w:rsidR="00B7221D" w:rsidRDefault="00C300CE" w:rsidP="00C300CE">
      <w:pPr>
        <w:pStyle w:val="a3"/>
        <w:jc w:val="both"/>
        <w:rPr>
          <w:color w:val="000000"/>
          <w:szCs w:val="28"/>
          <w:lang w:val="kk-KZ"/>
        </w:rPr>
      </w:pPr>
      <w:r>
        <w:rPr>
          <w:noProof/>
        </w:rPr>
        <w:drawing>
          <wp:inline distT="0" distB="0" distL="0" distR="0">
            <wp:extent cx="4853728" cy="3880823"/>
            <wp:effectExtent l="19050" t="0" r="4022" b="0"/>
            <wp:docPr id="1" name="Рисунок 1" descr="Можжевельник в Казани Саженц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Можжевельник в Казани Саженцы"/>
                    <pic:cNvPicPr>
                      <a:picLocks noChangeAspect="1" noChangeArrowheads="1"/>
                    </pic:cNvPicPr>
                  </pic:nvPicPr>
                  <pic:blipFill>
                    <a:blip r:embed="rId4" cstate="print"/>
                    <a:srcRect/>
                    <a:stretch>
                      <a:fillRect/>
                    </a:stretch>
                  </pic:blipFill>
                  <pic:spPr bwMode="auto">
                    <a:xfrm>
                      <a:off x="0" y="0"/>
                      <a:ext cx="4854080" cy="3881104"/>
                    </a:xfrm>
                    <a:prstGeom prst="rect">
                      <a:avLst/>
                    </a:prstGeom>
                    <a:noFill/>
                    <a:ln w="9525">
                      <a:noFill/>
                      <a:miter lim="800000"/>
                      <a:headEnd/>
                      <a:tailEnd/>
                    </a:ln>
                  </pic:spPr>
                </pic:pic>
              </a:graphicData>
            </a:graphic>
          </wp:inline>
        </w:drawing>
      </w:r>
    </w:p>
    <w:p w:rsidR="00C300CE" w:rsidRDefault="00C300CE" w:rsidP="00C300CE">
      <w:pPr>
        <w:pStyle w:val="a3"/>
        <w:jc w:val="both"/>
        <w:rPr>
          <w:color w:val="000000"/>
          <w:szCs w:val="28"/>
          <w:lang w:val="kk-KZ"/>
        </w:rPr>
      </w:pPr>
    </w:p>
    <w:p w:rsidR="00C300CE" w:rsidRPr="00C300CE" w:rsidRDefault="00C300CE" w:rsidP="00C300CE">
      <w:pPr>
        <w:pStyle w:val="a3"/>
        <w:jc w:val="both"/>
        <w:rPr>
          <w:color w:val="000000"/>
          <w:szCs w:val="28"/>
          <w:lang w:val="kk-KZ"/>
        </w:rPr>
      </w:pPr>
      <w:r>
        <w:rPr>
          <w:color w:val="000000"/>
          <w:szCs w:val="28"/>
          <w:lang w:val="kk-KZ"/>
        </w:rPr>
        <w:t>М</w:t>
      </w:r>
      <w:r w:rsidRPr="00C300CE">
        <w:rPr>
          <w:color w:val="000000"/>
          <w:szCs w:val="28"/>
          <w:lang w:val="kk-KZ"/>
        </w:rPr>
        <w:t>әңгі жасыл дақылдар бүкіл әлем бойынша ландшафтық дизайн трендіне айналды. Қылқан жапырақты өсімдіктер-бұл бүкіл сайттың ландшафты аясында шынымен ерекше безендіру және доминант. Егер сіз өзіңіздің бақшаңыздың белгілі бір аймағының маңыздылығын атап өткіңіз келсе, оның жанына қылқан жапырақты өсімдіктер отырғызыңыз, олар жыл мезгіліне қарамастан талғампаз көрініс жасайды.</w:t>
      </w:r>
      <w:r w:rsidRPr="00C300CE">
        <w:rPr>
          <w:lang w:val="kk-KZ"/>
        </w:rPr>
        <w:t xml:space="preserve"> </w:t>
      </w:r>
      <w:r w:rsidRPr="00C300CE">
        <w:rPr>
          <w:color w:val="000000"/>
          <w:szCs w:val="28"/>
          <w:lang w:val="kk-KZ"/>
        </w:rPr>
        <w:t>Көлеңкеге төзімді қылқан жапырақты ағаш, тіпті сіздің бақшаңыздың ең алыс бұрыштарында да жарқын жасылдармен қуантады. Қылқан жапырақты бұталардың сәндік төмен өсетін сорттары сіздің ландшафтық композицияларыңыздың керемет екпіні болады.</w:t>
      </w:r>
    </w:p>
    <w:p w:rsidR="00C300CE" w:rsidRDefault="00C300CE" w:rsidP="00C300CE">
      <w:pPr>
        <w:pStyle w:val="a3"/>
        <w:jc w:val="both"/>
        <w:rPr>
          <w:color w:val="000000"/>
          <w:szCs w:val="28"/>
          <w:lang w:val="kk-KZ"/>
        </w:rPr>
      </w:pPr>
      <w:r w:rsidRPr="00C300CE">
        <w:rPr>
          <w:color w:val="000000"/>
          <w:szCs w:val="28"/>
          <w:lang w:val="kk-KZ"/>
        </w:rPr>
        <w:t>Шырша хеджирлеу керемет эстетикалық және функционалды шешім болады.</w:t>
      </w:r>
    </w:p>
    <w:p w:rsidR="00C300CE" w:rsidRDefault="00C300CE" w:rsidP="00C300CE">
      <w:pPr>
        <w:pStyle w:val="a3"/>
        <w:jc w:val="both"/>
        <w:rPr>
          <w:color w:val="000000"/>
          <w:szCs w:val="28"/>
          <w:lang w:val="kk-KZ"/>
        </w:rPr>
      </w:pPr>
    </w:p>
    <w:p w:rsidR="00C300CE" w:rsidRDefault="00C300CE" w:rsidP="00C300CE">
      <w:pPr>
        <w:pStyle w:val="a3"/>
        <w:jc w:val="both"/>
        <w:rPr>
          <w:color w:val="000000"/>
          <w:szCs w:val="28"/>
          <w:lang w:val="kk-KZ"/>
        </w:rPr>
      </w:pPr>
      <w:r>
        <w:rPr>
          <w:noProof/>
        </w:rPr>
        <w:lastRenderedPageBreak/>
        <w:drawing>
          <wp:inline distT="0" distB="0" distL="0" distR="0">
            <wp:extent cx="5300503" cy="4238046"/>
            <wp:effectExtent l="19050" t="0" r="0" b="0"/>
            <wp:docPr id="7" name="Рисунок 7" descr="Голубая ель в Казани Саженц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Голубая ель в Казани Саженцы"/>
                    <pic:cNvPicPr>
                      <a:picLocks noChangeAspect="1" noChangeArrowheads="1"/>
                    </pic:cNvPicPr>
                  </pic:nvPicPr>
                  <pic:blipFill>
                    <a:blip r:embed="rId5" cstate="print"/>
                    <a:srcRect/>
                    <a:stretch>
                      <a:fillRect/>
                    </a:stretch>
                  </pic:blipFill>
                  <pic:spPr bwMode="auto">
                    <a:xfrm>
                      <a:off x="0" y="0"/>
                      <a:ext cx="5301554" cy="4238886"/>
                    </a:xfrm>
                    <a:prstGeom prst="rect">
                      <a:avLst/>
                    </a:prstGeom>
                    <a:noFill/>
                    <a:ln w="9525">
                      <a:noFill/>
                      <a:miter lim="800000"/>
                      <a:headEnd/>
                      <a:tailEnd/>
                    </a:ln>
                  </pic:spPr>
                </pic:pic>
              </a:graphicData>
            </a:graphic>
          </wp:inline>
        </w:drawing>
      </w:r>
    </w:p>
    <w:p w:rsidR="00C300CE" w:rsidRDefault="00C300CE" w:rsidP="00C300CE">
      <w:pPr>
        <w:pStyle w:val="a3"/>
        <w:jc w:val="both"/>
        <w:rPr>
          <w:color w:val="000000"/>
          <w:szCs w:val="28"/>
          <w:lang w:val="kk-KZ"/>
        </w:rPr>
      </w:pPr>
    </w:p>
    <w:p w:rsidR="00C300CE" w:rsidRDefault="00C300CE" w:rsidP="00C300CE">
      <w:pPr>
        <w:pStyle w:val="a3"/>
        <w:jc w:val="both"/>
        <w:rPr>
          <w:color w:val="000000"/>
          <w:szCs w:val="28"/>
          <w:lang w:val="kk-KZ"/>
        </w:rPr>
      </w:pPr>
    </w:p>
    <w:p w:rsidR="00C300CE" w:rsidRPr="00B7221D" w:rsidRDefault="00C300CE" w:rsidP="00C300CE">
      <w:pPr>
        <w:pStyle w:val="a3"/>
        <w:jc w:val="both"/>
        <w:rPr>
          <w:color w:val="000000"/>
          <w:szCs w:val="28"/>
          <w:lang w:val="kk-KZ"/>
        </w:rPr>
      </w:pPr>
      <w:r>
        <w:rPr>
          <w:noProof/>
        </w:rPr>
        <w:drawing>
          <wp:inline distT="0" distB="0" distL="0" distR="0">
            <wp:extent cx="5228034" cy="4180100"/>
            <wp:effectExtent l="19050" t="0" r="0" b="0"/>
            <wp:docPr id="4" name="Рисунок 4" descr="Сосна в Казани Саженц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Сосна в Казани Саженцы"/>
                    <pic:cNvPicPr>
                      <a:picLocks noChangeAspect="1" noChangeArrowheads="1"/>
                    </pic:cNvPicPr>
                  </pic:nvPicPr>
                  <pic:blipFill>
                    <a:blip r:embed="rId6" cstate="print"/>
                    <a:srcRect/>
                    <a:stretch>
                      <a:fillRect/>
                    </a:stretch>
                  </pic:blipFill>
                  <pic:spPr bwMode="auto">
                    <a:xfrm>
                      <a:off x="0" y="0"/>
                      <a:ext cx="5232511" cy="4183680"/>
                    </a:xfrm>
                    <a:prstGeom prst="rect">
                      <a:avLst/>
                    </a:prstGeom>
                    <a:noFill/>
                    <a:ln w="9525">
                      <a:noFill/>
                      <a:miter lim="800000"/>
                      <a:headEnd/>
                      <a:tailEnd/>
                    </a:ln>
                  </pic:spPr>
                </pic:pic>
              </a:graphicData>
            </a:graphic>
          </wp:inline>
        </w:drawing>
      </w:r>
    </w:p>
    <w:sectPr w:rsidR="00C300CE" w:rsidRPr="00B7221D" w:rsidSect="005564C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3D3D10"/>
    <w:rsid w:val="003D3D10"/>
    <w:rsid w:val="005564C6"/>
    <w:rsid w:val="00A37F8A"/>
    <w:rsid w:val="00B7221D"/>
    <w:rsid w:val="00C300CE"/>
    <w:rsid w:val="00D01BA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3D10"/>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3D3D10"/>
    <w:pPr>
      <w:widowControl/>
      <w:autoSpaceDE/>
      <w:autoSpaceDN/>
      <w:adjustRightInd/>
      <w:jc w:val="center"/>
    </w:pPr>
    <w:rPr>
      <w:sz w:val="28"/>
    </w:rPr>
  </w:style>
  <w:style w:type="character" w:customStyle="1" w:styleId="a4">
    <w:name w:val="Название Знак"/>
    <w:basedOn w:val="a0"/>
    <w:link w:val="a3"/>
    <w:rsid w:val="003D3D10"/>
    <w:rPr>
      <w:rFonts w:ascii="Times New Roman" w:eastAsia="Times New Roman" w:hAnsi="Times New Roman" w:cs="Times New Roman"/>
      <w:sz w:val="28"/>
      <w:szCs w:val="20"/>
      <w:lang w:eastAsia="ru-RU"/>
    </w:rPr>
  </w:style>
  <w:style w:type="paragraph" w:styleId="a5">
    <w:name w:val="Subtitle"/>
    <w:basedOn w:val="a"/>
    <w:link w:val="a6"/>
    <w:qFormat/>
    <w:rsid w:val="003D3D10"/>
    <w:pPr>
      <w:widowControl/>
      <w:autoSpaceDE/>
      <w:autoSpaceDN/>
      <w:adjustRightInd/>
      <w:jc w:val="center"/>
    </w:pPr>
    <w:rPr>
      <w:sz w:val="28"/>
    </w:rPr>
  </w:style>
  <w:style w:type="character" w:customStyle="1" w:styleId="a6">
    <w:name w:val="Подзаголовок Знак"/>
    <w:basedOn w:val="a0"/>
    <w:link w:val="a5"/>
    <w:rsid w:val="003D3D10"/>
    <w:rPr>
      <w:rFonts w:ascii="Times New Roman" w:eastAsia="Times New Roman" w:hAnsi="Times New Roman" w:cs="Times New Roman"/>
      <w:sz w:val="28"/>
      <w:szCs w:val="20"/>
      <w:lang w:eastAsia="ru-RU"/>
    </w:rPr>
  </w:style>
  <w:style w:type="paragraph" w:styleId="a7">
    <w:name w:val="Balloon Text"/>
    <w:basedOn w:val="a"/>
    <w:link w:val="a8"/>
    <w:uiPriority w:val="99"/>
    <w:semiHidden/>
    <w:unhideWhenUsed/>
    <w:rsid w:val="00C300CE"/>
    <w:rPr>
      <w:rFonts w:ascii="Tahoma" w:hAnsi="Tahoma" w:cs="Tahoma"/>
      <w:sz w:val="16"/>
      <w:szCs w:val="16"/>
    </w:rPr>
  </w:style>
  <w:style w:type="character" w:customStyle="1" w:styleId="a8">
    <w:name w:val="Текст выноски Знак"/>
    <w:basedOn w:val="a0"/>
    <w:link w:val="a7"/>
    <w:uiPriority w:val="99"/>
    <w:semiHidden/>
    <w:rsid w:val="00C300CE"/>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424</Words>
  <Characters>2423</Characters>
  <Application>Microsoft Office Word</Application>
  <DocSecurity>0</DocSecurity>
  <Lines>20</Lines>
  <Paragraphs>5</Paragraphs>
  <ScaleCrop>false</ScaleCrop>
  <Company/>
  <LinksUpToDate>false</LinksUpToDate>
  <CharactersWithSpaces>2842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6</cp:revision>
  <dcterms:created xsi:type="dcterms:W3CDTF">2020-08-18T03:55:00Z</dcterms:created>
  <dcterms:modified xsi:type="dcterms:W3CDTF">2020-08-18T04:07:00Z</dcterms:modified>
</cp:coreProperties>
</file>