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rFonts w:ascii="Times New Roman CYR" w:hAnsi="Times New Roman CYR" w:cs="Times New Roman CYR"/>
          <w:color w:val="000000"/>
          <w:sz w:val="28"/>
          <w:szCs w:val="28"/>
        </w:rPr>
        <w:t xml:space="preserve">6 </w:t>
      </w:r>
      <w:r>
        <w:rPr>
          <w:sz w:val="28"/>
          <w:szCs w:val="28"/>
        </w:rPr>
        <w:t>ЛЕКЦИЯ «</w:t>
      </w:r>
      <w:r>
        <w:rPr>
          <w:rFonts w:ascii="Times New Roman CYR" w:hAnsi="Times New Roman CYR" w:cs="Times New Roman CYR"/>
          <w:color w:val="000000"/>
          <w:sz w:val="28"/>
          <w:szCs w:val="28"/>
        </w:rPr>
        <w:t>ПРОТИВОПОЖАРНЫЕ ПРЕГРАДЫ»</w:t>
      </w:r>
    </w:p>
    <w:p w:rsidR="00225514" w:rsidRPr="006A30B4" w:rsidRDefault="00225514" w:rsidP="00225514">
      <w:pPr>
        <w:shd w:val="clear" w:color="auto" w:fill="FFFFFF"/>
        <w:ind w:firstLine="708"/>
        <w:jc w:val="center"/>
        <w:rPr>
          <w:b/>
          <w:color w:val="000000"/>
          <w:sz w:val="28"/>
          <w:szCs w:val="28"/>
        </w:rPr>
      </w:pPr>
    </w:p>
    <w:p w:rsidR="00225514" w:rsidRDefault="00225514" w:rsidP="00225514">
      <w:pPr>
        <w:pStyle w:val="1"/>
        <w:tabs>
          <w:tab w:val="left" w:pos="0"/>
        </w:tabs>
        <w:ind w:firstLine="851"/>
        <w:jc w:val="center"/>
        <w:rPr>
          <w:rFonts w:ascii="Times New Roman" w:hAnsi="Times New Roman"/>
          <w:b/>
          <w:szCs w:val="28"/>
          <w:lang w:val="ru-RU"/>
        </w:rPr>
      </w:pPr>
      <w:r>
        <w:rPr>
          <w:rFonts w:ascii="Times New Roman" w:hAnsi="Times New Roman"/>
          <w:b/>
          <w:szCs w:val="28"/>
          <w:lang w:val="ru-RU"/>
        </w:rPr>
        <w:t>6.1 Общие т</w:t>
      </w:r>
      <w:r w:rsidRPr="006A30B4">
        <w:rPr>
          <w:rFonts w:ascii="Times New Roman" w:hAnsi="Times New Roman"/>
          <w:b/>
          <w:szCs w:val="28"/>
          <w:lang w:val="ru-RU"/>
        </w:rPr>
        <w:t>ребования к п</w:t>
      </w:r>
      <w:r w:rsidRPr="006A30B4">
        <w:rPr>
          <w:rFonts w:ascii="Times New Roman" w:hAnsi="Times New Roman"/>
          <w:b/>
          <w:szCs w:val="28"/>
        </w:rPr>
        <w:t>ротивопожарны</w:t>
      </w:r>
      <w:r w:rsidRPr="006A30B4">
        <w:rPr>
          <w:rFonts w:ascii="Times New Roman" w:hAnsi="Times New Roman"/>
          <w:b/>
          <w:szCs w:val="28"/>
          <w:lang w:val="ru-RU"/>
        </w:rPr>
        <w:t>м</w:t>
      </w:r>
      <w:r w:rsidRPr="006A30B4">
        <w:rPr>
          <w:rFonts w:ascii="Times New Roman" w:hAnsi="Times New Roman"/>
          <w:b/>
          <w:szCs w:val="28"/>
        </w:rPr>
        <w:t xml:space="preserve"> преград</w:t>
      </w:r>
      <w:r w:rsidRPr="006A30B4">
        <w:rPr>
          <w:rFonts w:ascii="Times New Roman" w:hAnsi="Times New Roman"/>
          <w:b/>
          <w:szCs w:val="28"/>
          <w:lang w:val="ru-RU"/>
        </w:rPr>
        <w:t>ам</w:t>
      </w:r>
      <w:r>
        <w:rPr>
          <w:rFonts w:ascii="Times New Roman" w:hAnsi="Times New Roman"/>
          <w:b/>
          <w:szCs w:val="28"/>
          <w:lang w:val="ru-RU"/>
        </w:rPr>
        <w:t xml:space="preserve"> </w:t>
      </w:r>
    </w:p>
    <w:p w:rsidR="00225514" w:rsidRPr="006A30B4" w:rsidRDefault="00225514" w:rsidP="00225514">
      <w:pPr>
        <w:rPr>
          <w:lang w:bidi="ar-SA"/>
        </w:rPr>
      </w:pP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6.1.1</w:t>
      </w:r>
      <w:r w:rsidRPr="00117B27">
        <w:rPr>
          <w:sz w:val="28"/>
          <w:szCs w:val="28"/>
        </w:rPr>
        <w:t xml:space="preserve"> Противопожарные преграды предназначены для предотвращения распространения пожара и продуктов горения из помещения или пожарного отсека с очагом пожара в другие помещения.</w:t>
      </w:r>
    </w:p>
    <w:p w:rsidR="00225514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К противопожарным преградам относятся противопожарные стены, перегородки, перекрытия, зоны, тамбуры-шлюзы, двери, окна, люки и клапаны.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6.1.2</w:t>
      </w:r>
      <w:r w:rsidRPr="00117B27">
        <w:rPr>
          <w:sz w:val="28"/>
          <w:szCs w:val="28"/>
        </w:rPr>
        <w:t xml:space="preserve"> Противопожарные преграды характеризуются огнестойкостью и пожарной опасностью</w:t>
      </w:r>
      <w:r>
        <w:rPr>
          <w:sz w:val="28"/>
          <w:szCs w:val="28"/>
        </w:rPr>
        <w:t xml:space="preserve">  (См. таблицу 1) </w:t>
      </w:r>
      <w:r w:rsidRPr="00117B27">
        <w:rPr>
          <w:sz w:val="28"/>
          <w:szCs w:val="28"/>
        </w:rPr>
        <w:t>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Огнестойкость противопожарной преграды определяется огнестойкостью ее элементов: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 xml:space="preserve">-ограждающей части; 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-конструкций, обеспечивающих устойчивость преграды;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-конструкций, на которые она опирается;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-узлов крепления между ними.</w:t>
      </w:r>
    </w:p>
    <w:p w:rsidR="00225514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Пределы огнестойкости конструкций, обеспечивающих устойчивость преграды, конструкций, на которые она опирается, и узлов крепления между ними по признаку потери несущей способности должны быть не менее требуемого предела огнестойкости ограждающей части противопожарной преграды.</w:t>
      </w:r>
    </w:p>
    <w:p w:rsidR="00225514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6.1.3</w:t>
      </w:r>
      <w:r w:rsidRPr="00117B27">
        <w:rPr>
          <w:sz w:val="28"/>
          <w:szCs w:val="28"/>
        </w:rPr>
        <w:t xml:space="preserve"> Противопожарные стены, перегородки, перекрытия, конструкции противопожарных зон и тамбуров-шлюзов, а также заполнение световых проемов в противопожарных преградах (противопожарные двери, ворота, люки, клапаны, окна, занавесы) должны выполнятся из негорючих материалов.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6.1.4 </w:t>
      </w:r>
      <w:r w:rsidRPr="00117B27">
        <w:rPr>
          <w:sz w:val="28"/>
          <w:szCs w:val="28"/>
        </w:rPr>
        <w:t>Минимальные пределы огнестойкости и типы противопожарных преград или их элементов следует п</w:t>
      </w:r>
      <w:r>
        <w:rPr>
          <w:sz w:val="28"/>
          <w:szCs w:val="28"/>
        </w:rPr>
        <w:t>ринимать по табл.1.</w:t>
      </w:r>
    </w:p>
    <w:p w:rsidR="00225514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Допускается в качестве противопожарной применять перегородки из гипсокартонных листов, с каркасом из негорючих материалов, с пределом огнестойкости не менее 1,25ч для перегородок 1-го типа и 0,75ч для перегородок 2-го типа. Узлы сопряжения этих перегородок с другими конструкциями должны иметь предел огнестойкости не менее 1,25ч и 0,75ч соответственно.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17B27">
        <w:rPr>
          <w:sz w:val="28"/>
          <w:szCs w:val="28"/>
        </w:rPr>
        <w:t>.1</w:t>
      </w:r>
      <w:r>
        <w:rPr>
          <w:sz w:val="28"/>
          <w:szCs w:val="28"/>
        </w:rPr>
        <w:t>.</w:t>
      </w:r>
      <w:r w:rsidRPr="00117B27">
        <w:rPr>
          <w:sz w:val="28"/>
          <w:szCs w:val="28"/>
        </w:rPr>
        <w:t xml:space="preserve">5 В противопожарных стенах 1-го и 2-го типов следует предусматривать противопожарные двери, ворота, окна и клапаны соответственно 1-го и 2-го типов. 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 xml:space="preserve">В противопожарных перегородках 1-го типа следует предусматривать </w:t>
      </w:r>
      <w:r w:rsidRPr="00117B27">
        <w:rPr>
          <w:sz w:val="28"/>
          <w:szCs w:val="28"/>
        </w:rPr>
        <w:lastRenderedPageBreak/>
        <w:t xml:space="preserve">противопожарные двери, ворота, окна и клапаны 2-го типа, а в противопожарных  перегородках 2-го типа – противопожарные двери и окна 3-го типа. </w:t>
      </w:r>
    </w:p>
    <w:p w:rsidR="00225514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В противопожарных перекрытиях 1-го типа следует применять противопожарные люки и клапаны 1-го типа, а в противопожарных перекрытиях 2-го и 3-го типов – противопожарные люки и клапаны 2-го типа.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17B27">
        <w:rPr>
          <w:sz w:val="28"/>
          <w:szCs w:val="28"/>
        </w:rPr>
        <w:t>.1</w:t>
      </w:r>
      <w:r>
        <w:rPr>
          <w:sz w:val="28"/>
          <w:szCs w:val="28"/>
        </w:rPr>
        <w:t>.</w:t>
      </w:r>
      <w:r w:rsidRPr="00117B27">
        <w:rPr>
          <w:sz w:val="28"/>
          <w:szCs w:val="28"/>
        </w:rPr>
        <w:t>6 Противопожарные стены должны опираться на фундаменты или фундаментные балки, возводиться на всю высоту зданий, пересекать все конструкции и этажи.</w:t>
      </w:r>
    </w:p>
    <w:p w:rsidR="00225514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Противопожарные стены допускаются устанавливать непосредственно на конструкции каркаса здания или сооружения, выполненные из негорючих материалов. При этом предел огнестойкости каркаса вместе с его заполнением и узлами  креплений должен быть не менее требуемого предела огнестойкости соответствующего типа противопожарной стены.</w:t>
      </w:r>
    </w:p>
    <w:p w:rsidR="00225514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17B27">
        <w:rPr>
          <w:sz w:val="28"/>
          <w:szCs w:val="28"/>
        </w:rPr>
        <w:t>.1</w:t>
      </w:r>
      <w:r>
        <w:rPr>
          <w:sz w:val="28"/>
          <w:szCs w:val="28"/>
        </w:rPr>
        <w:t>.</w:t>
      </w:r>
      <w:r w:rsidRPr="00117B27">
        <w:rPr>
          <w:sz w:val="28"/>
          <w:szCs w:val="28"/>
        </w:rPr>
        <w:t xml:space="preserve">7 Противопожарные стены должны возвышаться над кровлей: не менее чем на 60см, если хотя бы один из элементов чердачного или бесчердачного покрытия, за исключением кровли, выполнен из горючих материалов. </w:t>
      </w:r>
    </w:p>
    <w:p w:rsidR="00225514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Противопожарные стены могут не возвышаться над  кровлей, если все элементы чердачного или бесчердачного  покрытия, за исключением кровли, выполнены из негорючих материалов.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</w:t>
      </w:r>
      <w:r w:rsidRPr="00117B27">
        <w:rPr>
          <w:sz w:val="28"/>
          <w:szCs w:val="28"/>
        </w:rPr>
        <w:t>1</w:t>
      </w:r>
      <w:r>
        <w:rPr>
          <w:sz w:val="28"/>
          <w:szCs w:val="28"/>
        </w:rPr>
        <w:t>.</w:t>
      </w:r>
      <w:r w:rsidRPr="00117B27">
        <w:rPr>
          <w:sz w:val="28"/>
          <w:szCs w:val="28"/>
        </w:rPr>
        <w:t>8 Противопожарные стены в зданиях с наружными стенами, выполненными с применением горючих материалов, должны пересекать эти стены и выступать за наружную плоскость стены не менее чем на 30см.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</w:t>
      </w:r>
      <w:r w:rsidRPr="00117B27">
        <w:rPr>
          <w:sz w:val="28"/>
          <w:szCs w:val="28"/>
        </w:rPr>
        <w:t>.1</w:t>
      </w:r>
      <w:r>
        <w:rPr>
          <w:sz w:val="28"/>
          <w:szCs w:val="28"/>
        </w:rPr>
        <w:t>.</w:t>
      </w:r>
      <w:r w:rsidRPr="00117B27">
        <w:rPr>
          <w:sz w:val="28"/>
          <w:szCs w:val="28"/>
        </w:rPr>
        <w:t>9 При устройстве наружных стен из негорючих материалов с ленточным остеклением противопожарные стены должны разделять остекление. При этом допускается, чтобы противопожарная стена не выступала за наружную плоскость стены.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6.1.1</w:t>
      </w:r>
      <w:r w:rsidRPr="00117B27">
        <w:rPr>
          <w:sz w:val="28"/>
          <w:szCs w:val="28"/>
        </w:rPr>
        <w:t xml:space="preserve">0 При разделении здания на пожарные отсеки противопожарной должна быть стена более высокого и более широкого отсека. Допускается в наружной части противопожарной стены размещать окна, двери и ворота с ненормируемыми пределами огнестойкости на расстоянии над кровлей примыкающего отсека не менее </w:t>
      </w:r>
      <w:smartTag w:uri="urn:schemas-microsoft-com:office:smarttags" w:element="metricconverter">
        <w:smartTagPr>
          <w:attr w:name="ProductID" w:val="8 м"/>
        </w:smartTagPr>
        <w:r w:rsidRPr="00117B27">
          <w:rPr>
            <w:sz w:val="28"/>
            <w:szCs w:val="28"/>
          </w:rPr>
          <w:t>8 м</w:t>
        </w:r>
      </w:smartTag>
      <w:r w:rsidRPr="00117B27">
        <w:rPr>
          <w:sz w:val="28"/>
          <w:szCs w:val="28"/>
        </w:rPr>
        <w:t xml:space="preserve"> по вертикали и не менее </w:t>
      </w:r>
      <w:smartTag w:uri="urn:schemas-microsoft-com:office:smarttags" w:element="metricconverter">
        <w:smartTagPr>
          <w:attr w:name="ProductID" w:val="4 м"/>
        </w:smartTagPr>
        <w:r w:rsidRPr="00117B27">
          <w:rPr>
            <w:sz w:val="28"/>
            <w:szCs w:val="28"/>
          </w:rPr>
          <w:t>4 м</w:t>
        </w:r>
      </w:smartTag>
      <w:r w:rsidRPr="00117B27">
        <w:rPr>
          <w:sz w:val="28"/>
          <w:szCs w:val="28"/>
        </w:rPr>
        <w:t xml:space="preserve"> от стен по горизонтали.  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 xml:space="preserve">При размещении противопожарных стен  или  противопожарных  перегородок в местах примыкания одной части здания к другой под углом необходимо, чтобы расстояние по горизонтали между ближайшими гранями проемов, расположенных в наружных стенах, было не менее </w:t>
      </w:r>
      <w:smartTag w:uri="urn:schemas-microsoft-com:office:smarttags" w:element="metricconverter">
        <w:smartTagPr>
          <w:attr w:name="ProductID" w:val="4 м"/>
        </w:smartTagPr>
        <w:r w:rsidRPr="00117B27">
          <w:rPr>
            <w:sz w:val="28"/>
            <w:szCs w:val="28"/>
          </w:rPr>
          <w:t>4 м</w:t>
        </w:r>
      </w:smartTag>
      <w:r w:rsidRPr="00117B27">
        <w:rPr>
          <w:sz w:val="28"/>
          <w:szCs w:val="28"/>
        </w:rPr>
        <w:t xml:space="preserve">, а участки стен, карнизов  и свесов крыш, примыкающие к противопожарной стене или </w:t>
      </w:r>
      <w:r w:rsidRPr="00117B27">
        <w:rPr>
          <w:sz w:val="28"/>
          <w:szCs w:val="28"/>
        </w:rPr>
        <w:lastRenderedPageBreak/>
        <w:t xml:space="preserve">перегородке под углом, на длине не менее </w:t>
      </w:r>
      <w:smartTag w:uri="urn:schemas-microsoft-com:office:smarttags" w:element="metricconverter">
        <w:smartTagPr>
          <w:attr w:name="ProductID" w:val="4 м"/>
        </w:smartTagPr>
        <w:r w:rsidRPr="00117B27">
          <w:rPr>
            <w:sz w:val="28"/>
            <w:szCs w:val="28"/>
          </w:rPr>
          <w:t>4 м</w:t>
        </w:r>
      </w:smartTag>
      <w:r w:rsidRPr="00117B27">
        <w:rPr>
          <w:sz w:val="28"/>
          <w:szCs w:val="28"/>
        </w:rPr>
        <w:t xml:space="preserve"> были выполнены из негорючих материалов. При расстоянии между указанными проемами менее </w:t>
      </w:r>
      <w:smartTag w:uri="urn:schemas-microsoft-com:office:smarttags" w:element="metricconverter">
        <w:smartTagPr>
          <w:attr w:name="ProductID" w:val="4 м"/>
        </w:smartTagPr>
        <w:r w:rsidRPr="00117B27">
          <w:rPr>
            <w:sz w:val="28"/>
            <w:szCs w:val="28"/>
          </w:rPr>
          <w:t>4 м</w:t>
        </w:r>
      </w:smartTag>
      <w:r w:rsidRPr="00117B27">
        <w:rPr>
          <w:sz w:val="28"/>
          <w:szCs w:val="28"/>
        </w:rPr>
        <w:t xml:space="preserve"> они должны заполнятся противопожарными дверями или окнами 2-го типа.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6.1.11</w:t>
      </w:r>
      <w:r w:rsidRPr="00117B27">
        <w:rPr>
          <w:sz w:val="28"/>
          <w:szCs w:val="28"/>
        </w:rPr>
        <w:t xml:space="preserve"> Противопожарные перегородки в помещениях с подвесными потолками должны разделять пространство над ними. 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6.1.1</w:t>
      </w:r>
      <w:r w:rsidRPr="00117B27">
        <w:rPr>
          <w:sz w:val="28"/>
          <w:szCs w:val="28"/>
        </w:rPr>
        <w:t>2 Противопожарные перекрытия должны примыкать к наружным стенам, выполненными из негорючих материалов, без зазоров. Противопожарные перекрытия в зданиях с наружными стенами, распространяющими огонь, или с остеклением, расположенным в уровне перекрытия, должны пересекать эти стены и остекление.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6.1.13</w:t>
      </w:r>
      <w:r w:rsidRPr="00117B27">
        <w:rPr>
          <w:sz w:val="28"/>
          <w:szCs w:val="28"/>
        </w:rPr>
        <w:t xml:space="preserve"> Допускается в случаях, предусмотренных в СНиП раздела 3 соответствующих зданий и сооружений, для разделения зданий на пожарные отсеки вместо противопожарных стен предусматривать противопожарные зоны  1-го типа. 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 xml:space="preserve">Противопожарная зона 1-го типа выполняется в виде вставки, разделяющей здание по всей ширине (длине) и высоте. Вставка представляет собой часть здания, образованную противопожарными стенами 2-го типа, которые отделяют вставку от пожарных отсеков. Ширина зоны должна быть не менее </w:t>
      </w:r>
      <w:smartTag w:uri="urn:schemas-microsoft-com:office:smarttags" w:element="metricconverter">
        <w:smartTagPr>
          <w:attr w:name="ProductID" w:val="12 м"/>
        </w:smartTagPr>
        <w:r w:rsidRPr="00117B27">
          <w:rPr>
            <w:sz w:val="28"/>
            <w:szCs w:val="28"/>
          </w:rPr>
          <w:t>12 м</w:t>
        </w:r>
      </w:smartTag>
      <w:r w:rsidRPr="00117B27">
        <w:rPr>
          <w:sz w:val="28"/>
          <w:szCs w:val="28"/>
        </w:rPr>
        <w:t>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 w:rsidRPr="00117B27">
        <w:rPr>
          <w:sz w:val="28"/>
          <w:szCs w:val="28"/>
        </w:rPr>
        <w:t>В помещениях, расположенных в пределах противопожарной зоны, не допускается применять или хранить горючие газы, жидкости, взрывчатые вещества и материалы, а также предусматривать процессы, связанные с образованием горючей пыли.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6.1.14</w:t>
      </w:r>
      <w:r w:rsidRPr="00117B27">
        <w:rPr>
          <w:sz w:val="28"/>
          <w:szCs w:val="28"/>
        </w:rPr>
        <w:t xml:space="preserve"> В противопожарных преградах допускается предусматривать проемы при условии  их заполнения противопожарными дверями, окнами, воротами, люками и клапанами или при устройстве в них тамбуров-шлюзов. Общая площадь проемов в противопожарных преградах, за исключением ограждений лифтовых шахт, не должны превышать 25% их площади. Противопожарные двери и ворота в противопожарных преградах должны иметь уплотнения в притворах и приспособления для самозакрывания. Противопожарные окна должны быть неоткрывающимися.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6.1.15 </w:t>
      </w:r>
      <w:r w:rsidRPr="00117B27">
        <w:rPr>
          <w:sz w:val="28"/>
          <w:szCs w:val="28"/>
        </w:rPr>
        <w:t xml:space="preserve"> В тамбурах-шлюзах следует предусматривать подпор воздуха</w:t>
      </w:r>
      <w:r>
        <w:rPr>
          <w:sz w:val="28"/>
          <w:szCs w:val="28"/>
        </w:rPr>
        <w:t>.</w:t>
      </w:r>
      <w:r w:rsidRPr="00117B27">
        <w:rPr>
          <w:sz w:val="28"/>
          <w:szCs w:val="28"/>
        </w:rPr>
        <w:t xml:space="preserve"> 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6.1.16</w:t>
      </w:r>
      <w:r w:rsidRPr="00117B27">
        <w:rPr>
          <w:sz w:val="28"/>
          <w:szCs w:val="28"/>
        </w:rPr>
        <w:t xml:space="preserve"> Противопожарные стены, зоны, а также противопожарные перекрытия 1-го типа не допускается пересекать каналами, шахтами и трубопроводами для транспортирования горючих газо- и пыле- воздушных смесей, горючих жидкостей, взрывчатых веществ и материалов.</w:t>
      </w:r>
    </w:p>
    <w:p w:rsidR="00225514" w:rsidRPr="00117B27" w:rsidRDefault="00225514" w:rsidP="00225514">
      <w:pPr>
        <w:pStyle w:val="a3"/>
        <w:tabs>
          <w:tab w:val="left" w:pos="0"/>
        </w:tabs>
        <w:ind w:left="0" w:firstLine="851"/>
        <w:jc w:val="both"/>
        <w:rPr>
          <w:sz w:val="28"/>
          <w:szCs w:val="28"/>
        </w:rPr>
      </w:pPr>
      <w:r>
        <w:rPr>
          <w:sz w:val="28"/>
          <w:szCs w:val="28"/>
        </w:rPr>
        <w:t>6.1.17</w:t>
      </w:r>
      <w:r w:rsidRPr="00117B27">
        <w:rPr>
          <w:sz w:val="28"/>
          <w:szCs w:val="28"/>
        </w:rPr>
        <w:t xml:space="preserve"> В местах пересечения противопожарных стен, противопожарных перекрытий 1-го типа каналами, шахтами и трубопроводами (за исключением трубопроводов водоснабжения, канализации, парового и водяного отопле</w:t>
      </w:r>
      <w:r>
        <w:rPr>
          <w:sz w:val="28"/>
          <w:szCs w:val="28"/>
        </w:rPr>
        <w:t>ния) для транспортирования сред</w:t>
      </w:r>
      <w:r w:rsidRPr="00117B27">
        <w:rPr>
          <w:sz w:val="28"/>
          <w:szCs w:val="28"/>
        </w:rPr>
        <w:t>. следует предусмат</w:t>
      </w:r>
      <w:r>
        <w:rPr>
          <w:sz w:val="28"/>
          <w:szCs w:val="28"/>
        </w:rPr>
        <w:t>ривать автоматические клапаны</w:t>
      </w:r>
      <w:r w:rsidRPr="00117B27">
        <w:rPr>
          <w:sz w:val="28"/>
          <w:szCs w:val="28"/>
        </w:rPr>
        <w:t xml:space="preserve">, предотвращающие </w:t>
      </w:r>
      <w:r w:rsidRPr="00117B27">
        <w:rPr>
          <w:sz w:val="28"/>
          <w:szCs w:val="28"/>
        </w:rPr>
        <w:lastRenderedPageBreak/>
        <w:t>распространение продуктов горения по каналам, шахтам и трубопроводам при пожаре.</w:t>
      </w:r>
    </w:p>
    <w:p w:rsidR="00225514" w:rsidRPr="00117B27" w:rsidRDefault="00225514" w:rsidP="00225514">
      <w:pPr>
        <w:shd w:val="clear" w:color="auto" w:fill="FFFFFF"/>
        <w:ind w:firstLine="708"/>
        <w:jc w:val="both"/>
        <w:rPr>
          <w:rFonts w:ascii="Times New Roman CYR" w:hAnsi="Times New Roman CYR" w:cs="Times New Roman CYR"/>
          <w:color w:val="000000"/>
          <w:sz w:val="28"/>
          <w:szCs w:val="28"/>
        </w:rPr>
      </w:pPr>
      <w:r>
        <w:rPr>
          <w:sz w:val="28"/>
          <w:szCs w:val="28"/>
        </w:rPr>
        <w:t xml:space="preserve">6.1.18 </w:t>
      </w:r>
      <w:r w:rsidRPr="00117B27">
        <w:rPr>
          <w:sz w:val="28"/>
          <w:szCs w:val="28"/>
        </w:rPr>
        <w:t>При прокладке кабелей и трубопроводов через ограждающие конструкции с нормируемыми пределами огнестойкости и пределами распространения огня зазоры между ними следует заполнять строительным раствором на всю толщину</w:t>
      </w:r>
      <w:r>
        <w:rPr>
          <w:sz w:val="28"/>
          <w:szCs w:val="28"/>
        </w:rPr>
        <w:t>.</w:t>
      </w:r>
    </w:p>
    <w:p w:rsidR="00225514" w:rsidRPr="0081428F" w:rsidRDefault="00225514" w:rsidP="00225514">
      <w:pPr>
        <w:ind w:firstLine="720"/>
        <w:jc w:val="both"/>
        <w:rPr>
          <w:b/>
          <w:sz w:val="32"/>
          <w:szCs w:val="32"/>
        </w:rPr>
      </w:pPr>
    </w:p>
    <w:p w:rsidR="00225514" w:rsidRDefault="00225514" w:rsidP="00225514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6.2</w:t>
      </w:r>
      <w:r w:rsidRPr="0081428F">
        <w:rPr>
          <w:b/>
          <w:sz w:val="28"/>
          <w:szCs w:val="28"/>
        </w:rPr>
        <w:t xml:space="preserve"> Назначение </w:t>
      </w:r>
      <w:r>
        <w:rPr>
          <w:b/>
          <w:sz w:val="28"/>
          <w:szCs w:val="28"/>
        </w:rPr>
        <w:t>и характеристика противопожарных преград</w:t>
      </w:r>
    </w:p>
    <w:p w:rsidR="00225514" w:rsidRPr="0081428F" w:rsidRDefault="00225514" w:rsidP="00225514">
      <w:pPr>
        <w:ind w:firstLine="709"/>
        <w:jc w:val="center"/>
        <w:rPr>
          <w:b/>
          <w:sz w:val="28"/>
          <w:szCs w:val="28"/>
        </w:rPr>
      </w:pPr>
    </w:p>
    <w:p w:rsidR="00225514" w:rsidRPr="003762C2" w:rsidRDefault="00225514" w:rsidP="00225514">
      <w:pPr>
        <w:jc w:val="both"/>
        <w:rPr>
          <w:sz w:val="28"/>
          <w:szCs w:val="28"/>
        </w:rPr>
      </w:pPr>
      <w:r w:rsidRPr="003762C2">
        <w:rPr>
          <w:sz w:val="28"/>
          <w:szCs w:val="28"/>
        </w:rPr>
        <w:t xml:space="preserve">          </w:t>
      </w:r>
      <w:r>
        <w:rPr>
          <w:sz w:val="28"/>
          <w:szCs w:val="28"/>
        </w:rPr>
        <w:t xml:space="preserve">6.2.1 </w:t>
      </w:r>
      <w:r w:rsidRPr="003762C2">
        <w:rPr>
          <w:sz w:val="28"/>
          <w:szCs w:val="28"/>
        </w:rPr>
        <w:t>Противопожарные стены</w:t>
      </w:r>
      <w:r>
        <w:rPr>
          <w:sz w:val="28"/>
          <w:szCs w:val="28"/>
        </w:rPr>
        <w:t xml:space="preserve"> (брандмауэры)</w:t>
      </w:r>
      <w:r w:rsidRPr="003762C2">
        <w:rPr>
          <w:sz w:val="28"/>
          <w:szCs w:val="28"/>
        </w:rPr>
        <w:t xml:space="preserve"> служат для разделения объема зданий на противопожарные отсеки. При этом площадь противопожарного отсека устанавливается соответствующими нормами проектирования.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 xml:space="preserve">По размещению в зданиях противопожарные стены </w:t>
      </w:r>
      <w:r>
        <w:rPr>
          <w:sz w:val="28"/>
          <w:szCs w:val="28"/>
        </w:rPr>
        <w:t>(брандмауэры)</w:t>
      </w:r>
      <w:r w:rsidRPr="003762C2">
        <w:rPr>
          <w:sz w:val="28"/>
          <w:szCs w:val="28"/>
        </w:rPr>
        <w:t xml:space="preserve"> бывают внутренние и наружные, продольные и поперечные.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>Внутренние противопожарные стены предназначаются для ограничения распространения пожара внутри зданий, а наружные</w:t>
      </w:r>
      <w:r>
        <w:rPr>
          <w:sz w:val="28"/>
          <w:szCs w:val="28"/>
        </w:rPr>
        <w:t xml:space="preserve"> </w:t>
      </w:r>
      <w:r w:rsidRPr="003762C2">
        <w:rPr>
          <w:sz w:val="28"/>
          <w:szCs w:val="28"/>
        </w:rPr>
        <w:t>- между зданиями. Встречаются также свободно стоящие противопожарные</w:t>
      </w:r>
      <w:r>
        <w:rPr>
          <w:sz w:val="28"/>
          <w:szCs w:val="28"/>
        </w:rPr>
        <w:t xml:space="preserve"> стены, выполняющие</w:t>
      </w:r>
      <w:r w:rsidRPr="003762C2">
        <w:rPr>
          <w:sz w:val="28"/>
          <w:szCs w:val="28"/>
        </w:rPr>
        <w:t xml:space="preserve"> роль тепловых экранов при пожаре и </w:t>
      </w:r>
      <w:r>
        <w:rPr>
          <w:sz w:val="28"/>
          <w:szCs w:val="28"/>
        </w:rPr>
        <w:t>компенсирующих</w:t>
      </w:r>
      <w:r w:rsidRPr="003762C2">
        <w:rPr>
          <w:sz w:val="28"/>
          <w:szCs w:val="28"/>
        </w:rPr>
        <w:t xml:space="preserve"> недостающую величину противопожарных расстояний между зданиями. 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>Поперечные противопожарные стены расположены в плане перпендикулярно продольной оси здания, а продольные</w:t>
      </w:r>
      <w:r>
        <w:rPr>
          <w:sz w:val="28"/>
          <w:szCs w:val="28"/>
        </w:rPr>
        <w:t xml:space="preserve"> </w:t>
      </w:r>
      <w:r w:rsidRPr="003762C2">
        <w:rPr>
          <w:sz w:val="28"/>
          <w:szCs w:val="28"/>
        </w:rPr>
        <w:t xml:space="preserve">- параллельно оси. 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 xml:space="preserve">Противопожарные стены можно подразделить на самонесущие, несущие и ненесущие. 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>Самонесущие противопожарные</w:t>
      </w:r>
      <w:r>
        <w:rPr>
          <w:sz w:val="28"/>
          <w:szCs w:val="28"/>
        </w:rPr>
        <w:t xml:space="preserve"> стены могут</w:t>
      </w:r>
      <w:r w:rsidRPr="003762C2">
        <w:rPr>
          <w:sz w:val="28"/>
          <w:szCs w:val="28"/>
        </w:rPr>
        <w:t xml:space="preserve"> выполнят</w:t>
      </w:r>
      <w:r>
        <w:rPr>
          <w:sz w:val="28"/>
          <w:szCs w:val="28"/>
        </w:rPr>
        <w:t>ь</w:t>
      </w:r>
      <w:r w:rsidRPr="003762C2">
        <w:rPr>
          <w:sz w:val="28"/>
          <w:szCs w:val="28"/>
        </w:rPr>
        <w:t>ся из штучных</w:t>
      </w:r>
      <w:r>
        <w:rPr>
          <w:sz w:val="28"/>
          <w:szCs w:val="28"/>
        </w:rPr>
        <w:t xml:space="preserve"> изделий:</w:t>
      </w:r>
      <w:r w:rsidRPr="003762C2">
        <w:rPr>
          <w:sz w:val="28"/>
          <w:szCs w:val="28"/>
        </w:rPr>
        <w:t xml:space="preserve"> из кирпича, легкобетонных блоков, гипсовых камней и т.п. Для обеспечения устойчивости противопожарные стены из штучных камней усиливаются пилястрами. В многоэтажных зданиях противопожарная стена</w:t>
      </w:r>
      <w:r>
        <w:rPr>
          <w:sz w:val="28"/>
          <w:szCs w:val="28"/>
        </w:rPr>
        <w:t xml:space="preserve">  (брандмауэр)</w:t>
      </w:r>
      <w:r w:rsidRPr="003762C2">
        <w:rPr>
          <w:sz w:val="28"/>
          <w:szCs w:val="28"/>
        </w:rPr>
        <w:t xml:space="preserve">  из штучных элементов разрезает междуэтажное перекрытие так</w:t>
      </w:r>
      <w:r>
        <w:rPr>
          <w:sz w:val="28"/>
          <w:szCs w:val="28"/>
        </w:rPr>
        <w:t xml:space="preserve">же </w:t>
      </w:r>
      <w:r w:rsidRPr="003762C2">
        <w:rPr>
          <w:sz w:val="28"/>
          <w:szCs w:val="28"/>
        </w:rPr>
        <w:t xml:space="preserve">как и стена из панелей. 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>Несущие стены выполняют по железобетонному и металлическому каркасу со штучным заполнением и из штучных изделий.</w:t>
      </w:r>
    </w:p>
    <w:p w:rsidR="00225514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 xml:space="preserve">Несущие стены выполняют в основном ограждающие функции. Свою массу они полностью передают на колонны каркаса или на панели перекрытий. </w:t>
      </w:r>
      <w:r>
        <w:rPr>
          <w:sz w:val="28"/>
          <w:szCs w:val="28"/>
        </w:rPr>
        <w:t>В многоэтажных зданиях не</w:t>
      </w:r>
      <w:r w:rsidRPr="003762C2">
        <w:rPr>
          <w:sz w:val="28"/>
          <w:szCs w:val="28"/>
        </w:rPr>
        <w:t>несущие стены не перерезают перекрытий и покрытий и не могут по той причине рассматри</w:t>
      </w:r>
      <w:r>
        <w:rPr>
          <w:sz w:val="28"/>
          <w:szCs w:val="28"/>
        </w:rPr>
        <w:t>ваются как противопожарные</w:t>
      </w:r>
      <w:r w:rsidRPr="003762C2">
        <w:rPr>
          <w:sz w:val="28"/>
          <w:szCs w:val="28"/>
        </w:rPr>
        <w:t>.</w:t>
      </w:r>
    </w:p>
    <w:p w:rsidR="00225514" w:rsidRDefault="00225514" w:rsidP="00225514">
      <w:pPr>
        <w:ind w:firstLine="709"/>
        <w:jc w:val="both"/>
        <w:rPr>
          <w:sz w:val="28"/>
          <w:szCs w:val="28"/>
        </w:rPr>
      </w:pP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790045">
        <w:rPr>
          <w:sz w:val="28"/>
          <w:szCs w:val="28"/>
        </w:rPr>
        <w:t>6.2.2 Огнестойкость противопожарных стен</w:t>
      </w:r>
      <w:r w:rsidRPr="003762C2">
        <w:rPr>
          <w:sz w:val="32"/>
          <w:szCs w:val="32"/>
        </w:rPr>
        <w:t>.</w:t>
      </w:r>
      <w:r>
        <w:rPr>
          <w:sz w:val="32"/>
          <w:szCs w:val="32"/>
        </w:rPr>
        <w:t xml:space="preserve"> </w:t>
      </w:r>
      <w:r w:rsidRPr="003762C2">
        <w:rPr>
          <w:sz w:val="28"/>
          <w:szCs w:val="28"/>
        </w:rPr>
        <w:t xml:space="preserve">Фактический предел огнестойкости противопожарных стен </w:t>
      </w:r>
      <w:r>
        <w:rPr>
          <w:sz w:val="28"/>
          <w:szCs w:val="28"/>
        </w:rPr>
        <w:t xml:space="preserve">(брандмауэров) </w:t>
      </w:r>
      <w:r w:rsidRPr="003762C2">
        <w:rPr>
          <w:sz w:val="28"/>
          <w:szCs w:val="28"/>
        </w:rPr>
        <w:t xml:space="preserve">зависит от огнестойкости каждого их элементов. При этом стена удовлетворяет требованиям безопасности, если любой из ее элементов имеет предел огнестойкости не менее 2,5 ч.   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 xml:space="preserve">Существенное значение для обеспечения огнестойкости </w:t>
      </w:r>
      <w:r w:rsidRPr="003762C2">
        <w:rPr>
          <w:sz w:val="28"/>
          <w:szCs w:val="28"/>
        </w:rPr>
        <w:lastRenderedPageBreak/>
        <w:t>противопожарных стен имеет герметизация стыков с другими конструкциями, а также герметизац</w:t>
      </w:r>
      <w:r>
        <w:rPr>
          <w:sz w:val="28"/>
          <w:szCs w:val="28"/>
        </w:rPr>
        <w:t>ия всех</w:t>
      </w:r>
      <w:r w:rsidRPr="003762C2">
        <w:rPr>
          <w:sz w:val="28"/>
          <w:szCs w:val="28"/>
        </w:rPr>
        <w:t xml:space="preserve"> швов панелей. Обычно такая герметизация достигается заполнением стыков и швов прокладками из минерального войлока, асбестовых жгутов или другого несгораемого материала с заделкой цементным раствором марки 50 с двух сторон по </w:t>
      </w:r>
      <w:smartTag w:uri="urn:schemas-microsoft-com:office:smarttags" w:element="metricconverter">
        <w:smartTagPr>
          <w:attr w:name="ProductID" w:val="20 мм"/>
        </w:smartTagPr>
        <w:r w:rsidRPr="003762C2">
          <w:rPr>
            <w:sz w:val="28"/>
            <w:szCs w:val="28"/>
          </w:rPr>
          <w:t>20 мм</w:t>
        </w:r>
      </w:smartTag>
      <w:r w:rsidRPr="003762C2">
        <w:rPr>
          <w:sz w:val="28"/>
          <w:szCs w:val="28"/>
        </w:rPr>
        <w:t xml:space="preserve"> с зачеканкой. </w:t>
      </w:r>
    </w:p>
    <w:p w:rsidR="00225514" w:rsidRPr="003762C2" w:rsidRDefault="00225514" w:rsidP="0022551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6.2.3 Противопожарные перегородки </w:t>
      </w:r>
      <w:r w:rsidRPr="003762C2">
        <w:rPr>
          <w:sz w:val="28"/>
          <w:szCs w:val="28"/>
        </w:rPr>
        <w:t>представляют собой разновидность противопожарных стен и находят широкое применение как в промышленности, так и в гражданском строительстве. Основное назначение противопожарных перегородок</w:t>
      </w:r>
      <w:r>
        <w:rPr>
          <w:sz w:val="28"/>
          <w:szCs w:val="28"/>
        </w:rPr>
        <w:t xml:space="preserve"> </w:t>
      </w:r>
      <w:r w:rsidRPr="003762C2">
        <w:rPr>
          <w:sz w:val="28"/>
          <w:szCs w:val="28"/>
        </w:rPr>
        <w:t>- разделить различные по пожарной опасности технологические процессы в производственных зданиях и различные функциональные процессы в зданиях гражданского назначения. Цель такого разделения</w:t>
      </w:r>
      <w:r>
        <w:rPr>
          <w:sz w:val="28"/>
          <w:szCs w:val="28"/>
        </w:rPr>
        <w:t xml:space="preserve"> </w:t>
      </w:r>
      <w:r w:rsidRPr="003762C2">
        <w:rPr>
          <w:sz w:val="28"/>
          <w:szCs w:val="28"/>
        </w:rPr>
        <w:t xml:space="preserve">- исключить распространение вредностей и взрывоопасных газо-, паро-, или пылевоздушных смесей в смежные помещения и разделить технологические и функциональные процессы с различными режимами их эксплуатации. Кроме того противопожарные перегородки выполняют функции противопожарных преград, которые должны исключить распространение продуктов горения при пожаре и взрывоопасных смесей в смежные помещения при аварии. Противопожарные нормы проектирования зданий и сооружений предусматривают противопожарные перегородки также </w:t>
      </w:r>
      <w:r>
        <w:rPr>
          <w:sz w:val="28"/>
          <w:szCs w:val="28"/>
        </w:rPr>
        <w:t xml:space="preserve">и </w:t>
      </w:r>
      <w:r w:rsidRPr="003762C2">
        <w:rPr>
          <w:sz w:val="28"/>
          <w:szCs w:val="28"/>
        </w:rPr>
        <w:t xml:space="preserve">для ограждения лифтовых шахт, помещений машинных отделений лифтов, шахт и ниш для прокладки коммуникации. Это обусловлено тем, что лифтовые и коммуникационные шахты зачастую служат путями распространения продуктов горения при пожаре и задымления помещений. Исключение составляет лифтовые пассажирские шахты, размещаемые в лестничных клетках. Такие шахты допускается ограждать металлическими сетками, перегородками из армированного стекла и других несгораемых материалов, </w:t>
      </w:r>
      <w:r>
        <w:rPr>
          <w:sz w:val="28"/>
          <w:szCs w:val="28"/>
        </w:rPr>
        <w:t>а лифтовые шахты, размещаемые в</w:t>
      </w:r>
      <w:r w:rsidRPr="003762C2">
        <w:rPr>
          <w:sz w:val="28"/>
          <w:szCs w:val="28"/>
        </w:rPr>
        <w:t xml:space="preserve">не зданий, допускается ограждать перегородками из несгораемых материалов. 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>Область применения противопожарных перегородок устанавливается нормами проектирования жилых, общественных, производственных зданий и другими отраслевыми нормами проектирования.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 xml:space="preserve">В связи с тем, что противопожарные перегородки являются преградами, они сами не должны гореть, иметь предел распространения огня, равный нулю, и обладать определенной герметичностью. Предел огнестойкости перегородок принят нормами </w:t>
      </w:r>
      <w:r>
        <w:rPr>
          <w:sz w:val="28"/>
          <w:szCs w:val="28"/>
        </w:rPr>
        <w:t>проектирования 0,75 ч. В течение</w:t>
      </w:r>
      <w:r w:rsidRPr="003762C2">
        <w:rPr>
          <w:sz w:val="28"/>
          <w:szCs w:val="28"/>
        </w:rPr>
        <w:t xml:space="preserve"> этого времени может прибыть достаточное количество пожарных подразделений, необходимых для принятия эффективных мер для тушения возникшего пожара. Противопожарная перегородка не заменяет противопожарной стены и устанавливается независимо от наличия других противопожарных преград в здании.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>Панели противопожарных перегородок могут быть железобетонными из легких и тяжелых бетонов</w:t>
      </w:r>
      <w:r>
        <w:rPr>
          <w:sz w:val="28"/>
          <w:szCs w:val="28"/>
        </w:rPr>
        <w:t xml:space="preserve"> марки В-7,5 – В-20</w:t>
      </w:r>
      <w:r w:rsidRPr="003762C2">
        <w:rPr>
          <w:sz w:val="28"/>
          <w:szCs w:val="28"/>
        </w:rPr>
        <w:t xml:space="preserve">, армированных сетками толщиной не менее </w:t>
      </w:r>
      <w:smartTag w:uri="urn:schemas-microsoft-com:office:smarttags" w:element="metricconverter">
        <w:smartTagPr>
          <w:attr w:name="ProductID" w:val="80 мм"/>
        </w:smartTagPr>
        <w:r w:rsidRPr="003762C2">
          <w:rPr>
            <w:sz w:val="28"/>
            <w:szCs w:val="28"/>
          </w:rPr>
          <w:t>80 мм</w:t>
        </w:r>
      </w:smartTag>
      <w:r w:rsidRPr="003762C2">
        <w:rPr>
          <w:sz w:val="28"/>
          <w:szCs w:val="28"/>
        </w:rPr>
        <w:t>, трехслойные из сухой гипсовой</w:t>
      </w:r>
      <w:r>
        <w:rPr>
          <w:sz w:val="28"/>
          <w:szCs w:val="28"/>
        </w:rPr>
        <w:t xml:space="preserve"> штукатурки </w:t>
      </w:r>
      <w:r>
        <w:rPr>
          <w:sz w:val="28"/>
          <w:szCs w:val="28"/>
        </w:rPr>
        <w:lastRenderedPageBreak/>
        <w:t xml:space="preserve">толщиной </w:t>
      </w:r>
      <w:smartTag w:uri="urn:schemas-microsoft-com:office:smarttags" w:element="metricconverter">
        <w:smartTagPr>
          <w:attr w:name="ProductID" w:val="10 мм"/>
        </w:smartTagPr>
        <w:r>
          <w:rPr>
            <w:sz w:val="28"/>
            <w:szCs w:val="28"/>
          </w:rPr>
          <w:t>10 мм</w:t>
        </w:r>
      </w:smartTag>
      <w:r>
        <w:rPr>
          <w:sz w:val="28"/>
          <w:szCs w:val="28"/>
        </w:rPr>
        <w:t xml:space="preserve"> </w:t>
      </w:r>
      <w:r w:rsidRPr="003762C2">
        <w:rPr>
          <w:sz w:val="28"/>
          <w:szCs w:val="28"/>
        </w:rPr>
        <w:t xml:space="preserve"> на металлическом или асбестоцементном каркасе с утеплителем из минеральной ваты толщиной не менее </w:t>
      </w:r>
      <w:smartTag w:uri="urn:schemas-microsoft-com:office:smarttags" w:element="metricconverter">
        <w:smartTagPr>
          <w:attr w:name="ProductID" w:val="100 мм"/>
        </w:smartTagPr>
        <w:r w:rsidRPr="003762C2">
          <w:rPr>
            <w:sz w:val="28"/>
            <w:szCs w:val="28"/>
          </w:rPr>
          <w:t>100 мм</w:t>
        </w:r>
      </w:smartTag>
      <w:r w:rsidRPr="003762C2">
        <w:rPr>
          <w:sz w:val="28"/>
          <w:szCs w:val="28"/>
        </w:rPr>
        <w:t xml:space="preserve">, перегородки гипсовые и гипсоволокнистые с содержанием органических веществ до 8% по массе, толщиной не менее </w:t>
      </w:r>
      <w:smartTag w:uri="urn:schemas-microsoft-com:office:smarttags" w:element="metricconverter">
        <w:smartTagPr>
          <w:attr w:name="ProductID" w:val="50 мм"/>
        </w:smartTagPr>
        <w:r w:rsidRPr="003762C2">
          <w:rPr>
            <w:sz w:val="28"/>
            <w:szCs w:val="28"/>
          </w:rPr>
          <w:t>50 мм</w:t>
        </w:r>
      </w:smartTag>
      <w:r w:rsidRPr="003762C2">
        <w:rPr>
          <w:sz w:val="28"/>
          <w:szCs w:val="28"/>
        </w:rPr>
        <w:t xml:space="preserve"> и др.</w:t>
      </w:r>
    </w:p>
    <w:p w:rsidR="00225514" w:rsidRPr="003762C2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 xml:space="preserve">Противопожарные перегородки из штучных элементов выполняются редко в случае особой необходимости. При невозможности устройства панельных перегородок их делают из кирпича или мелких блоков. </w:t>
      </w:r>
    </w:p>
    <w:p w:rsidR="00225514" w:rsidRDefault="00225514" w:rsidP="00225514">
      <w:pPr>
        <w:ind w:firstLine="709"/>
        <w:jc w:val="both"/>
        <w:rPr>
          <w:sz w:val="28"/>
          <w:szCs w:val="28"/>
        </w:rPr>
      </w:pPr>
      <w:r w:rsidRPr="003762C2">
        <w:rPr>
          <w:sz w:val="28"/>
          <w:szCs w:val="28"/>
        </w:rPr>
        <w:t>В многоэтажных зданиях кирпичные противопожарные перегородки опирают на междуэтажные перекрытия с пределом огнестойкости 0,75 ч и крепят только к колоннам каркаса. Герметизацию кирпичных перегородок обеспечивают оштукатуриванием с одной стороны и р</w:t>
      </w:r>
      <w:r>
        <w:rPr>
          <w:sz w:val="28"/>
          <w:szCs w:val="28"/>
        </w:rPr>
        <w:t>асшивкой швов с другой стороны</w:t>
      </w:r>
    </w:p>
    <w:p w:rsidR="00225514" w:rsidRDefault="00225514" w:rsidP="00225514">
      <w:pPr>
        <w:tabs>
          <w:tab w:val="num" w:pos="2580"/>
        </w:tabs>
        <w:jc w:val="both"/>
        <w:rPr>
          <w:sz w:val="28"/>
          <w:szCs w:val="28"/>
        </w:rPr>
      </w:pPr>
    </w:p>
    <w:p w:rsidR="00225514" w:rsidRDefault="00225514" w:rsidP="00225514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6.2.4 Противопожарные двери </w:t>
      </w:r>
      <w:r w:rsidRPr="003C54EC">
        <w:rPr>
          <w:sz w:val="28"/>
          <w:szCs w:val="28"/>
        </w:rPr>
        <w:t>предназначены для ограничения распространения пожара через дверные проёмы в противопожарных стенах или других вертикальных ограждениях, выполняющих функции противопожарных преград.</w:t>
      </w:r>
      <w:r>
        <w:rPr>
          <w:sz w:val="28"/>
          <w:szCs w:val="28"/>
        </w:rPr>
        <w:t xml:space="preserve"> К</w:t>
      </w:r>
    </w:p>
    <w:p w:rsidR="00225514" w:rsidRPr="003C54EC" w:rsidRDefault="00225514" w:rsidP="00225514">
      <w:pPr>
        <w:ind w:firstLine="709"/>
        <w:jc w:val="both"/>
        <w:rPr>
          <w:sz w:val="28"/>
          <w:szCs w:val="28"/>
        </w:rPr>
      </w:pPr>
      <w:r w:rsidRPr="003C54EC">
        <w:rPr>
          <w:sz w:val="28"/>
          <w:szCs w:val="28"/>
        </w:rPr>
        <w:t xml:space="preserve">     Противопожарные двери получили довольно большое распространение как в промышленном, так и в гражданском строительстве. </w:t>
      </w:r>
    </w:p>
    <w:p w:rsidR="00225514" w:rsidRDefault="00225514" w:rsidP="00225514">
      <w:pPr>
        <w:ind w:firstLine="709"/>
        <w:jc w:val="both"/>
        <w:rPr>
          <w:sz w:val="28"/>
          <w:szCs w:val="28"/>
        </w:rPr>
      </w:pPr>
      <w:r w:rsidRPr="003C54EC">
        <w:rPr>
          <w:sz w:val="28"/>
          <w:szCs w:val="28"/>
        </w:rPr>
        <w:t xml:space="preserve">     В первую очередь необходимо указать на применение</w:t>
      </w:r>
      <w:r>
        <w:rPr>
          <w:sz w:val="28"/>
          <w:szCs w:val="28"/>
        </w:rPr>
        <w:t xml:space="preserve"> дверей в противопожарных стенах</w:t>
      </w:r>
      <w:r w:rsidRPr="003C54EC">
        <w:rPr>
          <w:sz w:val="28"/>
          <w:szCs w:val="28"/>
        </w:rPr>
        <w:t>, разделяющих здания на отсеки, а также в перегородках, разделяющих производственные и функциональные процессы, различные по пожарной опасности и назначению. В связи с блокированием различных процессов в одном здании  функции противопожарных перегородок, а следовательно, и защиты проемов приобретают особое значение.</w:t>
      </w:r>
    </w:p>
    <w:p w:rsidR="00225514" w:rsidRPr="003C54EC" w:rsidRDefault="00225514" w:rsidP="00225514">
      <w:pPr>
        <w:ind w:firstLine="709"/>
        <w:jc w:val="both"/>
        <w:rPr>
          <w:sz w:val="28"/>
          <w:szCs w:val="28"/>
        </w:rPr>
      </w:pPr>
      <w:r w:rsidRPr="003C54EC">
        <w:rPr>
          <w:sz w:val="28"/>
          <w:szCs w:val="28"/>
        </w:rPr>
        <w:t xml:space="preserve">     Противопожарная две</w:t>
      </w:r>
      <w:r>
        <w:rPr>
          <w:sz w:val="28"/>
          <w:szCs w:val="28"/>
        </w:rPr>
        <w:t>рь может быть из слабогорючих</w:t>
      </w:r>
      <w:r w:rsidRPr="003C54EC">
        <w:rPr>
          <w:sz w:val="28"/>
          <w:szCs w:val="28"/>
        </w:rPr>
        <w:t xml:space="preserve"> и несгораемых материалов.</w:t>
      </w:r>
    </w:p>
    <w:p w:rsidR="00225514" w:rsidRPr="003C54EC" w:rsidRDefault="00225514" w:rsidP="00225514">
      <w:pPr>
        <w:ind w:firstLine="709"/>
        <w:jc w:val="both"/>
        <w:rPr>
          <w:sz w:val="28"/>
          <w:szCs w:val="28"/>
        </w:rPr>
      </w:pPr>
      <w:r w:rsidRPr="003C54EC">
        <w:rPr>
          <w:sz w:val="28"/>
          <w:szCs w:val="28"/>
        </w:rPr>
        <w:t xml:space="preserve">    </w:t>
      </w:r>
      <w:r>
        <w:rPr>
          <w:sz w:val="28"/>
          <w:szCs w:val="28"/>
        </w:rPr>
        <w:t xml:space="preserve"> Двери из слабогорючих</w:t>
      </w:r>
      <w:r w:rsidRPr="003C54EC">
        <w:rPr>
          <w:sz w:val="28"/>
          <w:szCs w:val="28"/>
        </w:rPr>
        <w:t xml:space="preserve"> материалов могут быть из досок, защищённых от возгорания или подвергн</w:t>
      </w:r>
      <w:r>
        <w:rPr>
          <w:sz w:val="28"/>
          <w:szCs w:val="28"/>
        </w:rPr>
        <w:t>утых глубокой пропитке</w:t>
      </w:r>
      <w:r w:rsidRPr="003C54EC">
        <w:rPr>
          <w:sz w:val="28"/>
          <w:szCs w:val="28"/>
        </w:rPr>
        <w:t xml:space="preserve"> антипиренами. </w:t>
      </w:r>
    </w:p>
    <w:p w:rsidR="00225514" w:rsidRPr="003C54EC" w:rsidRDefault="00225514" w:rsidP="00225514">
      <w:pPr>
        <w:ind w:firstLine="709"/>
        <w:jc w:val="both"/>
        <w:rPr>
          <w:sz w:val="28"/>
          <w:szCs w:val="28"/>
        </w:rPr>
      </w:pPr>
      <w:r w:rsidRPr="003C54EC">
        <w:rPr>
          <w:sz w:val="28"/>
          <w:szCs w:val="28"/>
        </w:rPr>
        <w:t xml:space="preserve">    Недостатком деревянной двери является то, что она не является индустриальной, а индивидуальное изготовление требует больших затрат труда, не всегда отвечает требованиям безопасности и не всегда имеет надлежащий внешний вид. </w:t>
      </w:r>
    </w:p>
    <w:p w:rsidR="00225514" w:rsidRDefault="00225514" w:rsidP="00225514">
      <w:pPr>
        <w:ind w:firstLine="709"/>
        <w:jc w:val="both"/>
        <w:rPr>
          <w:sz w:val="28"/>
          <w:szCs w:val="28"/>
        </w:rPr>
      </w:pPr>
      <w:r w:rsidRPr="003C54EC">
        <w:rPr>
          <w:sz w:val="28"/>
          <w:szCs w:val="28"/>
        </w:rPr>
        <w:t xml:space="preserve">    Навеска дверей. По способу навески различают двери: распашные, раздвижные и подъёмно- опускные. Все противопожарные двери, устраиваемые в противопожарных стенах</w:t>
      </w:r>
      <w:r>
        <w:rPr>
          <w:sz w:val="28"/>
          <w:szCs w:val="28"/>
        </w:rPr>
        <w:t>,</w:t>
      </w:r>
      <w:r w:rsidRPr="003C54EC">
        <w:rPr>
          <w:sz w:val="28"/>
          <w:szCs w:val="28"/>
        </w:rPr>
        <w:t xml:space="preserve"> независимо от способа навески оборудуется механизмом для самозакрывания.</w:t>
      </w:r>
    </w:p>
    <w:p w:rsidR="00225514" w:rsidRPr="003C54EC" w:rsidRDefault="00225514" w:rsidP="00225514">
      <w:pPr>
        <w:ind w:firstLine="709"/>
        <w:jc w:val="both"/>
        <w:rPr>
          <w:sz w:val="28"/>
          <w:szCs w:val="28"/>
        </w:rPr>
      </w:pPr>
      <w:r w:rsidRPr="003C54EC">
        <w:rPr>
          <w:sz w:val="28"/>
          <w:szCs w:val="28"/>
        </w:rPr>
        <w:t xml:space="preserve">     Противопожарные двери получили довольно большое распространение как в промышленном, так и в гражданском строительстве. </w:t>
      </w:r>
      <w:r>
        <w:rPr>
          <w:sz w:val="28"/>
          <w:szCs w:val="28"/>
        </w:rPr>
        <w:t>Конструкция противопожарной двери из несгораемых материалов показана на рисунке 2.</w:t>
      </w:r>
    </w:p>
    <w:p w:rsidR="00225514" w:rsidRPr="003C54EC" w:rsidRDefault="00225514" w:rsidP="00225514">
      <w:pPr>
        <w:ind w:firstLine="709"/>
        <w:jc w:val="both"/>
        <w:rPr>
          <w:sz w:val="28"/>
          <w:szCs w:val="28"/>
        </w:rPr>
      </w:pPr>
      <w:r w:rsidRPr="003C54EC">
        <w:rPr>
          <w:sz w:val="28"/>
          <w:szCs w:val="28"/>
        </w:rPr>
        <w:t xml:space="preserve">   Требование о дымонепроницаемости является обязательным, главным образом, в тех случаях, когда отделяют опасные в пожарном </w:t>
      </w:r>
      <w:r w:rsidRPr="003C54EC">
        <w:rPr>
          <w:sz w:val="28"/>
          <w:szCs w:val="28"/>
        </w:rPr>
        <w:lastRenderedPageBreak/>
        <w:t xml:space="preserve">отношении помещения от помещений с пребыванием людей или от коммуникационных помещений. </w:t>
      </w:r>
    </w:p>
    <w:p w:rsidR="00225514" w:rsidRDefault="00225514" w:rsidP="00225514">
      <w:pPr>
        <w:ind w:firstLine="709"/>
        <w:jc w:val="both"/>
        <w:rPr>
          <w:sz w:val="28"/>
          <w:szCs w:val="28"/>
        </w:rPr>
      </w:pPr>
      <w:r w:rsidRPr="003C54EC">
        <w:rPr>
          <w:sz w:val="28"/>
          <w:szCs w:val="28"/>
        </w:rPr>
        <w:t xml:space="preserve">   В зданиях повышенной этажности также необходима герметизация дверных проемов для обеспечения незадымляемости коридо</w:t>
      </w:r>
      <w:r>
        <w:rPr>
          <w:sz w:val="28"/>
          <w:szCs w:val="28"/>
        </w:rPr>
        <w:t>ров, лестничных клеток и лифт.</w:t>
      </w:r>
    </w:p>
    <w:p w:rsidR="00225514" w:rsidRDefault="00225514" w:rsidP="00225514">
      <w:pPr>
        <w:ind w:firstLine="709"/>
        <w:jc w:val="both"/>
        <w:rPr>
          <w:sz w:val="28"/>
          <w:szCs w:val="28"/>
        </w:rPr>
      </w:pPr>
    </w:p>
    <w:p w:rsidR="00225514" w:rsidRDefault="00225514" w:rsidP="00225514">
      <w:pPr>
        <w:ind w:firstLine="709"/>
        <w:jc w:val="both"/>
        <w:rPr>
          <w:sz w:val="28"/>
          <w:szCs w:val="28"/>
        </w:rPr>
      </w:pPr>
    </w:p>
    <w:p w:rsidR="00225514" w:rsidRDefault="00225514" w:rsidP="00225514">
      <w:pPr>
        <w:ind w:firstLine="709"/>
        <w:jc w:val="both"/>
        <w:rPr>
          <w:sz w:val="28"/>
          <w:szCs w:val="28"/>
        </w:rPr>
      </w:pPr>
    </w:p>
    <w:p w:rsidR="00225514" w:rsidRDefault="00225514" w:rsidP="00225514">
      <w:pPr>
        <w:ind w:firstLine="709"/>
        <w:jc w:val="both"/>
        <w:rPr>
          <w:sz w:val="28"/>
          <w:szCs w:val="28"/>
        </w:rPr>
      </w:pPr>
    </w:p>
    <w:p w:rsidR="00225514" w:rsidRDefault="00225514" w:rsidP="00225514">
      <w:pPr>
        <w:ind w:left="4087" w:hanging="2412"/>
        <w:jc w:val="both"/>
        <w:rPr>
          <w:sz w:val="28"/>
          <w:szCs w:val="28"/>
        </w:rPr>
      </w:pPr>
    </w:p>
    <w:p w:rsidR="00225514" w:rsidRPr="00012032" w:rsidRDefault="00225514" w:rsidP="00225514">
      <w:pPr>
        <w:ind w:left="4087" w:hanging="2412"/>
        <w:jc w:val="both"/>
        <w:rPr>
          <w:sz w:val="28"/>
          <w:szCs w:val="28"/>
        </w:rPr>
      </w:pPr>
      <w:r>
        <w:rPr>
          <w:noProof/>
          <w:sz w:val="28"/>
          <w:szCs w:val="28"/>
          <w:lang w:bidi="ar-SA"/>
        </w:rPr>
        <w:drawing>
          <wp:inline distT="0" distB="0" distL="0" distR="0">
            <wp:extent cx="3762375" cy="4714875"/>
            <wp:effectExtent l="0" t="0" r="9525" b="9525"/>
            <wp:docPr id="1" name="Рисунок 1" descr="сканирование00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сканирование00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62375" cy="471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5514" w:rsidRDefault="00225514" w:rsidP="00225514">
      <w:pPr>
        <w:jc w:val="both"/>
        <w:rPr>
          <w:sz w:val="28"/>
          <w:szCs w:val="28"/>
        </w:rPr>
      </w:pPr>
    </w:p>
    <w:p w:rsidR="00225514" w:rsidRDefault="00225514" w:rsidP="00225514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а) – каркас двери; б) – разрез 1-1; в) – дверная коробка и полотнище двери с защитной обвязкой оргалитом; 1– листовая или кровельная сталь; 2лоизоляция (перлит, асбестовермикулит); 3– асбест или оргалит толщиной </w:t>
      </w:r>
      <w:smartTag w:uri="urn:schemas-microsoft-com:office:smarttags" w:element="metricconverter">
        <w:smartTagPr>
          <w:attr w:name="ProductID" w:val="10 мм"/>
        </w:smartTagPr>
        <w:r>
          <w:rPr>
            <w:sz w:val="28"/>
            <w:szCs w:val="28"/>
          </w:rPr>
          <w:t>10 мм</w:t>
        </w:r>
      </w:smartTag>
      <w:r>
        <w:rPr>
          <w:sz w:val="28"/>
          <w:szCs w:val="28"/>
        </w:rPr>
        <w:t xml:space="preserve">; 4 </w:t>
      </w:r>
      <w:r>
        <w:rPr>
          <w:sz w:val="28"/>
          <w:szCs w:val="28"/>
        </w:rPr>
        <w:softHyphen/>
        <w:t xml:space="preserve"> швеллер №5; 5– нащельник; 6– дверная коробка из металлического уголка; 7 – закладная деталь; 8 – арматура для штукатурки; 9 – штукатурка</w:t>
      </w:r>
    </w:p>
    <w:p w:rsidR="00225514" w:rsidRDefault="00225514" w:rsidP="00225514">
      <w:pPr>
        <w:jc w:val="both"/>
        <w:rPr>
          <w:sz w:val="28"/>
          <w:szCs w:val="28"/>
        </w:rPr>
      </w:pPr>
    </w:p>
    <w:p w:rsidR="00225514" w:rsidRDefault="00225514" w:rsidP="00225514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 2 – Дверь из несгораемых материалов</w:t>
      </w:r>
    </w:p>
    <w:p w:rsidR="00225514" w:rsidRDefault="00225514" w:rsidP="00225514">
      <w:pPr>
        <w:jc w:val="both"/>
        <w:rPr>
          <w:sz w:val="28"/>
          <w:szCs w:val="28"/>
        </w:rPr>
      </w:pPr>
    </w:p>
    <w:p w:rsidR="00225514" w:rsidRPr="003C54EC" w:rsidRDefault="00225514" w:rsidP="00225514">
      <w:pPr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6.2.5</w:t>
      </w:r>
      <w:r w:rsidRPr="003C54EC">
        <w:rPr>
          <w:sz w:val="28"/>
          <w:szCs w:val="28"/>
        </w:rPr>
        <w:t xml:space="preserve"> Противопожарные окна.</w:t>
      </w:r>
      <w:r>
        <w:rPr>
          <w:sz w:val="28"/>
          <w:szCs w:val="28"/>
        </w:rPr>
        <w:t xml:space="preserve"> </w:t>
      </w:r>
      <w:r w:rsidRPr="003C54EC">
        <w:rPr>
          <w:sz w:val="28"/>
          <w:szCs w:val="28"/>
        </w:rPr>
        <w:t xml:space="preserve">   При недостаточных рас</w:t>
      </w:r>
      <w:r>
        <w:rPr>
          <w:sz w:val="28"/>
          <w:szCs w:val="28"/>
        </w:rPr>
        <w:t>стояниях между зданиями, наличии</w:t>
      </w:r>
      <w:r w:rsidRPr="003C54EC">
        <w:rPr>
          <w:sz w:val="28"/>
          <w:szCs w:val="28"/>
        </w:rPr>
        <w:t xml:space="preserve"> пристроек с покрытиями из сгораемы</w:t>
      </w:r>
      <w:r>
        <w:rPr>
          <w:sz w:val="28"/>
          <w:szCs w:val="28"/>
        </w:rPr>
        <w:t>х или слабогорючих</w:t>
      </w:r>
      <w:r w:rsidRPr="003C54EC">
        <w:rPr>
          <w:sz w:val="28"/>
          <w:szCs w:val="28"/>
        </w:rPr>
        <w:t xml:space="preserve"> материалов или фонарями, примыкании зданий под углом а также в зданиях </w:t>
      </w:r>
      <w:r w:rsidRPr="003C54EC">
        <w:rPr>
          <w:sz w:val="28"/>
          <w:szCs w:val="28"/>
        </w:rPr>
        <w:lastRenderedPageBreak/>
        <w:t>со сплошным остекленением огонь может получить распространение через оконные проемы и остекление. Это объясняется тем, что при сравнительно высоких температурах стекла разрушаются, а деревянные переплёты воспламеняются, являясь в свою очередь источником поджигания горючих веществ находящихся в помещениях.</w:t>
      </w:r>
    </w:p>
    <w:p w:rsidR="00225514" w:rsidRPr="003C54EC" w:rsidRDefault="00225514" w:rsidP="00225514">
      <w:pPr>
        <w:ind w:firstLine="708"/>
        <w:jc w:val="both"/>
        <w:rPr>
          <w:sz w:val="28"/>
          <w:szCs w:val="28"/>
        </w:rPr>
      </w:pPr>
      <w:r w:rsidRPr="003C54EC">
        <w:rPr>
          <w:sz w:val="28"/>
          <w:szCs w:val="28"/>
        </w:rPr>
        <w:t>Лучшем заполнением таких проёмов прин</w:t>
      </w:r>
      <w:r>
        <w:rPr>
          <w:sz w:val="28"/>
          <w:szCs w:val="28"/>
        </w:rPr>
        <w:t>ято считать заполнение пустотелы</w:t>
      </w:r>
      <w:r w:rsidRPr="003C54EC">
        <w:rPr>
          <w:sz w:val="28"/>
          <w:szCs w:val="28"/>
        </w:rPr>
        <w:t>ми стеклянными блоками при прокладке их на цементном растворе и армировании горизонтальных швов.</w:t>
      </w:r>
    </w:p>
    <w:p w:rsidR="00225514" w:rsidRPr="00A76A87" w:rsidRDefault="00225514" w:rsidP="00225514">
      <w:pPr>
        <w:ind w:firstLine="709"/>
        <w:jc w:val="both"/>
        <w:rPr>
          <w:sz w:val="28"/>
          <w:szCs w:val="28"/>
        </w:rPr>
      </w:pPr>
      <w:r w:rsidRPr="00A76A87">
        <w:rPr>
          <w:sz w:val="28"/>
          <w:szCs w:val="28"/>
        </w:rPr>
        <w:t xml:space="preserve">В отдельных случаях  вся площадь оконных проёмов в наружной стене здания заполняется железобетонными или стальными переплётами и армированным стеклом. Это позволяет существенно сократить величину разрывов между зданиями, если заполнение проёмов имеет придел огнестойкости не менее 0,6 ч. </w:t>
      </w:r>
    </w:p>
    <w:p w:rsidR="00225514" w:rsidRDefault="00225514" w:rsidP="00225514">
      <w:pPr>
        <w:ind w:firstLine="709"/>
        <w:jc w:val="both"/>
        <w:rPr>
          <w:sz w:val="28"/>
          <w:szCs w:val="28"/>
        </w:rPr>
      </w:pPr>
      <w:r w:rsidRPr="00A76A87">
        <w:rPr>
          <w:sz w:val="28"/>
          <w:szCs w:val="28"/>
        </w:rPr>
        <w:t>При наличии пристроек с покрытиями из сгораемых или слабогорючих материалов или фонарями</w:t>
      </w:r>
      <w:r>
        <w:rPr>
          <w:sz w:val="28"/>
          <w:szCs w:val="28"/>
        </w:rPr>
        <w:t>,</w:t>
      </w:r>
      <w:r w:rsidRPr="00A76A87">
        <w:rPr>
          <w:sz w:val="28"/>
          <w:szCs w:val="28"/>
        </w:rPr>
        <w:t xml:space="preserve"> оконные проёмы над этими покрытиями заполняются стеклоб</w:t>
      </w:r>
      <w:r>
        <w:rPr>
          <w:sz w:val="28"/>
          <w:szCs w:val="28"/>
        </w:rPr>
        <w:t>локами или армированным стеклом.   П</w:t>
      </w:r>
      <w:r w:rsidRPr="00A76A87">
        <w:rPr>
          <w:sz w:val="28"/>
          <w:szCs w:val="28"/>
        </w:rPr>
        <w:t>ри примыкании зданий</w:t>
      </w:r>
      <w:r>
        <w:rPr>
          <w:sz w:val="28"/>
          <w:szCs w:val="28"/>
        </w:rPr>
        <w:t xml:space="preserve"> (блоков здания)</w:t>
      </w:r>
      <w:r w:rsidRPr="00A76A87">
        <w:rPr>
          <w:sz w:val="28"/>
          <w:szCs w:val="28"/>
        </w:rPr>
        <w:t xml:space="preserve"> под углом,</w:t>
      </w:r>
      <w:r>
        <w:rPr>
          <w:sz w:val="28"/>
          <w:szCs w:val="28"/>
        </w:rPr>
        <w:t xml:space="preserve">  расстояния</w:t>
      </w:r>
      <w:r w:rsidRPr="00A76A87">
        <w:rPr>
          <w:sz w:val="28"/>
          <w:szCs w:val="28"/>
        </w:rPr>
        <w:t xml:space="preserve"> между ближайшими гранями окон </w:t>
      </w:r>
      <w:r>
        <w:rPr>
          <w:sz w:val="28"/>
          <w:szCs w:val="28"/>
        </w:rPr>
        <w:t xml:space="preserve">должны быть не </w:t>
      </w:r>
      <w:r w:rsidRPr="00A76A87">
        <w:rPr>
          <w:sz w:val="28"/>
          <w:szCs w:val="28"/>
        </w:rPr>
        <w:t xml:space="preserve">менее </w:t>
      </w:r>
      <w:smartTag w:uri="urn:schemas-microsoft-com:office:smarttags" w:element="metricconverter">
        <w:smartTagPr>
          <w:attr w:name="ProductID" w:val="4 м"/>
        </w:smartTagPr>
        <w:r w:rsidRPr="00A76A87">
          <w:rPr>
            <w:sz w:val="28"/>
            <w:szCs w:val="28"/>
          </w:rPr>
          <w:t>4 м</w:t>
        </w:r>
      </w:smartTag>
      <w:r>
        <w:rPr>
          <w:sz w:val="28"/>
          <w:szCs w:val="28"/>
        </w:rPr>
        <w:t>.</w:t>
      </w:r>
      <w:r w:rsidRPr="00A76A87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Если эти расстояния меньше, то одно из окон также заполняе</w:t>
      </w:r>
      <w:r w:rsidRPr="00A76A87">
        <w:rPr>
          <w:sz w:val="28"/>
          <w:szCs w:val="28"/>
        </w:rPr>
        <w:t>тся стеклоблоками или армированным стеклом. При сплошном остеклении наружных стен в местах примыкания внутренних противопожарных стен или стен лестничных клеток устраивают диафрагмы из несгораемых материалов</w:t>
      </w:r>
      <w:r w:rsidRPr="003C54EC">
        <w:rPr>
          <w:sz w:val="28"/>
          <w:szCs w:val="28"/>
        </w:rPr>
        <w:t xml:space="preserve">. </w:t>
      </w:r>
    </w:p>
    <w:p w:rsidR="00225514" w:rsidRPr="00790045" w:rsidRDefault="00225514" w:rsidP="00225514">
      <w:pPr>
        <w:ind w:firstLine="709"/>
        <w:jc w:val="both"/>
        <w:rPr>
          <w:sz w:val="28"/>
          <w:szCs w:val="28"/>
        </w:rPr>
      </w:pPr>
    </w:p>
    <w:p w:rsidR="00225514" w:rsidRPr="004B4817" w:rsidRDefault="00225514" w:rsidP="00225514">
      <w:pPr>
        <w:pStyle w:val="a5"/>
        <w:ind w:left="708" w:firstLine="1"/>
        <w:jc w:val="both"/>
        <w:rPr>
          <w:sz w:val="28"/>
          <w:szCs w:val="28"/>
        </w:rPr>
      </w:pPr>
      <w:r w:rsidRPr="00790045">
        <w:rPr>
          <w:sz w:val="28"/>
          <w:szCs w:val="28"/>
        </w:rPr>
        <w:t>6.2.6</w:t>
      </w:r>
      <w:r>
        <w:rPr>
          <w:sz w:val="28"/>
          <w:szCs w:val="28"/>
        </w:rPr>
        <w:t xml:space="preserve"> </w:t>
      </w:r>
      <w:r w:rsidRPr="00790045">
        <w:rPr>
          <w:sz w:val="28"/>
          <w:szCs w:val="28"/>
        </w:rPr>
        <w:t xml:space="preserve"> Прочие противопожарные преграды</w:t>
      </w:r>
      <w:r>
        <w:rPr>
          <w:sz w:val="28"/>
          <w:szCs w:val="28"/>
        </w:rPr>
        <w:t xml:space="preserve">. </w:t>
      </w:r>
      <w:r w:rsidRPr="004B4817">
        <w:rPr>
          <w:sz w:val="28"/>
          <w:szCs w:val="28"/>
        </w:rPr>
        <w:t>К ним относятся:</w:t>
      </w:r>
    </w:p>
    <w:p w:rsidR="00225514" w:rsidRPr="004B4817" w:rsidRDefault="00225514" w:rsidP="00225514">
      <w:pPr>
        <w:pStyle w:val="a5"/>
        <w:ind w:firstLine="567"/>
        <w:jc w:val="both"/>
        <w:rPr>
          <w:sz w:val="28"/>
          <w:szCs w:val="28"/>
        </w:rPr>
      </w:pPr>
      <w:r w:rsidRPr="004B4817">
        <w:rPr>
          <w:sz w:val="28"/>
          <w:szCs w:val="28"/>
        </w:rPr>
        <w:t>- экраны (водяные, металлические);</w:t>
      </w:r>
    </w:p>
    <w:p w:rsidR="00225514" w:rsidRPr="004B4817" w:rsidRDefault="00225514" w:rsidP="00225514">
      <w:pPr>
        <w:pStyle w:val="a5"/>
        <w:ind w:firstLine="567"/>
        <w:jc w:val="both"/>
        <w:rPr>
          <w:sz w:val="28"/>
          <w:szCs w:val="28"/>
        </w:rPr>
      </w:pPr>
      <w:r w:rsidRPr="004B4817">
        <w:rPr>
          <w:sz w:val="28"/>
          <w:szCs w:val="28"/>
        </w:rPr>
        <w:t>- противопожарные занавесы, устраивают в портальных проемах противопожарных стен т</w:t>
      </w:r>
      <w:r w:rsidRPr="004B4817">
        <w:rPr>
          <w:sz w:val="28"/>
          <w:szCs w:val="28"/>
        </w:rPr>
        <w:t>е</w:t>
      </w:r>
      <w:r w:rsidRPr="004B4817">
        <w:rPr>
          <w:sz w:val="28"/>
          <w:szCs w:val="28"/>
        </w:rPr>
        <w:t>атра, отделяют сцену от зала;</w:t>
      </w:r>
    </w:p>
    <w:p w:rsidR="00225514" w:rsidRPr="004B4817" w:rsidRDefault="00225514" w:rsidP="00225514">
      <w:pPr>
        <w:pStyle w:val="a5"/>
        <w:ind w:firstLine="567"/>
        <w:jc w:val="both"/>
        <w:rPr>
          <w:sz w:val="28"/>
          <w:szCs w:val="28"/>
        </w:rPr>
      </w:pPr>
      <w:r w:rsidRPr="004B4817">
        <w:rPr>
          <w:sz w:val="28"/>
          <w:szCs w:val="28"/>
        </w:rPr>
        <w:t>- диафрагмы  в пустотах сгораемых стен;</w:t>
      </w:r>
    </w:p>
    <w:p w:rsidR="00225514" w:rsidRPr="004B4817" w:rsidRDefault="00225514" w:rsidP="00225514">
      <w:pPr>
        <w:pStyle w:val="a5"/>
        <w:ind w:firstLine="567"/>
        <w:jc w:val="both"/>
        <w:rPr>
          <w:sz w:val="28"/>
          <w:szCs w:val="28"/>
        </w:rPr>
      </w:pPr>
      <w:r w:rsidRPr="004B4817">
        <w:rPr>
          <w:sz w:val="28"/>
          <w:szCs w:val="28"/>
        </w:rPr>
        <w:t>- бортики, пороги, обваловки.</w:t>
      </w:r>
    </w:p>
    <w:p w:rsidR="00225514" w:rsidRDefault="00225514" w:rsidP="00225514">
      <w:pPr>
        <w:jc w:val="center"/>
        <w:rPr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225514" w:rsidRDefault="00225514" w:rsidP="00225514">
      <w:pPr>
        <w:shd w:val="clear" w:color="auto" w:fill="FFFFFF"/>
        <w:ind w:firstLine="708"/>
        <w:jc w:val="center"/>
        <w:rPr>
          <w:rFonts w:ascii="Times New Roman CYR" w:hAnsi="Times New Roman CYR" w:cs="Times New Roman CYR"/>
          <w:color w:val="000000"/>
          <w:sz w:val="28"/>
          <w:szCs w:val="28"/>
        </w:rPr>
      </w:pPr>
    </w:p>
    <w:p w:rsidR="00571033" w:rsidRDefault="00571033">
      <w:bookmarkStart w:id="0" w:name="_GoBack"/>
      <w:bookmarkEnd w:id="0"/>
    </w:p>
    <w:sectPr w:rsidR="0057103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287" w:usb1="00000000" w:usb2="00000000" w:usb3="00000000" w:csb0="0000009F" w:csb1="00000000"/>
  </w:font>
  <w:font w:name="Times New Roman CYR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172D"/>
    <w:rsid w:val="00225514"/>
    <w:rsid w:val="00571033"/>
    <w:rsid w:val="00DF17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5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paragraph" w:styleId="1">
    <w:name w:val="heading 1"/>
    <w:basedOn w:val="a"/>
    <w:next w:val="a"/>
    <w:link w:val="10"/>
    <w:qFormat/>
    <w:rsid w:val="00225514"/>
    <w:pPr>
      <w:keepNext/>
      <w:widowControl/>
      <w:autoSpaceDE/>
      <w:autoSpaceDN/>
      <w:adjustRightInd/>
      <w:outlineLvl w:val="0"/>
    </w:pPr>
    <w:rPr>
      <w:rFonts w:ascii="KZ Times New Roman" w:hAnsi="KZ Times New Roman"/>
      <w:sz w:val="28"/>
      <w:lang w:val="ru-MO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2551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 Indent"/>
    <w:basedOn w:val="a"/>
    <w:link w:val="a4"/>
    <w:rsid w:val="0022551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225514"/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paragraph" w:styleId="a5">
    <w:name w:val="Body Text"/>
    <w:basedOn w:val="a"/>
    <w:link w:val="a6"/>
    <w:rsid w:val="00225514"/>
    <w:pPr>
      <w:spacing w:after="120"/>
    </w:pPr>
  </w:style>
  <w:style w:type="character" w:customStyle="1" w:styleId="a6">
    <w:name w:val="Основной текст Знак"/>
    <w:basedOn w:val="a0"/>
    <w:link w:val="a5"/>
    <w:rsid w:val="00225514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51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paragraph" w:styleId="1">
    <w:name w:val="heading 1"/>
    <w:basedOn w:val="a"/>
    <w:next w:val="a"/>
    <w:link w:val="10"/>
    <w:qFormat/>
    <w:rsid w:val="00225514"/>
    <w:pPr>
      <w:keepNext/>
      <w:widowControl/>
      <w:autoSpaceDE/>
      <w:autoSpaceDN/>
      <w:adjustRightInd/>
      <w:outlineLvl w:val="0"/>
    </w:pPr>
    <w:rPr>
      <w:rFonts w:ascii="KZ Times New Roman" w:hAnsi="KZ Times New Roman"/>
      <w:sz w:val="28"/>
      <w:lang w:val="ru-MO"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225514"/>
    <w:rPr>
      <w:rFonts w:ascii="KZ Times New Roman" w:eastAsia="Times New Roman" w:hAnsi="KZ Times New Roman" w:cs="Times New Roman"/>
      <w:sz w:val="28"/>
      <w:szCs w:val="20"/>
      <w:lang w:val="ru-MO" w:eastAsia="ru-RU"/>
    </w:rPr>
  </w:style>
  <w:style w:type="paragraph" w:styleId="a3">
    <w:name w:val="Body Text Indent"/>
    <w:basedOn w:val="a"/>
    <w:link w:val="a4"/>
    <w:rsid w:val="00225514"/>
    <w:pPr>
      <w:spacing w:after="120"/>
      <w:ind w:left="283"/>
    </w:pPr>
  </w:style>
  <w:style w:type="character" w:customStyle="1" w:styleId="a4">
    <w:name w:val="Основной текст с отступом Знак"/>
    <w:basedOn w:val="a0"/>
    <w:link w:val="a3"/>
    <w:rsid w:val="00225514"/>
    <w:rPr>
      <w:rFonts w:ascii="Times New Roman" w:eastAsia="Times New Roman" w:hAnsi="Times New Roman" w:cs="Times New Roman"/>
      <w:sz w:val="20"/>
      <w:szCs w:val="20"/>
      <w:lang w:eastAsia="ru-RU" w:bidi="kn-IN"/>
    </w:rPr>
  </w:style>
  <w:style w:type="paragraph" w:styleId="a5">
    <w:name w:val="Body Text"/>
    <w:basedOn w:val="a"/>
    <w:link w:val="a6"/>
    <w:rsid w:val="00225514"/>
    <w:pPr>
      <w:spacing w:after="120"/>
    </w:pPr>
  </w:style>
  <w:style w:type="character" w:customStyle="1" w:styleId="a6">
    <w:name w:val="Основной текст Знак"/>
    <w:basedOn w:val="a0"/>
    <w:link w:val="a5"/>
    <w:rsid w:val="00225514"/>
    <w:rPr>
      <w:rFonts w:ascii="Times New Roman" w:eastAsia="Times New Roman" w:hAnsi="Times New Roman" w:cs="Times New Roman"/>
      <w:sz w:val="20"/>
      <w:szCs w:val="20"/>
      <w:lang w:eastAsia="ru-RU" w:bidi="k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2510</Words>
  <Characters>14313</Characters>
  <Application>Microsoft Office Word</Application>
  <DocSecurity>0</DocSecurity>
  <Lines>119</Lines>
  <Paragraphs>33</Paragraphs>
  <ScaleCrop>false</ScaleCrop>
  <Company>SPecialiST RePack</Company>
  <LinksUpToDate>false</LinksUpToDate>
  <CharactersWithSpaces>16790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Валерий</dc:creator>
  <cp:keywords/>
  <dc:description/>
  <cp:lastModifiedBy>Валерий</cp:lastModifiedBy>
  <cp:revision>2</cp:revision>
  <dcterms:created xsi:type="dcterms:W3CDTF">2015-09-12T05:56:00Z</dcterms:created>
  <dcterms:modified xsi:type="dcterms:W3CDTF">2015-09-12T05:56:00Z</dcterms:modified>
</cp:coreProperties>
</file>