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EE9" w:rsidRPr="0091056E" w:rsidRDefault="00A46EE9" w:rsidP="00A46EE9">
      <w:pPr>
        <w:jc w:val="center"/>
        <w:rPr>
          <w:sz w:val="28"/>
          <w:szCs w:val="28"/>
        </w:rPr>
      </w:pPr>
      <w:r>
        <w:rPr>
          <w:sz w:val="28"/>
          <w:szCs w:val="28"/>
        </w:rPr>
        <w:t>5</w:t>
      </w:r>
      <w:r w:rsidRPr="0091056E">
        <w:rPr>
          <w:sz w:val="28"/>
          <w:szCs w:val="28"/>
        </w:rPr>
        <w:t xml:space="preserve"> </w:t>
      </w:r>
      <w:r>
        <w:rPr>
          <w:sz w:val="28"/>
          <w:szCs w:val="28"/>
        </w:rPr>
        <w:t>ЛЕКЦИЯ «</w:t>
      </w:r>
      <w:r w:rsidRPr="0091056E">
        <w:rPr>
          <w:sz w:val="28"/>
          <w:szCs w:val="28"/>
        </w:rPr>
        <w:t>ЭВАКУАЦИЯ ИЗ ЗДАНИЙ</w:t>
      </w:r>
      <w:r>
        <w:rPr>
          <w:sz w:val="28"/>
          <w:szCs w:val="28"/>
        </w:rPr>
        <w:t>»</w:t>
      </w:r>
    </w:p>
    <w:p w:rsidR="00A46EE9" w:rsidRPr="00262DEB" w:rsidRDefault="00A46EE9" w:rsidP="00A46EE9">
      <w:pPr>
        <w:jc w:val="center"/>
        <w:rPr>
          <w:b/>
          <w:sz w:val="28"/>
          <w:szCs w:val="28"/>
        </w:rPr>
      </w:pPr>
    </w:p>
    <w:p w:rsidR="00A46EE9" w:rsidRDefault="00A46EE9" w:rsidP="00A46EE9">
      <w:pPr>
        <w:ind w:firstLine="284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5.1 Требования к эвакуационным выходам</w:t>
      </w:r>
    </w:p>
    <w:p w:rsidR="00A46EE9" w:rsidRPr="00262DEB" w:rsidRDefault="00A46EE9" w:rsidP="00A46EE9">
      <w:pPr>
        <w:ind w:firstLine="284"/>
        <w:jc w:val="both"/>
        <w:rPr>
          <w:b/>
          <w:noProof/>
          <w:sz w:val="28"/>
          <w:szCs w:val="28"/>
        </w:rPr>
      </w:pPr>
    </w:p>
    <w:p w:rsidR="00A46EE9" w:rsidRPr="00EF6885" w:rsidRDefault="00A46EE9" w:rsidP="00A46EE9">
      <w:pPr>
        <w:shd w:val="clear" w:color="auto" w:fill="FFFFFF"/>
        <w:jc w:val="both"/>
        <w:rPr>
          <w:rFonts w:ascii="Arial" w:hAnsi="Arial"/>
          <w:sz w:val="28"/>
          <w:szCs w:val="28"/>
        </w:rPr>
      </w:pPr>
      <w:r w:rsidRPr="00EF6885">
        <w:rPr>
          <w:sz w:val="28"/>
          <w:szCs w:val="28"/>
        </w:rPr>
        <w:tab/>
      </w:r>
      <w:r>
        <w:rPr>
          <w:sz w:val="28"/>
          <w:szCs w:val="28"/>
        </w:rPr>
        <w:t xml:space="preserve">5.1.1 </w:t>
      </w:r>
      <w:r w:rsidRPr="00EF6885">
        <w:rPr>
          <w:sz w:val="28"/>
          <w:szCs w:val="28"/>
        </w:rPr>
        <w:t>Обеспечение безопасности движения людей связано с проектированием эва</w:t>
      </w:r>
      <w:r w:rsidRPr="00EF6885">
        <w:rPr>
          <w:sz w:val="28"/>
          <w:szCs w:val="28"/>
        </w:rPr>
        <w:softHyphen/>
        <w:t>куационных выходов и путей, отвечающих определенным требованиям. В каждом помещении или здании имеется много разнообразных проемов, как во внутренних, так и наружных стенах, однако не каждый проем можно считать эвакуационным выходом. Аналогичным образом не всякий проход и не всякая лестница могут считаться путем эвакуации.</w:t>
      </w:r>
    </w:p>
    <w:p w:rsidR="00A46EE9" w:rsidRPr="00EF6885" w:rsidRDefault="00A46EE9" w:rsidP="00A46EE9">
      <w:pPr>
        <w:shd w:val="clear" w:color="auto" w:fill="FFFFFF"/>
        <w:ind w:firstLine="708"/>
        <w:jc w:val="both"/>
        <w:rPr>
          <w:rFonts w:ascii="Arial" w:hAnsi="Arial"/>
          <w:sz w:val="28"/>
          <w:szCs w:val="28"/>
        </w:rPr>
      </w:pPr>
      <w:r w:rsidRPr="00EF6885">
        <w:rPr>
          <w:sz w:val="28"/>
          <w:szCs w:val="28"/>
        </w:rPr>
        <w:t>Эвакуационные пути</w:t>
      </w:r>
      <w:r>
        <w:rPr>
          <w:sz w:val="28"/>
          <w:szCs w:val="28"/>
        </w:rPr>
        <w:t>,</w:t>
      </w:r>
      <w:r w:rsidRPr="00EF6885">
        <w:rPr>
          <w:sz w:val="28"/>
          <w:szCs w:val="28"/>
        </w:rPr>
        <w:t xml:space="preserve"> согласно противопожарным нормам</w:t>
      </w:r>
      <w:r>
        <w:rPr>
          <w:sz w:val="28"/>
          <w:szCs w:val="28"/>
        </w:rPr>
        <w:t>,</w:t>
      </w:r>
      <w:r w:rsidRPr="00EF6885">
        <w:rPr>
          <w:sz w:val="28"/>
          <w:szCs w:val="28"/>
        </w:rPr>
        <w:t xml:space="preserve"> должны обеспечи</w:t>
      </w:r>
      <w:r w:rsidRPr="00EF6885">
        <w:rPr>
          <w:sz w:val="28"/>
          <w:szCs w:val="28"/>
        </w:rPr>
        <w:softHyphen/>
        <w:t>вать эвакуацию через эвакуационные выходы всех людей, находящихся в поме</w:t>
      </w:r>
      <w:r w:rsidRPr="00EF6885">
        <w:rPr>
          <w:sz w:val="28"/>
          <w:szCs w:val="28"/>
        </w:rPr>
        <w:softHyphen/>
        <w:t>щения</w:t>
      </w:r>
      <w:r>
        <w:rPr>
          <w:sz w:val="28"/>
          <w:szCs w:val="28"/>
        </w:rPr>
        <w:t>х зданий и сооружений, в течение</w:t>
      </w:r>
      <w:r w:rsidRPr="00EF6885">
        <w:rPr>
          <w:sz w:val="28"/>
          <w:szCs w:val="28"/>
        </w:rPr>
        <w:t xml:space="preserve"> необходимого времени эвакуации.</w:t>
      </w:r>
    </w:p>
    <w:p w:rsidR="00A46EE9" w:rsidRPr="00EF6885" w:rsidRDefault="00A46EE9" w:rsidP="00A46EE9">
      <w:pPr>
        <w:shd w:val="clear" w:color="auto" w:fill="FFFFFF"/>
        <w:ind w:firstLine="708"/>
        <w:jc w:val="both"/>
        <w:rPr>
          <w:rFonts w:ascii="Arial" w:hAnsi="Arial"/>
          <w:sz w:val="28"/>
          <w:szCs w:val="28"/>
        </w:rPr>
      </w:pPr>
      <w:r w:rsidRPr="00EF6885">
        <w:rPr>
          <w:sz w:val="28"/>
          <w:szCs w:val="28"/>
        </w:rPr>
        <w:t>Согласно противопожарным нормам эвакуационными выходами считаются дверные проемы, если они ведут:</w:t>
      </w:r>
    </w:p>
    <w:p w:rsidR="00A46EE9" w:rsidRPr="00EF6885" w:rsidRDefault="00A46EE9" w:rsidP="00A46EE9">
      <w:pPr>
        <w:shd w:val="clear" w:color="auto" w:fill="FFFFFF"/>
        <w:ind w:firstLine="708"/>
        <w:jc w:val="both"/>
        <w:rPr>
          <w:rFonts w:ascii="Arial" w:hAnsi="Arial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F6885">
        <w:rPr>
          <w:sz w:val="28"/>
          <w:szCs w:val="28"/>
        </w:rPr>
        <w:t>из помещений первого этажа непосредственно наружу через вестибюль, ко</w:t>
      </w:r>
      <w:r w:rsidRPr="00EF6885">
        <w:rPr>
          <w:sz w:val="28"/>
          <w:szCs w:val="28"/>
        </w:rPr>
        <w:softHyphen/>
        <w:t>ридор, лестничную клетку;</w:t>
      </w:r>
    </w:p>
    <w:p w:rsidR="00A46EE9" w:rsidRPr="00EF6885" w:rsidRDefault="00A46EE9" w:rsidP="00A46EE9">
      <w:pPr>
        <w:shd w:val="clear" w:color="auto" w:fill="FFFFFF"/>
        <w:ind w:firstLine="708"/>
        <w:jc w:val="both"/>
        <w:rPr>
          <w:rFonts w:ascii="Arial" w:hAnsi="Arial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F6885">
        <w:rPr>
          <w:sz w:val="28"/>
          <w:szCs w:val="28"/>
        </w:rPr>
        <w:t>из помещений любого этажа, кроме первого, в коридор, ведущий в лестнич</w:t>
      </w:r>
      <w:r w:rsidRPr="00EF6885">
        <w:rPr>
          <w:sz w:val="28"/>
          <w:szCs w:val="28"/>
        </w:rPr>
        <w:softHyphen/>
        <w:t>ную клетку, или непосредственно в лестничную клетку, при этом лестничные клетки должны иметь выход непосредственно наружу или через вестибюль, отде</w:t>
      </w:r>
      <w:r w:rsidRPr="00EF6885">
        <w:rPr>
          <w:sz w:val="28"/>
          <w:szCs w:val="28"/>
        </w:rPr>
        <w:softHyphen/>
        <w:t>ленный от примыкающих коридоров перегородками с дверями;</w:t>
      </w:r>
    </w:p>
    <w:p w:rsidR="00A46EE9" w:rsidRPr="00EF6885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F6885">
        <w:rPr>
          <w:sz w:val="28"/>
          <w:szCs w:val="28"/>
        </w:rPr>
        <w:t>из помещения в соседнее помещение в том же этаже, обеспеченное выхода</w:t>
      </w:r>
      <w:r w:rsidRPr="00EF6885">
        <w:rPr>
          <w:sz w:val="28"/>
          <w:szCs w:val="28"/>
        </w:rPr>
        <w:softHyphen/>
        <w:t>ми.</w:t>
      </w:r>
    </w:p>
    <w:p w:rsidR="00A46EE9" w:rsidRPr="00262DEB" w:rsidRDefault="00A46EE9" w:rsidP="00A46EE9">
      <w:pPr>
        <w:rPr>
          <w:sz w:val="28"/>
          <w:szCs w:val="28"/>
        </w:rPr>
      </w:pP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5.1.2 </w:t>
      </w:r>
      <w:r w:rsidRPr="00262DEB">
        <w:rPr>
          <w:sz w:val="28"/>
          <w:szCs w:val="28"/>
        </w:rPr>
        <w:t>Эвакуационные выходы должны располагаться рассредоточено. Минимальное расстояние между наиболее удаленными, один от другого следует определять по формуле:</w:t>
      </w:r>
    </w:p>
    <w:p w:rsidR="00A46EE9" w:rsidRPr="00262DEB" w:rsidRDefault="00A46EE9" w:rsidP="00A46EE9">
      <w:pPr>
        <w:ind w:firstLine="284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                                                            </w:t>
      </w:r>
    </w:p>
    <w:p w:rsidR="00A46EE9" w:rsidRPr="00262DEB" w:rsidRDefault="00A46EE9" w:rsidP="00A46EE9">
      <w:pPr>
        <w:ind w:firstLine="284"/>
        <w:jc w:val="center"/>
        <w:rPr>
          <w:sz w:val="28"/>
          <w:szCs w:val="28"/>
        </w:rPr>
      </w:pPr>
      <w:r w:rsidRPr="005117D9">
        <w:rPr>
          <w:position w:val="-10"/>
          <w:sz w:val="28"/>
          <w:szCs w:val="28"/>
        </w:rPr>
        <w:object w:dxaOrig="10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18.75pt" o:ole="">
            <v:imagedata r:id="rId5" o:title=""/>
          </v:shape>
          <o:OLEObject Type="Embed" ProgID="Equation.3" ShapeID="_x0000_i1025" DrawAspect="Content" ObjectID="_1503564080" r:id="rId6"/>
        </w:object>
      </w:r>
      <w:r w:rsidRPr="00262DEB">
        <w:rPr>
          <w:sz w:val="28"/>
          <w:szCs w:val="28"/>
        </w:rPr>
        <w:t>,</w:t>
      </w:r>
    </w:p>
    <w:p w:rsidR="00A46EE9" w:rsidRPr="00262DEB" w:rsidRDefault="00A46EE9" w:rsidP="00A46EE9">
      <w:pPr>
        <w:ind w:firstLine="284"/>
        <w:jc w:val="center"/>
        <w:rPr>
          <w:sz w:val="28"/>
          <w:szCs w:val="28"/>
        </w:rPr>
      </w:pPr>
    </w:p>
    <w:p w:rsidR="00A46EE9" w:rsidRPr="00262DEB" w:rsidRDefault="00A46EE9" w:rsidP="00A46EE9">
      <w:pPr>
        <w:ind w:firstLine="284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где П – периметр помещения</w:t>
      </w:r>
    </w:p>
    <w:p w:rsidR="00A46EE9" w:rsidRPr="00262DEB" w:rsidRDefault="00A46EE9" w:rsidP="00A46EE9">
      <w:pPr>
        <w:ind w:firstLine="284"/>
        <w:jc w:val="both"/>
        <w:rPr>
          <w:sz w:val="28"/>
          <w:szCs w:val="28"/>
        </w:rPr>
      </w:pPr>
    </w:p>
    <w:p w:rsidR="00A46EE9" w:rsidRPr="00262DEB" w:rsidRDefault="00A46EE9" w:rsidP="00A46EE9">
      <w:pPr>
        <w:ind w:firstLine="284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 </w:t>
      </w:r>
      <w:r w:rsidRPr="00262DEB">
        <w:rPr>
          <w:sz w:val="28"/>
          <w:szCs w:val="28"/>
        </w:rPr>
        <w:tab/>
        <w:t xml:space="preserve">Из помещений площадью до </w:t>
      </w:r>
      <w:smartTag w:uri="urn:schemas-microsoft-com:office:smarttags" w:element="metricconverter">
        <w:smartTagPr>
          <w:attr w:name="ProductID" w:val="300 м2"/>
        </w:smartTagPr>
        <w:r w:rsidRPr="00262DEB">
          <w:rPr>
            <w:sz w:val="28"/>
            <w:szCs w:val="28"/>
          </w:rPr>
          <w:t>300 м</w:t>
        </w:r>
        <w:r w:rsidRPr="00262DEB">
          <w:rPr>
            <w:sz w:val="28"/>
            <w:szCs w:val="28"/>
            <w:vertAlign w:val="superscript"/>
          </w:rPr>
          <w:t>2</w:t>
        </w:r>
      </w:smartTag>
      <w:r w:rsidRPr="00262DEB">
        <w:rPr>
          <w:sz w:val="28"/>
          <w:szCs w:val="28"/>
        </w:rPr>
        <w:t xml:space="preserve"> расположенных в подвальном или цокольном этаже, допускается предусматривать один эвакуационный выход, если число постоянно находящихся в нем не превышает 5 чел. При числе людей от 6 до 15 допускается предусматривать второй выход через люк размерами не менее 0,6х0,8 м с вертикальной лестницей или через окно размерами не менее 0,75х1,5 м с приспособлением для выхода.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Из зданий, с каждого этажа из помещения следует предусматривать не менее д</w:t>
      </w:r>
      <w:bookmarkStart w:id="0" w:name="OCRUncertain162"/>
      <w:r w:rsidRPr="00262DEB">
        <w:rPr>
          <w:sz w:val="28"/>
          <w:szCs w:val="28"/>
        </w:rPr>
        <w:t>в</w:t>
      </w:r>
      <w:bookmarkEnd w:id="0"/>
      <w:r w:rsidRPr="00262DEB">
        <w:rPr>
          <w:sz w:val="28"/>
          <w:szCs w:val="28"/>
        </w:rPr>
        <w:t xml:space="preserve">ух эвакуационных выходов зданий класса функциональной пожарной опасности: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noProof/>
          <w:sz w:val="28"/>
          <w:szCs w:val="28"/>
        </w:rPr>
        <w:t>- Ф1.1;Ф1.2;</w:t>
      </w:r>
      <w:r w:rsidRPr="00262DEB">
        <w:rPr>
          <w:sz w:val="28"/>
          <w:szCs w:val="28"/>
        </w:rPr>
        <w:t xml:space="preserve"> </w:t>
      </w:r>
      <w:r w:rsidRPr="00262DEB">
        <w:rPr>
          <w:noProof/>
          <w:sz w:val="28"/>
          <w:szCs w:val="28"/>
        </w:rPr>
        <w:t>Ф2.1; Ф2.2;</w:t>
      </w:r>
      <w:r w:rsidRPr="00262DEB">
        <w:rPr>
          <w:sz w:val="28"/>
          <w:szCs w:val="28"/>
        </w:rPr>
        <w:t xml:space="preserve"> Ф3; Ф4; </w:t>
      </w:r>
    </w:p>
    <w:p w:rsidR="00A46EE9" w:rsidRPr="00262DEB" w:rsidRDefault="00A46EE9" w:rsidP="00A46EE9">
      <w:pPr>
        <w:ind w:firstLine="708"/>
        <w:jc w:val="both"/>
        <w:rPr>
          <w:noProof/>
          <w:sz w:val="28"/>
          <w:szCs w:val="28"/>
        </w:rPr>
      </w:pPr>
      <w:r w:rsidRPr="00262DEB">
        <w:rPr>
          <w:sz w:val="28"/>
          <w:szCs w:val="28"/>
        </w:rPr>
        <w:lastRenderedPageBreak/>
        <w:t>- Ф1.3 при общей площади квартир на этаже, а для зданий секционного типа</w:t>
      </w:r>
      <w:r w:rsidRPr="00262DEB">
        <w:rPr>
          <w:noProof/>
          <w:sz w:val="28"/>
          <w:szCs w:val="28"/>
        </w:rPr>
        <w:t xml:space="preserve"> —</w:t>
      </w:r>
      <w:r w:rsidRPr="00262DEB">
        <w:rPr>
          <w:sz w:val="28"/>
          <w:szCs w:val="28"/>
        </w:rPr>
        <w:t xml:space="preserve"> на этаже секции</w:t>
      </w:r>
      <w:r w:rsidRPr="00262DEB">
        <w:rPr>
          <w:noProof/>
          <w:sz w:val="28"/>
          <w:szCs w:val="28"/>
        </w:rPr>
        <w:t xml:space="preserve"> —</w:t>
      </w:r>
      <w:r w:rsidRPr="00262DEB">
        <w:rPr>
          <w:sz w:val="28"/>
          <w:szCs w:val="28"/>
        </w:rPr>
        <w:t xml:space="preserve"> более</w:t>
      </w:r>
      <w:r w:rsidRPr="00262DEB">
        <w:rPr>
          <w:noProof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0 м2"/>
        </w:smartTagPr>
        <w:r w:rsidRPr="00262DEB">
          <w:rPr>
            <w:noProof/>
            <w:sz w:val="28"/>
            <w:szCs w:val="28"/>
          </w:rPr>
          <w:t>500</w:t>
        </w:r>
        <w:r w:rsidRPr="00262DEB">
          <w:rPr>
            <w:sz w:val="28"/>
            <w:szCs w:val="28"/>
          </w:rPr>
          <w:t xml:space="preserve"> </w:t>
        </w:r>
        <w:bookmarkStart w:id="1" w:name="OCRUncertain165"/>
        <w:r w:rsidRPr="00262DEB">
          <w:rPr>
            <w:sz w:val="28"/>
            <w:szCs w:val="28"/>
          </w:rPr>
          <w:t>м</w:t>
        </w:r>
        <w:bookmarkEnd w:id="1"/>
        <w:r w:rsidRPr="00262DEB">
          <w:rPr>
            <w:sz w:val="28"/>
            <w:szCs w:val="28"/>
            <w:vertAlign w:val="superscript"/>
          </w:rPr>
          <w:t>2</w:t>
        </w:r>
      </w:smartTag>
      <w:r w:rsidRPr="00262DEB">
        <w:rPr>
          <w:sz w:val="28"/>
          <w:szCs w:val="28"/>
        </w:rPr>
        <w:t xml:space="preserve">; при меньшей площади (при одном эвакуационном выходе с этажа) каждая квартира, расположенная на высоте более </w:t>
      </w:r>
      <w:smartTag w:uri="urn:schemas-microsoft-com:office:smarttags" w:element="metricconverter">
        <w:smartTagPr>
          <w:attr w:name="ProductID" w:val="15 м"/>
        </w:smartTagPr>
        <w:r w:rsidRPr="00262DEB">
          <w:rPr>
            <w:noProof/>
            <w:sz w:val="28"/>
            <w:szCs w:val="28"/>
          </w:rPr>
          <w:t>15</w:t>
        </w:r>
        <w:r w:rsidRPr="00262DEB">
          <w:rPr>
            <w:sz w:val="28"/>
            <w:szCs w:val="28"/>
          </w:rPr>
          <w:t xml:space="preserve"> м</w:t>
        </w:r>
      </w:smartTag>
      <w:r w:rsidRPr="00262DEB">
        <w:rPr>
          <w:sz w:val="28"/>
          <w:szCs w:val="28"/>
        </w:rPr>
        <w:t>, кроме 1-го эвакуационного выхода, должна иметь 2-ой эвакуационный выход</w:t>
      </w:r>
      <w:r w:rsidRPr="00262DEB">
        <w:rPr>
          <w:noProof/>
          <w:sz w:val="28"/>
          <w:szCs w:val="28"/>
        </w:rPr>
        <w:t>;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noProof/>
          <w:sz w:val="28"/>
          <w:szCs w:val="28"/>
        </w:rPr>
        <w:t>- Ф5</w:t>
      </w:r>
      <w:r w:rsidRPr="00262DEB">
        <w:rPr>
          <w:sz w:val="28"/>
          <w:szCs w:val="28"/>
        </w:rPr>
        <w:t xml:space="preserve"> категорий А и Б при численности работающих в наиболее многочисленной смене более </w:t>
      </w:r>
      <w:r w:rsidRPr="00262DEB">
        <w:rPr>
          <w:noProof/>
          <w:sz w:val="28"/>
          <w:szCs w:val="28"/>
        </w:rPr>
        <w:t>5</w:t>
      </w:r>
      <w:r w:rsidRPr="00262DEB">
        <w:rPr>
          <w:sz w:val="28"/>
          <w:szCs w:val="28"/>
        </w:rPr>
        <w:t xml:space="preserve"> чел</w:t>
      </w:r>
      <w:bookmarkStart w:id="2" w:name="OCRUncertain166"/>
      <w:r w:rsidRPr="00262DEB">
        <w:rPr>
          <w:sz w:val="28"/>
          <w:szCs w:val="28"/>
        </w:rPr>
        <w:t>.,</w:t>
      </w:r>
      <w:bookmarkEnd w:id="2"/>
      <w:r w:rsidRPr="00262DEB">
        <w:rPr>
          <w:sz w:val="28"/>
          <w:szCs w:val="28"/>
        </w:rPr>
        <w:t xml:space="preserve"> категории В</w:t>
      </w:r>
      <w:r w:rsidRPr="00262DEB">
        <w:rPr>
          <w:noProof/>
          <w:sz w:val="28"/>
          <w:szCs w:val="28"/>
        </w:rPr>
        <w:t xml:space="preserve"> — 25</w:t>
      </w:r>
      <w:r w:rsidRPr="00262DEB">
        <w:rPr>
          <w:sz w:val="28"/>
          <w:szCs w:val="28"/>
        </w:rPr>
        <w:t xml:space="preserve"> чел.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Не менее двух эвакуационных выходов должны иметь подвальные и цокольные этажи при площади более</w:t>
      </w:r>
      <w:r w:rsidRPr="00262DEB">
        <w:rPr>
          <w:noProof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00 м2"/>
        </w:smartTagPr>
        <w:r w:rsidRPr="00262DEB">
          <w:rPr>
            <w:noProof/>
            <w:sz w:val="28"/>
            <w:szCs w:val="28"/>
          </w:rPr>
          <w:t>300</w:t>
        </w:r>
        <w:r w:rsidRPr="00262DEB">
          <w:rPr>
            <w:sz w:val="28"/>
            <w:szCs w:val="28"/>
          </w:rPr>
          <w:t xml:space="preserve"> </w:t>
        </w:r>
        <w:bookmarkStart w:id="3" w:name="OCRUncertain167"/>
        <w:r w:rsidRPr="00262DEB">
          <w:rPr>
            <w:sz w:val="28"/>
            <w:szCs w:val="28"/>
          </w:rPr>
          <w:t>м</w:t>
        </w:r>
        <w:bookmarkEnd w:id="3"/>
        <w:r w:rsidRPr="00262DEB">
          <w:rPr>
            <w:sz w:val="28"/>
            <w:szCs w:val="28"/>
            <w:vertAlign w:val="superscript"/>
          </w:rPr>
          <w:t>2</w:t>
        </w:r>
      </w:smartTag>
      <w:r w:rsidRPr="00262DEB">
        <w:rPr>
          <w:sz w:val="28"/>
          <w:szCs w:val="28"/>
        </w:rPr>
        <w:t xml:space="preserve"> или предназначенные для одновременного пребывания более</w:t>
      </w:r>
      <w:r w:rsidRPr="00262DEB">
        <w:rPr>
          <w:noProof/>
          <w:sz w:val="28"/>
          <w:szCs w:val="28"/>
        </w:rPr>
        <w:t xml:space="preserve"> 15</w:t>
      </w:r>
      <w:r w:rsidRPr="00262DEB">
        <w:rPr>
          <w:sz w:val="28"/>
          <w:szCs w:val="28"/>
        </w:rPr>
        <w:t xml:space="preserve"> чел.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В зданиях высотой не более </w:t>
      </w:r>
      <w:smartTag w:uri="urn:schemas-microsoft-com:office:smarttags" w:element="metricconverter">
        <w:smartTagPr>
          <w:attr w:name="ProductID" w:val="15 м"/>
        </w:smartTagPr>
        <w:r w:rsidRPr="00262DEB">
          <w:rPr>
            <w:sz w:val="28"/>
            <w:szCs w:val="28"/>
          </w:rPr>
          <w:t>15 м</w:t>
        </w:r>
      </w:smartTag>
      <w:r w:rsidRPr="00262DEB">
        <w:rPr>
          <w:sz w:val="28"/>
          <w:szCs w:val="28"/>
        </w:rPr>
        <w:t xml:space="preserve"> допускается предусматривать один эвакуационный выход с этажа (или с части этажа отделенный от других частей этажа противопожарными преградами) класса функциональной пожарной опасности Ф1.2; Ф3 и Ф4.3 площадью не более </w:t>
      </w:r>
      <w:smartTag w:uri="urn:schemas-microsoft-com:office:smarttags" w:element="metricconverter">
        <w:smartTagPr>
          <w:attr w:name="ProductID" w:val="300 м2"/>
        </w:smartTagPr>
        <w:r w:rsidRPr="00262DEB">
          <w:rPr>
            <w:sz w:val="28"/>
            <w:szCs w:val="28"/>
          </w:rPr>
          <w:t>300 м</w:t>
        </w:r>
        <w:r w:rsidRPr="00262DEB">
          <w:rPr>
            <w:sz w:val="28"/>
            <w:szCs w:val="28"/>
            <w:vertAlign w:val="superscript"/>
          </w:rPr>
          <w:t>2</w:t>
        </w:r>
      </w:smartTag>
      <w:r w:rsidRPr="00262DEB">
        <w:rPr>
          <w:sz w:val="28"/>
          <w:szCs w:val="28"/>
        </w:rPr>
        <w:t xml:space="preserve"> с численностью не более 20 чел. и при оборудовании выхода в лестничную клетку дверями второго типа (табл.1).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Число эвакуационных выходов с этажа должно быть не менее двух, если на нем располагается помещение, которое должно иметь не менее двух эвакуационных </w:t>
      </w:r>
      <w:bookmarkStart w:id="4" w:name="OCRUncertain168"/>
      <w:r w:rsidRPr="00262DEB">
        <w:rPr>
          <w:sz w:val="28"/>
          <w:szCs w:val="28"/>
        </w:rPr>
        <w:t>в</w:t>
      </w:r>
      <w:bookmarkEnd w:id="4"/>
      <w:r w:rsidRPr="00262DEB">
        <w:rPr>
          <w:sz w:val="28"/>
          <w:szCs w:val="28"/>
        </w:rPr>
        <w:t>ыходов.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Число </w:t>
      </w:r>
      <w:bookmarkStart w:id="5" w:name="OCRUncertain169"/>
      <w:r w:rsidRPr="00262DEB">
        <w:rPr>
          <w:sz w:val="28"/>
          <w:szCs w:val="28"/>
        </w:rPr>
        <w:t>э</w:t>
      </w:r>
      <w:bookmarkEnd w:id="5"/>
      <w:r w:rsidRPr="00262DEB">
        <w:rPr>
          <w:sz w:val="28"/>
          <w:szCs w:val="28"/>
        </w:rPr>
        <w:t>вакуационных выходов из здания должно быть не менее числа эвакуационных выходов с любого этажа здания.</w:t>
      </w:r>
    </w:p>
    <w:p w:rsidR="00A46EE9" w:rsidRPr="00262DEB" w:rsidRDefault="00A46EE9" w:rsidP="00A46EE9">
      <w:pPr>
        <w:ind w:firstLine="284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 </w:t>
      </w:r>
      <w:r w:rsidRPr="00262DEB">
        <w:rPr>
          <w:sz w:val="28"/>
          <w:szCs w:val="28"/>
        </w:rPr>
        <w:tab/>
        <w:t xml:space="preserve">При наличии двух эвакуационных выходов и более они должны быть расположены </w:t>
      </w:r>
      <w:bookmarkStart w:id="6" w:name="OCRUncertain170"/>
      <w:r w:rsidRPr="00262DEB">
        <w:rPr>
          <w:sz w:val="28"/>
          <w:szCs w:val="28"/>
        </w:rPr>
        <w:t>рассредоточено.</w:t>
      </w:r>
      <w:bookmarkEnd w:id="6"/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При устройстве двух эвакуационных выходов каждый из них должен обеспечивать безопасную эвакуацию всех людей, находящихся в помещении, на этаже или в здании. При наличии более двух эвакуационных выходов безопасная эвакуация всех людей, находящихся в помещении, на этаже или в здании, должна быть обеспечена всеми эвакуационными выходами, кроме каждого одного из них.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Высота дверей в свету на путях эвакуации должна быть не менее</w:t>
      </w:r>
      <w:r w:rsidRPr="00262DEB">
        <w:rPr>
          <w:noProof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 м"/>
        </w:smartTagPr>
        <w:r w:rsidRPr="00262DEB">
          <w:rPr>
            <w:noProof/>
            <w:sz w:val="28"/>
            <w:szCs w:val="28"/>
          </w:rPr>
          <w:t>2</w:t>
        </w:r>
        <w:r w:rsidRPr="00262DEB">
          <w:rPr>
            <w:sz w:val="28"/>
            <w:szCs w:val="28"/>
          </w:rPr>
          <w:t xml:space="preserve"> м</w:t>
        </w:r>
      </w:smartTag>
      <w:r w:rsidRPr="00262DEB">
        <w:rPr>
          <w:sz w:val="28"/>
          <w:szCs w:val="28"/>
        </w:rPr>
        <w:t>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Высоту дверей и проходов, ведущих в помещения без постоянного пребывания в них людей, а также в подвальные, цокольные и технические этажи, допускается уменьшать до </w:t>
      </w:r>
      <w:smartTag w:uri="urn:schemas-microsoft-com:office:smarttags" w:element="metricconverter">
        <w:smartTagPr>
          <w:attr w:name="ProductID" w:val="1,8 м"/>
        </w:smartTagPr>
        <w:r w:rsidRPr="00262DEB">
          <w:rPr>
            <w:sz w:val="28"/>
            <w:szCs w:val="28"/>
          </w:rPr>
          <w:t>1,8 м</w:t>
        </w:r>
      </w:smartTag>
      <w:r w:rsidRPr="00262DEB">
        <w:rPr>
          <w:sz w:val="28"/>
          <w:szCs w:val="28"/>
        </w:rPr>
        <w:t xml:space="preserve">, а дверей, являющихся выходом на чердак или бесчердачное покрытие – </w:t>
      </w:r>
      <w:smartTag w:uri="urn:schemas-microsoft-com:office:smarttags" w:element="metricconverter">
        <w:smartTagPr>
          <w:attr w:name="ProductID" w:val="1,5 м"/>
        </w:smartTagPr>
        <w:r w:rsidRPr="00262DEB">
          <w:rPr>
            <w:sz w:val="28"/>
            <w:szCs w:val="28"/>
          </w:rPr>
          <w:t>1,5 м</w:t>
        </w:r>
      </w:smartTag>
      <w:r w:rsidRPr="00262DEB">
        <w:rPr>
          <w:sz w:val="28"/>
          <w:szCs w:val="28"/>
        </w:rPr>
        <w:t>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Наружные эвакуационные двери зданий не должны иметь запоров, которые не могут быть открыты изнутри без ключа.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Двери лестничных клеток, ведущие в общие коридоры, двери лифтовых холлов и двери тамбур-шлюзов должны иметь приспособления для самозакрывания и уплотнения в притворах и не должны иметь запоров, препятствующих их открыванию без ключа.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В зданиях высотой более 4-х этажей, указанные двери, кроме квартирных, должны быть глухими или с армированным стеклом. Ширина наружных дверей лестничных клеток и дверей в вестибюль должна быть не менее расчетной ширины марша лестниц.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Двери лестничных клеток в открытом положении не должны </w:t>
      </w:r>
      <w:r w:rsidRPr="00262DEB">
        <w:rPr>
          <w:sz w:val="28"/>
          <w:szCs w:val="28"/>
        </w:rPr>
        <w:lastRenderedPageBreak/>
        <w:t>уменьшать расчетную ширину лестничных площадок и маршей.</w:t>
      </w:r>
    </w:p>
    <w:p w:rsidR="00A46EE9" w:rsidRPr="00A46EE9" w:rsidRDefault="00A46EE9" w:rsidP="00A46EE9">
      <w:pPr>
        <w:jc w:val="center"/>
        <w:rPr>
          <w:b/>
          <w:sz w:val="28"/>
          <w:szCs w:val="28"/>
        </w:rPr>
      </w:pPr>
    </w:p>
    <w:p w:rsidR="00A46EE9" w:rsidRDefault="00A46EE9" w:rsidP="00A46E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5.2 Классификация л</w:t>
      </w:r>
      <w:r w:rsidRPr="00262DEB">
        <w:rPr>
          <w:b/>
          <w:sz w:val="28"/>
          <w:szCs w:val="28"/>
        </w:rPr>
        <w:t>естниц и лестничны</w:t>
      </w:r>
      <w:r>
        <w:rPr>
          <w:b/>
          <w:sz w:val="28"/>
          <w:szCs w:val="28"/>
        </w:rPr>
        <w:t>х клеток, предназначенных</w:t>
      </w:r>
    </w:p>
    <w:p w:rsidR="00A46EE9" w:rsidRPr="00262DEB" w:rsidRDefault="00A46EE9" w:rsidP="00A46EE9">
      <w:pPr>
        <w:jc w:val="center"/>
        <w:rPr>
          <w:b/>
          <w:sz w:val="28"/>
          <w:szCs w:val="28"/>
        </w:rPr>
      </w:pPr>
      <w:r w:rsidRPr="00262DEB">
        <w:rPr>
          <w:b/>
          <w:sz w:val="28"/>
          <w:szCs w:val="28"/>
        </w:rPr>
        <w:t xml:space="preserve"> для эвакуации</w:t>
      </w:r>
    </w:p>
    <w:p w:rsidR="00A46EE9" w:rsidRPr="00262DEB" w:rsidRDefault="00A46EE9" w:rsidP="00A46EE9">
      <w:pPr>
        <w:ind w:firstLine="284"/>
        <w:jc w:val="both"/>
        <w:rPr>
          <w:b/>
          <w:sz w:val="28"/>
          <w:szCs w:val="28"/>
        </w:rPr>
      </w:pP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5.2.1 </w:t>
      </w:r>
      <w:r w:rsidRPr="00262DEB">
        <w:rPr>
          <w:sz w:val="28"/>
          <w:szCs w:val="28"/>
        </w:rPr>
        <w:t xml:space="preserve">Лестницы и лестничные клетки, предназначенные для эвакуации, подразделяются на лестницы типов: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noProof/>
          <w:sz w:val="28"/>
          <w:szCs w:val="28"/>
        </w:rPr>
        <w:t>1 —</w:t>
      </w:r>
      <w:r w:rsidRPr="00262DEB">
        <w:rPr>
          <w:sz w:val="28"/>
          <w:szCs w:val="28"/>
        </w:rPr>
        <w:t xml:space="preserve"> внутренние, размещаемые в лестничных клетках;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noProof/>
          <w:sz w:val="28"/>
          <w:szCs w:val="28"/>
        </w:rPr>
        <w:t>2 —</w:t>
      </w:r>
      <w:r w:rsidRPr="00262DEB">
        <w:rPr>
          <w:sz w:val="28"/>
          <w:szCs w:val="28"/>
        </w:rPr>
        <w:t xml:space="preserve"> внутренние открытые;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noProof/>
          <w:sz w:val="28"/>
          <w:szCs w:val="28"/>
        </w:rPr>
        <w:t>3 —</w:t>
      </w:r>
      <w:r>
        <w:rPr>
          <w:sz w:val="28"/>
          <w:szCs w:val="28"/>
        </w:rPr>
        <w:t xml:space="preserve"> наружные открытые.</w:t>
      </w:r>
      <w:r w:rsidRPr="00262DEB">
        <w:rPr>
          <w:sz w:val="28"/>
          <w:szCs w:val="28"/>
        </w:rPr>
        <w:t xml:space="preserve">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5.2.2 </w:t>
      </w:r>
      <w:r w:rsidRPr="00262DEB">
        <w:rPr>
          <w:sz w:val="28"/>
          <w:szCs w:val="28"/>
        </w:rPr>
        <w:t xml:space="preserve">Обычные лестничные клетки бывают следующих  типов: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Л1</w:t>
      </w:r>
      <w:r w:rsidRPr="00262DEB">
        <w:rPr>
          <w:noProof/>
          <w:sz w:val="28"/>
          <w:szCs w:val="28"/>
        </w:rPr>
        <w:t xml:space="preserve"> —</w:t>
      </w:r>
      <w:r w:rsidRPr="00262DEB">
        <w:rPr>
          <w:sz w:val="28"/>
          <w:szCs w:val="28"/>
        </w:rPr>
        <w:t xml:space="preserve"> с остекленными или открытыми проемами в наружных стенах на каждом этаже;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Л2</w:t>
      </w:r>
      <w:r w:rsidRPr="00262DEB">
        <w:rPr>
          <w:noProof/>
          <w:sz w:val="28"/>
          <w:szCs w:val="28"/>
        </w:rPr>
        <w:t xml:space="preserve"> —</w:t>
      </w:r>
      <w:r w:rsidRPr="00262DEB">
        <w:rPr>
          <w:sz w:val="28"/>
          <w:szCs w:val="28"/>
        </w:rPr>
        <w:t xml:space="preserve"> с естественным освещением через остекленные</w:t>
      </w:r>
      <w:r>
        <w:rPr>
          <w:sz w:val="28"/>
          <w:szCs w:val="28"/>
        </w:rPr>
        <w:t xml:space="preserve"> или открытые проемы в покрытии.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5.2.3 </w:t>
      </w:r>
      <w:r w:rsidRPr="00262DEB">
        <w:rPr>
          <w:sz w:val="28"/>
          <w:szCs w:val="28"/>
        </w:rPr>
        <w:t>Незадымляемые лестничные</w:t>
      </w:r>
      <w:r w:rsidRPr="00262DEB">
        <w:rPr>
          <w:b/>
          <w:sz w:val="28"/>
          <w:szCs w:val="28"/>
        </w:rPr>
        <w:t xml:space="preserve"> </w:t>
      </w:r>
      <w:r w:rsidRPr="00262DEB">
        <w:rPr>
          <w:sz w:val="28"/>
          <w:szCs w:val="28"/>
        </w:rPr>
        <w:t xml:space="preserve">клетки типов: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Н1</w:t>
      </w:r>
      <w:r w:rsidRPr="00262DEB">
        <w:rPr>
          <w:noProof/>
          <w:sz w:val="28"/>
          <w:szCs w:val="28"/>
        </w:rPr>
        <w:t xml:space="preserve"> —</w:t>
      </w:r>
      <w:r w:rsidRPr="00262DEB">
        <w:rPr>
          <w:sz w:val="28"/>
          <w:szCs w:val="28"/>
        </w:rPr>
        <w:t xml:space="preserve"> с входом в лестничную клетку с этажа через наружную воздушную зону по открытым переходам, при этом должна быть обеспечена незадымляемость перехода через воздушную зону;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Н2</w:t>
      </w:r>
      <w:r w:rsidRPr="00262DEB">
        <w:rPr>
          <w:noProof/>
          <w:sz w:val="28"/>
          <w:szCs w:val="28"/>
        </w:rPr>
        <w:t xml:space="preserve"> —</w:t>
      </w:r>
      <w:r w:rsidRPr="00262DEB">
        <w:rPr>
          <w:sz w:val="28"/>
          <w:szCs w:val="28"/>
        </w:rPr>
        <w:t xml:space="preserve"> с подпором воздуха в лестничную клетку при пожаре;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Н3</w:t>
      </w:r>
      <w:r w:rsidRPr="00262DEB">
        <w:rPr>
          <w:noProof/>
          <w:sz w:val="28"/>
          <w:szCs w:val="28"/>
        </w:rPr>
        <w:t xml:space="preserve"> —</w:t>
      </w:r>
      <w:r w:rsidRPr="00262DEB">
        <w:rPr>
          <w:sz w:val="28"/>
          <w:szCs w:val="28"/>
        </w:rPr>
        <w:t xml:space="preserve"> с входом в лестничную клетку с этажа через тамбур-шлюз с подпором воздуха (постоянным или при пожаре).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</w:p>
    <w:p w:rsidR="00A46EE9" w:rsidRPr="00262DEB" w:rsidRDefault="00A46EE9" w:rsidP="00A46EE9">
      <w:pPr>
        <w:ind w:firstLine="284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 </w:t>
      </w:r>
      <w:r w:rsidRPr="00262DEB">
        <w:rPr>
          <w:sz w:val="28"/>
          <w:szCs w:val="28"/>
        </w:rPr>
        <w:tab/>
      </w:r>
      <w:r>
        <w:rPr>
          <w:sz w:val="28"/>
          <w:szCs w:val="28"/>
        </w:rPr>
        <w:t xml:space="preserve">5.2.4 </w:t>
      </w:r>
      <w:r w:rsidRPr="00262DEB">
        <w:rPr>
          <w:sz w:val="28"/>
          <w:szCs w:val="28"/>
        </w:rPr>
        <w:t>Для обеспечения тушения пожара и спасательных работ предусматриваются</w:t>
      </w:r>
      <w:r w:rsidRPr="00262DEB">
        <w:rPr>
          <w:b/>
          <w:sz w:val="28"/>
          <w:szCs w:val="28"/>
        </w:rPr>
        <w:t xml:space="preserve"> </w:t>
      </w:r>
      <w:r w:rsidRPr="00262DEB">
        <w:rPr>
          <w:sz w:val="28"/>
          <w:szCs w:val="28"/>
        </w:rPr>
        <w:t xml:space="preserve">пожарные лестницы типов: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П1 — вертикальные стальные шириной </w:t>
      </w:r>
      <w:smartTag w:uri="urn:schemas-microsoft-com:office:smarttags" w:element="metricconverter">
        <w:smartTagPr>
          <w:attr w:name="ProductID" w:val="0,7 м"/>
        </w:smartTagPr>
        <w:r w:rsidRPr="00262DEB">
          <w:rPr>
            <w:sz w:val="28"/>
            <w:szCs w:val="28"/>
          </w:rPr>
          <w:t>0,7 м</w:t>
        </w:r>
      </w:smartTag>
      <w:r w:rsidRPr="00262DEB">
        <w:rPr>
          <w:sz w:val="28"/>
          <w:szCs w:val="28"/>
        </w:rPr>
        <w:t xml:space="preserve">, начинающиеся с высот </w:t>
      </w:r>
      <w:smartTag w:uri="urn:schemas-microsoft-com:office:smarttags" w:element="metricconverter">
        <w:smartTagPr>
          <w:attr w:name="ProductID" w:val="2,5 м"/>
        </w:smartTagPr>
        <w:r w:rsidRPr="00262DEB">
          <w:rPr>
            <w:sz w:val="28"/>
            <w:szCs w:val="28"/>
          </w:rPr>
          <w:t>2,5 м</w:t>
        </w:r>
      </w:smartTag>
      <w:r w:rsidRPr="00262DEB">
        <w:rPr>
          <w:sz w:val="28"/>
          <w:szCs w:val="28"/>
        </w:rPr>
        <w:t xml:space="preserve">, с площадками, при выходе на кровлю. С высоты </w:t>
      </w:r>
      <w:smartTag w:uri="urn:schemas-microsoft-com:office:smarttags" w:element="metricconverter">
        <w:smartTagPr>
          <w:attr w:name="ProductID" w:val="10 м"/>
        </w:smartTagPr>
        <w:r w:rsidRPr="00262DEB">
          <w:rPr>
            <w:sz w:val="28"/>
            <w:szCs w:val="28"/>
          </w:rPr>
          <w:t>10 м</w:t>
        </w:r>
      </w:smartTag>
      <w:r w:rsidRPr="00262DEB">
        <w:rPr>
          <w:sz w:val="28"/>
          <w:szCs w:val="28"/>
        </w:rPr>
        <w:t xml:space="preserve"> лестницы должны иметь дуги через каждые </w:t>
      </w:r>
      <w:smartTag w:uri="urn:schemas-microsoft-com:office:smarttags" w:element="metricconverter">
        <w:smartTagPr>
          <w:attr w:name="ProductID" w:val="0,7 м"/>
        </w:smartTagPr>
        <w:r w:rsidRPr="00262DEB">
          <w:rPr>
            <w:sz w:val="28"/>
            <w:szCs w:val="28"/>
          </w:rPr>
          <w:t>0,7 м</w:t>
        </w:r>
      </w:smartTag>
      <w:r w:rsidRPr="00262DEB">
        <w:rPr>
          <w:sz w:val="28"/>
          <w:szCs w:val="28"/>
        </w:rPr>
        <w:t xml:space="preserve"> с радиусом закругления </w:t>
      </w:r>
      <w:smartTag w:uri="urn:schemas-microsoft-com:office:smarttags" w:element="metricconverter">
        <w:smartTagPr>
          <w:attr w:name="ProductID" w:val="0,35 м"/>
        </w:smartTagPr>
        <w:r w:rsidRPr="00262DEB">
          <w:rPr>
            <w:sz w:val="28"/>
            <w:szCs w:val="28"/>
          </w:rPr>
          <w:t>0,35 м</w:t>
        </w:r>
      </w:smartTag>
      <w:r w:rsidRPr="00262DEB">
        <w:rPr>
          <w:sz w:val="28"/>
          <w:szCs w:val="28"/>
        </w:rPr>
        <w:t xml:space="preserve"> и с центром, отнесенным от лестницы на </w:t>
      </w:r>
      <w:smartTag w:uri="urn:schemas-microsoft-com:office:smarttags" w:element="metricconverter">
        <w:smartTagPr>
          <w:attr w:name="ProductID" w:val="0,45 м"/>
        </w:smartTagPr>
        <w:r w:rsidRPr="00262DEB">
          <w:rPr>
            <w:sz w:val="28"/>
            <w:szCs w:val="28"/>
          </w:rPr>
          <w:t>0,45 м</w:t>
        </w:r>
      </w:smartTag>
      <w:r w:rsidRPr="00262DEB">
        <w:rPr>
          <w:sz w:val="28"/>
          <w:szCs w:val="28"/>
        </w:rPr>
        <w:t xml:space="preserve">. Площадка, при выходе на кровлю должна иметь ограждение высотой не менее </w:t>
      </w:r>
      <w:smartTag w:uri="urn:schemas-microsoft-com:office:smarttags" w:element="metricconverter">
        <w:smartTagPr>
          <w:attr w:name="ProductID" w:val="0,6 м"/>
        </w:smartTagPr>
        <w:r w:rsidRPr="00262DEB">
          <w:rPr>
            <w:sz w:val="28"/>
            <w:szCs w:val="28"/>
          </w:rPr>
          <w:t>0,6 м</w:t>
        </w:r>
      </w:smartTag>
      <w:r w:rsidRPr="00262DEB">
        <w:rPr>
          <w:sz w:val="28"/>
          <w:szCs w:val="28"/>
        </w:rPr>
        <w:t xml:space="preserve">; </w:t>
      </w:r>
    </w:p>
    <w:p w:rsidR="00A46EE9" w:rsidRPr="00262DEB" w:rsidRDefault="00A46EE9" w:rsidP="00A46EE9">
      <w:pPr>
        <w:ind w:firstLine="708"/>
        <w:jc w:val="both"/>
        <w:rPr>
          <w:noProof/>
          <w:sz w:val="28"/>
          <w:szCs w:val="28"/>
        </w:rPr>
      </w:pPr>
      <w:r w:rsidRPr="00262DEB">
        <w:rPr>
          <w:sz w:val="28"/>
          <w:szCs w:val="28"/>
        </w:rPr>
        <w:t>П2</w:t>
      </w:r>
      <w:r w:rsidRPr="00262DEB">
        <w:rPr>
          <w:noProof/>
          <w:sz w:val="28"/>
          <w:szCs w:val="28"/>
        </w:rPr>
        <w:t xml:space="preserve"> — маршевые стальные с уклоном не более 6:1, шириной </w:t>
      </w:r>
      <w:smartTag w:uri="urn:schemas-microsoft-com:office:smarttags" w:element="metricconverter">
        <w:smartTagPr>
          <w:attr w:name="ProductID" w:val="0,7 м"/>
        </w:smartTagPr>
        <w:r w:rsidRPr="00262DEB">
          <w:rPr>
            <w:noProof/>
            <w:sz w:val="28"/>
            <w:szCs w:val="28"/>
          </w:rPr>
          <w:t>0,7 м</w:t>
        </w:r>
      </w:smartTag>
      <w:r w:rsidRPr="00262DEB">
        <w:rPr>
          <w:noProof/>
          <w:sz w:val="28"/>
          <w:szCs w:val="28"/>
        </w:rPr>
        <w:t xml:space="preserve">, начинающиеся с высоты </w:t>
      </w:r>
      <w:smartTag w:uri="urn:schemas-microsoft-com:office:smarttags" w:element="metricconverter">
        <w:smartTagPr>
          <w:attr w:name="ProductID" w:val="2,5 м"/>
        </w:smartTagPr>
        <w:r w:rsidRPr="00262DEB">
          <w:rPr>
            <w:noProof/>
            <w:sz w:val="28"/>
            <w:szCs w:val="28"/>
          </w:rPr>
          <w:t>2,5 м</w:t>
        </w:r>
      </w:smartTag>
      <w:r w:rsidRPr="00262DEB">
        <w:rPr>
          <w:noProof/>
          <w:sz w:val="28"/>
          <w:szCs w:val="28"/>
        </w:rPr>
        <w:t xml:space="preserve"> от уровня земли, с площадками не реже, чем через </w:t>
      </w:r>
      <w:smartTag w:uri="urn:schemas-microsoft-com:office:smarttags" w:element="metricconverter">
        <w:smartTagPr>
          <w:attr w:name="ProductID" w:val="8 м"/>
        </w:smartTagPr>
        <w:r w:rsidRPr="00262DEB">
          <w:rPr>
            <w:noProof/>
            <w:sz w:val="28"/>
            <w:szCs w:val="28"/>
          </w:rPr>
          <w:t>8 м</w:t>
        </w:r>
      </w:smartTag>
      <w:r w:rsidRPr="00262DEB">
        <w:rPr>
          <w:noProof/>
          <w:sz w:val="28"/>
          <w:szCs w:val="28"/>
        </w:rPr>
        <w:t xml:space="preserve"> и с поручнями. Для подъема на высоту от 10 до </w:t>
      </w:r>
      <w:smartTag w:uri="urn:schemas-microsoft-com:office:smarttags" w:element="metricconverter">
        <w:smartTagPr>
          <w:attr w:name="ProductID" w:val="20 м"/>
        </w:smartTagPr>
        <w:r w:rsidRPr="00262DEB">
          <w:rPr>
            <w:noProof/>
            <w:sz w:val="28"/>
            <w:szCs w:val="28"/>
          </w:rPr>
          <w:t>20 м</w:t>
        </w:r>
      </w:smartTag>
      <w:r w:rsidRPr="00262DEB">
        <w:rPr>
          <w:noProof/>
          <w:sz w:val="28"/>
          <w:szCs w:val="28"/>
        </w:rPr>
        <w:t xml:space="preserve"> и в местах перепада высот кровель от 1 до </w:t>
      </w:r>
      <w:smartTag w:uri="urn:schemas-microsoft-com:office:smarttags" w:element="metricconverter">
        <w:smartTagPr>
          <w:attr w:name="ProductID" w:val="20 м"/>
        </w:smartTagPr>
        <w:r w:rsidRPr="00262DEB">
          <w:rPr>
            <w:noProof/>
            <w:sz w:val="28"/>
            <w:szCs w:val="28"/>
          </w:rPr>
          <w:t>20 м</w:t>
        </w:r>
      </w:smartTag>
      <w:r w:rsidRPr="00262DEB">
        <w:rPr>
          <w:noProof/>
          <w:sz w:val="28"/>
          <w:szCs w:val="28"/>
        </w:rPr>
        <w:t xml:space="preserve"> следует применять пожарные лестницы типа П1, для подъема на высоту более </w:t>
      </w:r>
      <w:smartTag w:uri="urn:schemas-microsoft-com:office:smarttags" w:element="metricconverter">
        <w:smartTagPr>
          <w:attr w:name="ProductID" w:val="20 м"/>
        </w:smartTagPr>
        <w:r w:rsidRPr="00262DEB">
          <w:rPr>
            <w:noProof/>
            <w:sz w:val="28"/>
            <w:szCs w:val="28"/>
          </w:rPr>
          <w:t>20 м</w:t>
        </w:r>
      </w:smartTag>
      <w:r w:rsidRPr="00262DEB">
        <w:rPr>
          <w:noProof/>
          <w:sz w:val="28"/>
          <w:szCs w:val="28"/>
        </w:rPr>
        <w:t xml:space="preserve"> и в местах перепада высот более – пожарные лестницы типа П2.</w:t>
      </w:r>
    </w:p>
    <w:p w:rsidR="00A46EE9" w:rsidRPr="00262DEB" w:rsidRDefault="00A46EE9" w:rsidP="00A46EE9">
      <w:pPr>
        <w:jc w:val="center"/>
        <w:rPr>
          <w:b/>
          <w:sz w:val="28"/>
          <w:szCs w:val="28"/>
        </w:rPr>
      </w:pPr>
    </w:p>
    <w:p w:rsidR="00A46EE9" w:rsidRPr="00262DEB" w:rsidRDefault="00A46EE9" w:rsidP="00A46E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5.3 Эвакуация по лестницам и лестничным клеткам</w:t>
      </w:r>
    </w:p>
    <w:p w:rsidR="00A46EE9" w:rsidRPr="00262DEB" w:rsidRDefault="00A46EE9" w:rsidP="00A46EE9">
      <w:pPr>
        <w:ind w:firstLine="284"/>
        <w:jc w:val="both"/>
        <w:rPr>
          <w:b/>
          <w:sz w:val="28"/>
          <w:szCs w:val="28"/>
        </w:rPr>
      </w:pP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 Ширина марша лестницы, предна</w:t>
      </w:r>
      <w:bookmarkStart w:id="7" w:name="OCRUncertain204"/>
      <w:r w:rsidRPr="00262DEB">
        <w:rPr>
          <w:sz w:val="28"/>
          <w:szCs w:val="28"/>
        </w:rPr>
        <w:t>з</w:t>
      </w:r>
      <w:bookmarkEnd w:id="7"/>
      <w:r w:rsidRPr="00262DEB">
        <w:rPr>
          <w:sz w:val="28"/>
          <w:szCs w:val="28"/>
        </w:rPr>
        <w:t xml:space="preserve">наченной для эвакуации людей, в том числе расположенной в лестничной клетке, должна быть не менее расчетной или не менее ширины любого эвакуационного выхода (двери) на нее, но, как правило, не менее: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lastRenderedPageBreak/>
        <w:t xml:space="preserve">а) </w:t>
      </w:r>
      <w:smartTag w:uri="urn:schemas-microsoft-com:office:smarttags" w:element="metricconverter">
        <w:smartTagPr>
          <w:attr w:name="ProductID" w:val="1,35 м"/>
        </w:smartTagPr>
        <w:r w:rsidRPr="00262DEB">
          <w:rPr>
            <w:sz w:val="28"/>
            <w:szCs w:val="28"/>
          </w:rPr>
          <w:t>1,35 м</w:t>
        </w:r>
      </w:smartTag>
      <w:r w:rsidRPr="00262DEB">
        <w:rPr>
          <w:sz w:val="28"/>
          <w:szCs w:val="28"/>
        </w:rPr>
        <w:t xml:space="preserve"> — для зданий класса Ф1</w:t>
      </w:r>
      <w:bookmarkStart w:id="8" w:name="OCRUncertain205"/>
      <w:r w:rsidRPr="00262DEB">
        <w:rPr>
          <w:noProof/>
          <w:sz w:val="28"/>
          <w:szCs w:val="28"/>
        </w:rPr>
        <w:t>.</w:t>
      </w:r>
      <w:bookmarkEnd w:id="8"/>
      <w:r w:rsidRPr="00262DEB">
        <w:rPr>
          <w:noProof/>
          <w:sz w:val="28"/>
          <w:szCs w:val="28"/>
        </w:rPr>
        <w:t>1</w:t>
      </w:r>
      <w:bookmarkStart w:id="9" w:name="OCRUncertain206"/>
      <w:r w:rsidRPr="00262DEB">
        <w:rPr>
          <w:noProof/>
          <w:sz w:val="28"/>
          <w:szCs w:val="28"/>
        </w:rPr>
        <w:t xml:space="preserve">; </w:t>
      </w:r>
      <w:bookmarkEnd w:id="9"/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б) </w:t>
      </w:r>
      <w:smartTag w:uri="urn:schemas-microsoft-com:office:smarttags" w:element="metricconverter">
        <w:smartTagPr>
          <w:attr w:name="ProductID" w:val="1,2 м"/>
        </w:smartTagPr>
        <w:r w:rsidRPr="00262DEB">
          <w:rPr>
            <w:sz w:val="28"/>
            <w:szCs w:val="28"/>
          </w:rPr>
          <w:t>1,2 м</w:t>
        </w:r>
      </w:smartTag>
      <w:r w:rsidRPr="00262DEB">
        <w:rPr>
          <w:sz w:val="28"/>
          <w:szCs w:val="28"/>
        </w:rPr>
        <w:t xml:space="preserve"> — для зданий с числом пребывающих людей, на каждом этаже, кроме первого, более </w:t>
      </w:r>
      <w:r w:rsidRPr="00262DEB">
        <w:rPr>
          <w:noProof/>
          <w:sz w:val="28"/>
          <w:szCs w:val="28"/>
        </w:rPr>
        <w:t>200</w:t>
      </w:r>
      <w:r w:rsidRPr="00262DEB">
        <w:rPr>
          <w:sz w:val="28"/>
          <w:szCs w:val="28"/>
        </w:rPr>
        <w:t xml:space="preserve"> чел</w:t>
      </w:r>
      <w:bookmarkStart w:id="10" w:name="OCRUncertain207"/>
      <w:r w:rsidRPr="00262DEB">
        <w:rPr>
          <w:sz w:val="28"/>
          <w:szCs w:val="28"/>
        </w:rPr>
        <w:t>.;</w:t>
      </w:r>
      <w:bookmarkEnd w:id="10"/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в)</w:t>
      </w:r>
      <w:r w:rsidRPr="00262DEB">
        <w:rPr>
          <w:noProof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7 м"/>
        </w:smartTagPr>
        <w:r w:rsidRPr="00262DEB">
          <w:rPr>
            <w:noProof/>
            <w:sz w:val="28"/>
            <w:szCs w:val="28"/>
          </w:rPr>
          <w:t>0,7</w:t>
        </w:r>
        <w:r w:rsidRPr="00262DEB">
          <w:rPr>
            <w:sz w:val="28"/>
            <w:szCs w:val="28"/>
          </w:rPr>
          <w:t xml:space="preserve"> </w:t>
        </w:r>
        <w:bookmarkStart w:id="11" w:name="OCRUncertain208"/>
        <w:r w:rsidRPr="00262DEB">
          <w:rPr>
            <w:sz w:val="28"/>
            <w:szCs w:val="28"/>
          </w:rPr>
          <w:t>м</w:t>
        </w:r>
      </w:smartTag>
      <w:r w:rsidRPr="00262DEB">
        <w:rPr>
          <w:sz w:val="28"/>
          <w:szCs w:val="28"/>
        </w:rPr>
        <w:t xml:space="preserve"> — для</w:t>
      </w:r>
      <w:bookmarkEnd w:id="11"/>
      <w:r w:rsidRPr="00262DEB">
        <w:rPr>
          <w:sz w:val="28"/>
          <w:szCs w:val="28"/>
        </w:rPr>
        <w:t xml:space="preserve"> лестниц, ведущих к одиночным рабочим местам; </w:t>
      </w:r>
      <w:bookmarkStart w:id="12" w:name="OCRUncertain209"/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г)</w:t>
      </w:r>
      <w:bookmarkEnd w:id="12"/>
      <w:r w:rsidRPr="00262DEB">
        <w:rPr>
          <w:noProof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9 м"/>
        </w:smartTagPr>
        <w:r w:rsidRPr="00262DEB">
          <w:rPr>
            <w:noProof/>
            <w:sz w:val="28"/>
            <w:szCs w:val="28"/>
          </w:rPr>
          <w:t>0,9</w:t>
        </w:r>
        <w:r w:rsidRPr="00262DEB">
          <w:rPr>
            <w:sz w:val="28"/>
            <w:szCs w:val="28"/>
          </w:rPr>
          <w:t xml:space="preserve"> </w:t>
        </w:r>
        <w:bookmarkStart w:id="13" w:name="OCRUncertain210"/>
        <w:r w:rsidRPr="00262DEB">
          <w:rPr>
            <w:sz w:val="28"/>
            <w:szCs w:val="28"/>
          </w:rPr>
          <w:t>м</w:t>
        </w:r>
      </w:smartTag>
      <w:bookmarkEnd w:id="13"/>
      <w:r w:rsidRPr="00262DEB">
        <w:rPr>
          <w:sz w:val="28"/>
          <w:szCs w:val="28"/>
        </w:rPr>
        <w:t xml:space="preserve"> — для всех остальных случаев. 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Ширина лестничных площадок должна быть не менее ширины марша.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Промежуточные площадки в прямом марше лестницы должны иметь длину не менее</w:t>
      </w:r>
      <w:r w:rsidRPr="00262DEB">
        <w:rPr>
          <w:noProof/>
          <w:sz w:val="28"/>
          <w:szCs w:val="28"/>
        </w:rPr>
        <w:t xml:space="preserve"> 1</w:t>
      </w:r>
      <w:r w:rsidRPr="00262DEB">
        <w:rPr>
          <w:sz w:val="28"/>
          <w:szCs w:val="28"/>
        </w:rPr>
        <w:t>м.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Двери, выходящие на лестничную клетку, в открытом положении не должны уменьшать расчетную ширину лестничных площадок и маршей.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В лестничных клетках не допускается размещать газопроводы и трубопроводы с горючими жидкостями, встроенные шкафы, кроме шкафов для коммуникаций и пожарных кранов, электрические кабели и провода (за исключением электропроводки для освещения коридоров и лестничных клеток), встраивать помещения любого назначения, предусматривать выходы из грузовых лифтов и грузовых подъемников, а также размещать оборудование, выступающее из плоскости стен на высоте до</w:t>
      </w:r>
      <w:r w:rsidRPr="00262DEB">
        <w:rPr>
          <w:noProof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,2 м"/>
        </w:smartTagPr>
        <w:r w:rsidRPr="00262DEB">
          <w:rPr>
            <w:noProof/>
            <w:sz w:val="28"/>
            <w:szCs w:val="28"/>
          </w:rPr>
          <w:t>2,2</w:t>
        </w:r>
        <w:r w:rsidRPr="00262DEB">
          <w:rPr>
            <w:sz w:val="28"/>
            <w:szCs w:val="28"/>
          </w:rPr>
          <w:t xml:space="preserve"> м</w:t>
        </w:r>
      </w:smartTag>
      <w:r w:rsidRPr="00262DEB">
        <w:rPr>
          <w:sz w:val="28"/>
          <w:szCs w:val="28"/>
        </w:rPr>
        <w:t xml:space="preserve"> от поверхности </w:t>
      </w:r>
      <w:bookmarkStart w:id="14" w:name="OCRUncertain213"/>
      <w:r w:rsidRPr="00262DEB">
        <w:rPr>
          <w:sz w:val="28"/>
          <w:szCs w:val="28"/>
        </w:rPr>
        <w:t>проступей</w:t>
      </w:r>
      <w:bookmarkEnd w:id="14"/>
      <w:r w:rsidRPr="00262DEB">
        <w:rPr>
          <w:sz w:val="28"/>
          <w:szCs w:val="28"/>
        </w:rPr>
        <w:t xml:space="preserve"> и площадок лестницы.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В зданиях высотой до</w:t>
      </w:r>
      <w:r w:rsidRPr="00262DEB">
        <w:rPr>
          <w:noProof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8 м"/>
        </w:smartTagPr>
        <w:r w:rsidRPr="00262DEB">
          <w:rPr>
            <w:noProof/>
            <w:sz w:val="28"/>
            <w:szCs w:val="28"/>
          </w:rPr>
          <w:t>28</w:t>
        </w:r>
        <w:r w:rsidRPr="00262DEB">
          <w:rPr>
            <w:sz w:val="28"/>
            <w:szCs w:val="28"/>
          </w:rPr>
          <w:t xml:space="preserve"> м</w:t>
        </w:r>
      </w:smartTag>
      <w:r w:rsidRPr="00262DEB">
        <w:rPr>
          <w:sz w:val="28"/>
          <w:szCs w:val="28"/>
        </w:rPr>
        <w:t xml:space="preserve"> включительно в обычных лестничных клетках допускается предусматривать мусоропроводы и электропроводку для освещения помещений.</w:t>
      </w:r>
    </w:p>
    <w:p w:rsidR="00A46EE9" w:rsidRPr="00262DEB" w:rsidRDefault="00A46EE9" w:rsidP="00A46EE9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В лестничных клетках, кроме </w:t>
      </w:r>
      <w:bookmarkStart w:id="15" w:name="OCRUncertain214"/>
      <w:r w:rsidRPr="00262DEB">
        <w:rPr>
          <w:sz w:val="28"/>
          <w:szCs w:val="28"/>
        </w:rPr>
        <w:t>незадымляемых,</w:t>
      </w:r>
      <w:bookmarkEnd w:id="15"/>
      <w:r w:rsidRPr="00262DEB">
        <w:rPr>
          <w:sz w:val="28"/>
          <w:szCs w:val="28"/>
        </w:rPr>
        <w:t xml:space="preserve"> допускается размещать не более двух пассажирских лифтов, опускающихся не ниже первого этажа, с огра</w:t>
      </w:r>
      <w:bookmarkStart w:id="16" w:name="OCRUncertain215"/>
      <w:r w:rsidRPr="00262DEB">
        <w:rPr>
          <w:sz w:val="28"/>
          <w:szCs w:val="28"/>
        </w:rPr>
        <w:t>ж</w:t>
      </w:r>
      <w:bookmarkEnd w:id="16"/>
      <w:r w:rsidRPr="00262DEB">
        <w:rPr>
          <w:sz w:val="28"/>
          <w:szCs w:val="28"/>
        </w:rPr>
        <w:t>дающими конструкциями лифтовых шахт из негорючих материалов.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bookmarkStart w:id="17" w:name="OCRUncertain216"/>
      <w:r w:rsidRPr="00262DEB">
        <w:rPr>
          <w:sz w:val="28"/>
          <w:szCs w:val="28"/>
        </w:rPr>
        <w:t>В незадымляемых</w:t>
      </w:r>
      <w:bookmarkEnd w:id="17"/>
      <w:r w:rsidRPr="00262DEB">
        <w:rPr>
          <w:sz w:val="28"/>
          <w:szCs w:val="28"/>
        </w:rPr>
        <w:t xml:space="preserve"> лестничных клетках допускается предусматривать только приборы отопления.</w:t>
      </w:r>
    </w:p>
    <w:p w:rsidR="00A46EE9" w:rsidRDefault="00A46EE9" w:rsidP="00A46EE9">
      <w:pPr>
        <w:ind w:firstLine="708"/>
        <w:jc w:val="center"/>
        <w:rPr>
          <w:sz w:val="28"/>
          <w:szCs w:val="28"/>
        </w:rPr>
      </w:pPr>
    </w:p>
    <w:p w:rsidR="00A46EE9" w:rsidRDefault="00A46EE9" w:rsidP="00A46EE9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5.4 Особенности эвакуации из зданий повышенной этажности</w:t>
      </w:r>
    </w:p>
    <w:p w:rsidR="00A46EE9" w:rsidRDefault="00A46EE9" w:rsidP="00A46EE9">
      <w:pPr>
        <w:ind w:firstLine="708"/>
        <w:jc w:val="center"/>
        <w:rPr>
          <w:b/>
          <w:sz w:val="28"/>
          <w:szCs w:val="28"/>
        </w:rPr>
      </w:pP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 зданиям повышенной этажности относятся здания высотой  с отметкой пола верхнего этажа от планировочной отметки земли более </w:t>
      </w:r>
      <w:smartTag w:uri="urn:schemas-microsoft-com:office:smarttags" w:element="metricconverter">
        <w:smartTagPr>
          <w:attr w:name="ProductID" w:val="28 метров"/>
        </w:smartTagPr>
        <w:r>
          <w:rPr>
            <w:sz w:val="28"/>
            <w:szCs w:val="28"/>
          </w:rPr>
          <w:t>28 метров</w:t>
        </w:r>
      </w:smartTag>
      <w:r>
        <w:rPr>
          <w:sz w:val="28"/>
          <w:szCs w:val="28"/>
        </w:rPr>
        <w:t>. Здания повышенной этажности нуждаются в дополнительных средствах противодымной защиты. Это объясняется особенностями этих зданий.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 из главных особенностей гражданских зданий повышенной этажности заключается в том, что они являются зданиями с массовым пребыванием людей. Нередки случаи, когда в гражданских зданиях повышенной этажности одновременно находится несколько тысяч человек. С увеличением количества людей в коридорах и лестничных клетках увеличивается плотность людских потоков, уменьшается скорость и интенсивность движения, увеличивается влияние физического фактора на процесс движения людских потоков, так как усиливается тенденция быстрее покинуть источник опасности. 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Вторая особенность гражданских зданий повышенной этажности заключается в том, что значительная часть этих зданий связана с ночным </w:t>
      </w:r>
      <w:r>
        <w:rPr>
          <w:sz w:val="28"/>
          <w:szCs w:val="28"/>
        </w:rPr>
        <w:lastRenderedPageBreak/>
        <w:t>пребыванием людей различного возраста, физического состояния и должностного положения. Это значительно затрудняет организованную эвакуацию людей на всех этапах эвакуации.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Здания повышенной этажности носят многоцелевой характер (многофункциональные здания) и содержат различные функциональные процессы с различным количеством людей и помещений.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Традиционные лестничные клетки, высота которых превышает </w:t>
      </w:r>
      <w:smartTag w:uri="urn:schemas-microsoft-com:office:smarttags" w:element="metricconverter">
        <w:smartTagPr>
          <w:attr w:name="ProductID" w:val="30 м"/>
        </w:smartTagPr>
        <w:r>
          <w:rPr>
            <w:sz w:val="28"/>
            <w:szCs w:val="28"/>
          </w:rPr>
          <w:t>30 м</w:t>
        </w:r>
      </w:smartTag>
      <w:r>
        <w:rPr>
          <w:sz w:val="28"/>
          <w:szCs w:val="28"/>
        </w:rPr>
        <w:t>, а также коридоры большой протяженности, т.е. сами эвакуационные пути, превращаются при пожаре в дымоходы, которые способствуют распространению продуктов горения по этажам.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Кроме лестничных клеток в  высотных зданиях имеется много других вертикальных и горизонтальных каналов большой высоты и протяженности, которые также способствуют распространению продуктов горения при пожаре с большой скоростью. Это лифтовые шахты, шахты и короба для прокладки коммуникаций, мусоропроводы, вентиляционные каналы и др.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значительной высоты зданий повышенной этажности существенно увеличивается протяженность пути по лестницам, а вследствие этого увеличивается и время эвакуации людей. Достаточно указать, что в зданиях высотой 20 этажей время движения при вынужденной эвакуации по лестницам составляет около 15-20 минут, а в 30-этажных зданиях 25-30 минут. Для определенной категории людей этот путь может оказаться непреодолимым. При устройстве в таких зданиях лестниц в традиционных лестничных клетках они, безусловно, будут задымлены, а люди застигнуты в лестничных клетках продуктами горения, что недопустимо.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значительной высоты зданий повышенной этажности не представляется возможным применение лифтов и открытых наружных лестниц для целей эвакуации. Привозные лестницы также по многим причинам не могут быть применены для спасения людей (недостаточная длина, малая пропускная способность и др.).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Рассмотренные особенности гражданских зданий повышенной этажности явились основанием для включения в нормы проектирования следующих дополнительных технических решений по обеспечению незадымляемости этих зданий и обеспечению безопасной эвакуации людей: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лестничные клетки в зданиях повышенной этажности должны быть незадымляемыми;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должны предусматриваться меры, обеспечивающие незадымляемость лифтовых, коммуникационных шахт и мусоропроводов;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 коридорах должны предусматриваться системы дымоудаления;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встроенные и пристроенные помещения с различными функциональ- ными процессами, должны быть ограждены противопожарными стенами, перегородками и перекрытиями;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 зданиях повышенной этажности следует предусматривать безопасные зоны и помещения для размещения людей, не успевших покинуть здание за необходимое время.</w:t>
      </w:r>
    </w:p>
    <w:p w:rsidR="00A46EE9" w:rsidRDefault="00A46EE9" w:rsidP="00A46EE9">
      <w:pPr>
        <w:ind w:firstLine="708"/>
        <w:jc w:val="both"/>
        <w:rPr>
          <w:sz w:val="28"/>
          <w:szCs w:val="28"/>
        </w:rPr>
      </w:pPr>
    </w:p>
    <w:p w:rsidR="00A46EE9" w:rsidRDefault="00A46EE9" w:rsidP="00A46EE9">
      <w:pPr>
        <w:ind w:firstLine="708"/>
        <w:jc w:val="both"/>
        <w:rPr>
          <w:sz w:val="28"/>
          <w:szCs w:val="28"/>
        </w:rPr>
      </w:pPr>
    </w:p>
    <w:p w:rsidR="00A46EE9" w:rsidRDefault="00A46EE9" w:rsidP="00A46EE9">
      <w:pPr>
        <w:ind w:firstLine="708"/>
        <w:jc w:val="both"/>
        <w:rPr>
          <w:sz w:val="28"/>
          <w:szCs w:val="28"/>
        </w:rPr>
      </w:pPr>
    </w:p>
    <w:p w:rsidR="00A46EE9" w:rsidRPr="0069167A" w:rsidRDefault="00A46EE9" w:rsidP="00A46EE9">
      <w:pPr>
        <w:ind w:firstLine="708"/>
        <w:jc w:val="center"/>
        <w:rPr>
          <w:b/>
          <w:sz w:val="28"/>
          <w:szCs w:val="28"/>
        </w:rPr>
      </w:pPr>
      <w:r w:rsidRPr="0069167A">
        <w:rPr>
          <w:b/>
          <w:sz w:val="28"/>
          <w:szCs w:val="28"/>
        </w:rPr>
        <w:t>5.5 Незадымляемые лестничные клетки (НЛК)</w:t>
      </w:r>
    </w:p>
    <w:p w:rsidR="00A46EE9" w:rsidRPr="00262DEB" w:rsidRDefault="00A46EE9" w:rsidP="00A46EE9">
      <w:pPr>
        <w:ind w:firstLine="284"/>
        <w:jc w:val="both"/>
        <w:rPr>
          <w:sz w:val="28"/>
          <w:szCs w:val="28"/>
        </w:rPr>
      </w:pP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5.5.1 НЛК с выходом через воздушную зону. Основным и самым надежным вариантом устройства НЛК считается незадымляемая лестничная клетка, выход в которую осуществляется через воздушную зону (ВЗ). В качестве воздушной зоны используется балкон, лоджия, открытая галерея, открытый переход. Варианты устройства НЛК приведены на рисунке  </w:t>
      </w:r>
      <w:r w:rsidRPr="00734422">
        <w:rPr>
          <w:sz w:val="28"/>
          <w:szCs w:val="28"/>
        </w:rPr>
        <w:t>1.</w:t>
      </w: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A46EE9" w:rsidRPr="001D5E8E" w:rsidRDefault="00A46EE9" w:rsidP="00A46EE9">
      <w:pPr>
        <w:ind w:firstLine="1474"/>
        <w:jc w:val="both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3962400" cy="5438775"/>
            <wp:effectExtent l="0" t="0" r="0" b="9525"/>
            <wp:docPr id="1" name="Рисунок 1" descr="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EE9" w:rsidRDefault="00A46EE9" w:rsidP="00A46EE9">
      <w:pPr>
        <w:jc w:val="both"/>
        <w:rPr>
          <w:sz w:val="28"/>
          <w:szCs w:val="28"/>
        </w:rPr>
      </w:pP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>а) вход в лестничную клетку через балкон; б) вход в лестничную клетку через лоджию</w:t>
      </w:r>
    </w:p>
    <w:p w:rsidR="00A46EE9" w:rsidRPr="00734422" w:rsidRDefault="00A46EE9" w:rsidP="00A46EE9">
      <w:pPr>
        <w:jc w:val="center"/>
        <w:rPr>
          <w:sz w:val="28"/>
          <w:szCs w:val="28"/>
        </w:rPr>
      </w:pPr>
      <w:r w:rsidRPr="00734422">
        <w:rPr>
          <w:sz w:val="28"/>
          <w:szCs w:val="28"/>
        </w:rPr>
        <w:t>Рисунок 1- Незадымляемые лестничные клетки</w:t>
      </w:r>
    </w:p>
    <w:p w:rsidR="00A46EE9" w:rsidRDefault="00A46EE9" w:rsidP="00A46EE9">
      <w:pPr>
        <w:jc w:val="both"/>
        <w:rPr>
          <w:color w:val="FF0000"/>
          <w:sz w:val="28"/>
          <w:szCs w:val="28"/>
        </w:rPr>
      </w:pP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Как видно из рисунка, лестничная клетка отделяется от смежных помещений глухими стенами и сообщается лишь на уровне каждого этажа с лоджией (воздушной зоной). При вынужденной эвакуации людей продукты </w:t>
      </w:r>
      <w:r>
        <w:rPr>
          <w:sz w:val="28"/>
          <w:szCs w:val="28"/>
        </w:rPr>
        <w:lastRenderedPageBreak/>
        <w:t>горения проникают в воздушную зону, где они в результате атмосферной диффузии рассеиваются в окружающем пространстве.</w:t>
      </w: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Стены НЛК должны быть дымонепроницаемыми и обладать пределом огнестойкости не менее 2,5 часа. При необходимости выход из НЛК выполняют на 1-й этаж, но в этом случае предусматривают необходимые меры, исключающие возможность задымления лестничной клетки при возникновении пожара на 1-м этаже. Это достигается устройством тамбур-шлюзов, при входе в НЛК, с подпором воздуха не менее 20 Н/м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Во избежание переохлаждения коридоров, сообщающихся с НЛК, вход в них предусматривается через две самозакрывающиеся двери с уплотнением в притворах. Расстояние между выходом в ВЗ и входом в НЛК, размещенных в одной плоскости, принимают не менее </w:t>
      </w:r>
      <w:smartTag w:uri="urn:schemas-microsoft-com:office:smarttags" w:element="metricconverter">
        <w:smartTagPr>
          <w:attr w:name="ProductID" w:val="1,2 м"/>
        </w:smartTagPr>
        <w:r>
          <w:rPr>
            <w:sz w:val="28"/>
            <w:szCs w:val="28"/>
          </w:rPr>
          <w:t>1,2 м</w:t>
        </w:r>
      </w:smartTag>
      <w:r>
        <w:rPr>
          <w:sz w:val="28"/>
          <w:szCs w:val="28"/>
        </w:rPr>
        <w:t>.</w:t>
      </w:r>
    </w:p>
    <w:p w:rsidR="00A46EE9" w:rsidRPr="008F275F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 основному недостатку НЛК с выходом через ВЗ следует отнести то, что они в нормальных условиях функционирования здания не эксплуатируются и поэтому часто остаются бесхозными и имеют антисанитарное состояние.</w:t>
      </w:r>
    </w:p>
    <w:p w:rsidR="00A46EE9" w:rsidRDefault="00A46EE9" w:rsidP="00A46EE9">
      <w:pPr>
        <w:jc w:val="both"/>
        <w:rPr>
          <w:sz w:val="28"/>
          <w:szCs w:val="28"/>
        </w:rPr>
      </w:pP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5.5.2  НЛК с подпором воздуха. Сущность таких лестничных клеток заключается в создании в них избыточного давления путем нагнетания воздуха вентиляторами, которые, как правило, устанавливаются в специальных помещениях в верхней части лестничной клетки. Привод вентиляторов осуществляется автоматически и вручную. Автоматическое включение вентиляторов осуществляется с помощью датчиков, срабатывающих при пожаре от повышения температуры или появлении дыма. При необходимости вентилятор может быть включен вручную путем нажатия кнопки, установленной в определенном месте.</w:t>
      </w:r>
    </w:p>
    <w:p w:rsidR="00A46EE9" w:rsidRDefault="00A46EE9" w:rsidP="00A46EE9">
      <w:pPr>
        <w:jc w:val="both"/>
        <w:rPr>
          <w:sz w:val="28"/>
          <w:szCs w:val="28"/>
        </w:rPr>
      </w:pP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5.5.3 НЛК в производственных зданиях. Способ обеспечения незадымляемости лестничных клеток зависит от категории производства, размещаемых в производственных зданиях по взрывной, взрывопожарной и пожарной опасности и высоте здания.</w:t>
      </w: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зданиях с производствами категорий А и Б незадымляемость клеток обеспечивается устройством тамбуров-шлюзов при входе в эти лестничные клетки, независимо от этажности зданий и высоты этажей.</w:t>
      </w: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Сущность обеспечения незадымляемости лестничных клеток с тамбур-шлюзами заключается в следующем. Каждое помещение со взрывопожарным или со взрывопожарным процессом имеет перед выходом в лестничную клетку тамбур-шлюз с подпором воздуха. Двери со стороны этих помещений являются противопожарными, самозакрывающимися с уплотнением в притворах. Величина избыточного давления в тамбур-шлюзах предусмотрена нормами проектирования отопления, вентиляции и кондиционирования воздуха предусматривается автономная и постоянно действующая система подпора воздуха с гарантированным энергопитанием от двух независимых источников. сущность автономии заключается в том, что каждое помещение, выделенное противопожарными перегородками и перекрытиями, должно </w:t>
      </w:r>
      <w:r>
        <w:rPr>
          <w:sz w:val="28"/>
          <w:szCs w:val="28"/>
        </w:rPr>
        <w:lastRenderedPageBreak/>
        <w:t>иметь самостоятельную приточную вентиляционную установку для создания подпора воздуха в тамбур-шлюзе.</w:t>
      </w: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пожаре система подпора воздуха продолжает работать постоянно и непрерывно, в то время как вентиляционные системы должны быть отключены. Преимуществом таких систем является то, что для них не требуются автоматические устройства, т.к. они работают постоянно и непрерывно.</w:t>
      </w:r>
    </w:p>
    <w:p w:rsidR="00A46EE9" w:rsidRDefault="00A46EE9" w:rsidP="00A46EE9">
      <w:pPr>
        <w:jc w:val="both"/>
        <w:rPr>
          <w:sz w:val="28"/>
          <w:szCs w:val="28"/>
        </w:rPr>
      </w:pPr>
    </w:p>
    <w:p w:rsidR="00A46EE9" w:rsidRDefault="00A46EE9" w:rsidP="00A46EE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5.5.4 С помощью тамбур-шлюзов обеспечивается также незадымляемость лифтовых шахт, обслуживающих взрывоопасные и пожаровзрывоопасные производства категорий А, Б и В. В этом случае вход в лифтовую шахту из производственного помещения предусматривается через двойной тамбур-шлюз. Это обусловлено тем, что, в соответствии с ПУЭ, взрывоопасная среда должна отделяться от помещений с нормальной средой двумя дверями, дверь лифтовой шахты при этом не учитывается, т.к. она связана с искрящими контактами. Избыточное давление в тамбур-шлюзах должно быть не менее 20 Па.</w:t>
      </w:r>
    </w:p>
    <w:p w:rsidR="00A46EE9" w:rsidRDefault="00A46EE9" w:rsidP="00A46EE9">
      <w:pPr>
        <w:jc w:val="both"/>
        <w:rPr>
          <w:sz w:val="28"/>
          <w:szCs w:val="28"/>
        </w:rPr>
      </w:pPr>
    </w:p>
    <w:p w:rsidR="00A46EE9" w:rsidRDefault="00A46EE9" w:rsidP="00A46EE9">
      <w:pPr>
        <w:pStyle w:val="a3"/>
        <w:jc w:val="center"/>
        <w:rPr>
          <w:b/>
          <w:sz w:val="28"/>
          <w:szCs w:val="28"/>
        </w:rPr>
      </w:pPr>
      <w:r w:rsidRPr="000444D7">
        <w:rPr>
          <w:b/>
          <w:sz w:val="28"/>
          <w:szCs w:val="28"/>
        </w:rPr>
        <w:t xml:space="preserve"> 5.6 Дымоудаление</w:t>
      </w:r>
    </w:p>
    <w:p w:rsidR="00A46EE9" w:rsidRPr="000444D7" w:rsidRDefault="00A46EE9" w:rsidP="00A46EE9">
      <w:pPr>
        <w:pStyle w:val="a3"/>
        <w:jc w:val="center"/>
        <w:rPr>
          <w:b/>
          <w:sz w:val="28"/>
          <w:szCs w:val="28"/>
        </w:rPr>
      </w:pPr>
    </w:p>
    <w:p w:rsidR="00A46EE9" w:rsidRDefault="00A46EE9" w:rsidP="00A46EE9">
      <w:pPr>
        <w:pStyle w:val="a3"/>
        <w:ind w:firstLine="567"/>
        <w:jc w:val="both"/>
        <w:rPr>
          <w:sz w:val="24"/>
        </w:rPr>
      </w:pPr>
      <w:r w:rsidRPr="000444D7">
        <w:rPr>
          <w:sz w:val="28"/>
          <w:szCs w:val="28"/>
        </w:rPr>
        <w:t>5.6.1 Механические системы дымоудаления</w:t>
      </w:r>
      <w:r>
        <w:rPr>
          <w:sz w:val="28"/>
          <w:szCs w:val="28"/>
        </w:rPr>
        <w:t xml:space="preserve">. </w:t>
      </w:r>
      <w:r w:rsidRPr="000444D7">
        <w:rPr>
          <w:sz w:val="28"/>
          <w:szCs w:val="28"/>
        </w:rPr>
        <w:t>Нашли широкое применение для удаления продуктов горения из коридоров гражданских и промышленных зданий повышенной этажности.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734422">
        <w:rPr>
          <w:sz w:val="28"/>
          <w:szCs w:val="28"/>
        </w:rPr>
        <w:t>Наряду с устройством незадымленных лестниц, созданием подпоров воздуха в лифтовых шахтах в зданиях повышенной этажности предусматривается механическое дымоудаление при пожаре (из коридоров).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734422">
        <w:rPr>
          <w:sz w:val="28"/>
          <w:szCs w:val="28"/>
        </w:rPr>
        <w:t>Эта система состоит из: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</w:t>
      </w:r>
      <w:r w:rsidRPr="00734422">
        <w:rPr>
          <w:sz w:val="28"/>
          <w:szCs w:val="28"/>
        </w:rPr>
        <w:t xml:space="preserve"> Вертикальных дымовых шахт с проемами на уровне каждого этажа;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</w:t>
      </w:r>
      <w:r w:rsidRPr="00734422">
        <w:rPr>
          <w:sz w:val="28"/>
          <w:szCs w:val="28"/>
        </w:rPr>
        <w:t xml:space="preserve"> Клапанов, перекрывающих проемы в дымовой шахте;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Pr="00734422">
        <w:rPr>
          <w:sz w:val="28"/>
          <w:szCs w:val="28"/>
        </w:rPr>
        <w:t xml:space="preserve"> Вентиляторов для удаления продуктов горения при пожаре;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4)</w:t>
      </w:r>
      <w:r w:rsidRPr="00734422">
        <w:rPr>
          <w:sz w:val="28"/>
          <w:szCs w:val="28"/>
        </w:rPr>
        <w:t xml:space="preserve"> Система датчиков, автоматически срабатывающих при повышении температуры  или п</w:t>
      </w:r>
      <w:r w:rsidRPr="00734422">
        <w:rPr>
          <w:sz w:val="28"/>
          <w:szCs w:val="28"/>
        </w:rPr>
        <w:t>о</w:t>
      </w:r>
      <w:r w:rsidRPr="00734422">
        <w:rPr>
          <w:sz w:val="28"/>
          <w:szCs w:val="28"/>
        </w:rPr>
        <w:t>явлении дыма;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734422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734422">
        <w:rPr>
          <w:sz w:val="28"/>
          <w:szCs w:val="28"/>
        </w:rPr>
        <w:t xml:space="preserve"> Устройство автоматики, включающей вытяжные вентиляторы и открывающие клапаны в дымовой шахте.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734422">
        <w:rPr>
          <w:sz w:val="28"/>
          <w:szCs w:val="28"/>
        </w:rPr>
        <w:t>При пожаре, в результате срабатывания датчиков автоматически открывается клапан в д</w:t>
      </w:r>
      <w:r w:rsidRPr="00734422">
        <w:rPr>
          <w:sz w:val="28"/>
          <w:szCs w:val="28"/>
        </w:rPr>
        <w:t>ы</w:t>
      </w:r>
      <w:r w:rsidRPr="00734422">
        <w:rPr>
          <w:sz w:val="28"/>
          <w:szCs w:val="28"/>
        </w:rPr>
        <w:t>мовой шахте на уровне этажа, где появляется дым или высокая температура. Срабатывает вент</w:t>
      </w:r>
      <w:r w:rsidRPr="00734422">
        <w:rPr>
          <w:sz w:val="28"/>
          <w:szCs w:val="28"/>
        </w:rPr>
        <w:t>и</w:t>
      </w:r>
      <w:r w:rsidRPr="00734422">
        <w:rPr>
          <w:sz w:val="28"/>
          <w:szCs w:val="28"/>
        </w:rPr>
        <w:t>лятор и начинается вытяжка дыма из коридора, это создает в коридоре разряжение на этаже пож</w:t>
      </w:r>
      <w:r w:rsidRPr="00734422">
        <w:rPr>
          <w:sz w:val="28"/>
          <w:szCs w:val="28"/>
        </w:rPr>
        <w:t>а</w:t>
      </w:r>
      <w:r w:rsidRPr="00734422">
        <w:rPr>
          <w:sz w:val="28"/>
          <w:szCs w:val="28"/>
        </w:rPr>
        <w:t>ра, что исключает распространение продуктов горения в смежные этажи через отверстия в пер</w:t>
      </w:r>
      <w:r w:rsidRPr="00734422">
        <w:rPr>
          <w:sz w:val="28"/>
          <w:szCs w:val="28"/>
        </w:rPr>
        <w:t>е</w:t>
      </w:r>
      <w:r w:rsidRPr="00734422">
        <w:rPr>
          <w:sz w:val="28"/>
          <w:szCs w:val="28"/>
        </w:rPr>
        <w:t>крытиях. При этом не исключается задымление коридора на этаже пожара – это является недо</w:t>
      </w:r>
      <w:r w:rsidRPr="00734422">
        <w:rPr>
          <w:sz w:val="28"/>
          <w:szCs w:val="28"/>
        </w:rPr>
        <w:t>с</w:t>
      </w:r>
      <w:r w:rsidRPr="00734422">
        <w:rPr>
          <w:sz w:val="28"/>
          <w:szCs w:val="28"/>
        </w:rPr>
        <w:t>татком системы.</w:t>
      </w:r>
    </w:p>
    <w:p w:rsidR="00A46EE9" w:rsidRPr="00734422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734422">
        <w:rPr>
          <w:sz w:val="28"/>
          <w:szCs w:val="28"/>
        </w:rPr>
        <w:lastRenderedPageBreak/>
        <w:t xml:space="preserve">Количество дымовых шахт определяют из расчета обслуживания шахтой 1 отсека коридора длиной не более </w:t>
      </w:r>
      <w:smartTag w:uri="urn:schemas-microsoft-com:office:smarttags" w:element="metricconverter">
        <w:smartTagPr>
          <w:attr w:name="ProductID" w:val="30 м"/>
        </w:smartTagPr>
        <w:r w:rsidRPr="00734422">
          <w:rPr>
            <w:sz w:val="28"/>
            <w:szCs w:val="28"/>
          </w:rPr>
          <w:t>30 м</w:t>
        </w:r>
      </w:smartTag>
      <w:r w:rsidRPr="00734422">
        <w:rPr>
          <w:sz w:val="28"/>
          <w:szCs w:val="28"/>
        </w:rPr>
        <w:t xml:space="preserve">, причем радиус обслуживания шахты не должен превышать </w:t>
      </w:r>
      <w:smartTag w:uri="urn:schemas-microsoft-com:office:smarttags" w:element="metricconverter">
        <w:smartTagPr>
          <w:attr w:name="ProductID" w:val="20 м"/>
        </w:smartTagPr>
        <w:r w:rsidRPr="00734422">
          <w:rPr>
            <w:sz w:val="28"/>
            <w:szCs w:val="28"/>
          </w:rPr>
          <w:t>20 м</w:t>
        </w:r>
      </w:smartTag>
      <w:r w:rsidRPr="00734422">
        <w:rPr>
          <w:sz w:val="28"/>
          <w:szCs w:val="28"/>
        </w:rPr>
        <w:t>.</w:t>
      </w:r>
    </w:p>
    <w:p w:rsidR="00A46EE9" w:rsidRPr="00C9613E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C9613E">
        <w:rPr>
          <w:sz w:val="28"/>
          <w:szCs w:val="28"/>
        </w:rPr>
        <w:t>5.6.2  Естественное дымоудаление. Область применения приведена в конкретных СНиП.  Для производственных зданий: вытяжные шахты следует предусматривать в помещениях без светоаэрационных и аэрационных фонарей; площадь поперечного сечения дымовых шахт о</w:t>
      </w:r>
      <w:r w:rsidRPr="00C9613E">
        <w:rPr>
          <w:sz w:val="28"/>
          <w:szCs w:val="28"/>
        </w:rPr>
        <w:t>п</w:t>
      </w:r>
      <w:r w:rsidRPr="00C9613E">
        <w:rPr>
          <w:sz w:val="28"/>
          <w:szCs w:val="28"/>
        </w:rPr>
        <w:t xml:space="preserve">ределяется расчетами, а при отсутствии данных принимается не менее 0,2% площади помещения. Шахты следует размещать равномерно, по одной на каждые </w:t>
      </w:r>
      <w:smartTag w:uri="urn:schemas-microsoft-com:office:smarttags" w:element="metricconverter">
        <w:smartTagPr>
          <w:attr w:name="ProductID" w:val="100 метров"/>
        </w:smartTagPr>
        <w:r w:rsidRPr="00C9613E">
          <w:rPr>
            <w:sz w:val="28"/>
            <w:szCs w:val="28"/>
          </w:rPr>
          <w:t>100 метров</w:t>
        </w:r>
      </w:smartTag>
      <w:r w:rsidRPr="00C9613E">
        <w:rPr>
          <w:sz w:val="28"/>
          <w:szCs w:val="28"/>
        </w:rPr>
        <w:t>. Эти нормативы распростран</w:t>
      </w:r>
      <w:r w:rsidRPr="00C9613E">
        <w:rPr>
          <w:sz w:val="28"/>
          <w:szCs w:val="28"/>
        </w:rPr>
        <w:t>я</w:t>
      </w:r>
      <w:r w:rsidRPr="00C9613E">
        <w:rPr>
          <w:sz w:val="28"/>
          <w:szCs w:val="28"/>
        </w:rPr>
        <w:t>ются на помещения с обязательм устройством механических систем дымоудаления:</w:t>
      </w:r>
    </w:p>
    <w:p w:rsidR="00A46EE9" w:rsidRPr="00C9613E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C9613E">
        <w:rPr>
          <w:sz w:val="28"/>
          <w:szCs w:val="28"/>
        </w:rPr>
        <w:t>- подвальные этажи;</w:t>
      </w:r>
    </w:p>
    <w:p w:rsidR="00A46EE9" w:rsidRPr="00C9613E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C9613E">
        <w:rPr>
          <w:sz w:val="28"/>
          <w:szCs w:val="28"/>
        </w:rPr>
        <w:t>- цокольные этажи;</w:t>
      </w:r>
    </w:p>
    <w:p w:rsidR="00A46EE9" w:rsidRPr="00C9613E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C9613E">
        <w:rPr>
          <w:sz w:val="28"/>
          <w:szCs w:val="28"/>
        </w:rPr>
        <w:t>- складские помещения без оконных проемов.</w:t>
      </w:r>
    </w:p>
    <w:p w:rsidR="00A46EE9" w:rsidRPr="00C9613E" w:rsidRDefault="00A46EE9" w:rsidP="00A46EE9">
      <w:pPr>
        <w:pStyle w:val="a3"/>
        <w:ind w:firstLine="567"/>
        <w:jc w:val="both"/>
        <w:rPr>
          <w:sz w:val="28"/>
          <w:szCs w:val="28"/>
        </w:rPr>
      </w:pPr>
      <w:r w:rsidRPr="00C9613E">
        <w:rPr>
          <w:sz w:val="28"/>
          <w:szCs w:val="28"/>
        </w:rPr>
        <w:t xml:space="preserve"> В нормах проектирования общественных зданий отсутствуют четкие указания об устро</w:t>
      </w:r>
      <w:r w:rsidRPr="00C9613E">
        <w:rPr>
          <w:sz w:val="28"/>
          <w:szCs w:val="28"/>
        </w:rPr>
        <w:t>й</w:t>
      </w:r>
      <w:r w:rsidRPr="00C9613E">
        <w:rPr>
          <w:sz w:val="28"/>
          <w:szCs w:val="28"/>
        </w:rPr>
        <w:t>стве дымовых вытяжных шахт. Однако, в отраслевых нормах для зданий театров, клубов, спортс</w:t>
      </w:r>
      <w:r w:rsidRPr="00C9613E">
        <w:rPr>
          <w:sz w:val="28"/>
          <w:szCs w:val="28"/>
        </w:rPr>
        <w:t>о</w:t>
      </w:r>
      <w:r w:rsidRPr="00C9613E">
        <w:rPr>
          <w:sz w:val="28"/>
          <w:szCs w:val="28"/>
        </w:rPr>
        <w:t>оружений дымоудаление  обязательно.</w:t>
      </w:r>
    </w:p>
    <w:p w:rsidR="00A46EE9" w:rsidRDefault="00A46EE9" w:rsidP="00A46EE9">
      <w:pPr>
        <w:jc w:val="both"/>
        <w:rPr>
          <w:sz w:val="28"/>
          <w:szCs w:val="28"/>
        </w:rPr>
      </w:pPr>
    </w:p>
    <w:p w:rsidR="00A46EE9" w:rsidRPr="00D75960" w:rsidRDefault="00A46EE9" w:rsidP="00A46EE9">
      <w:pPr>
        <w:jc w:val="center"/>
        <w:rPr>
          <w:b/>
          <w:sz w:val="28"/>
          <w:szCs w:val="28"/>
        </w:rPr>
      </w:pPr>
      <w:r w:rsidRPr="00D75960">
        <w:rPr>
          <w:b/>
          <w:sz w:val="28"/>
          <w:szCs w:val="28"/>
        </w:rPr>
        <w:t>5.7 Параметры эвакуации</w:t>
      </w:r>
    </w:p>
    <w:p w:rsidR="00A46EE9" w:rsidRPr="005119B4" w:rsidRDefault="00A46EE9" w:rsidP="00A46EE9">
      <w:pPr>
        <w:jc w:val="both"/>
        <w:rPr>
          <w:sz w:val="28"/>
          <w:szCs w:val="28"/>
        </w:rPr>
      </w:pPr>
    </w:p>
    <w:p w:rsidR="00A46EE9" w:rsidRDefault="00A46EE9" w:rsidP="00A46EE9">
      <w:pPr>
        <w:tabs>
          <w:tab w:val="left" w:pos="9638"/>
        </w:tabs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5.7.1 Плотностью </w:t>
      </w:r>
      <w:r w:rsidRPr="005119B4">
        <w:rPr>
          <w:sz w:val="28"/>
          <w:szCs w:val="28"/>
        </w:rPr>
        <w:t>людского потока</w:t>
      </w:r>
      <w:r>
        <w:rPr>
          <w:sz w:val="28"/>
          <w:szCs w:val="28"/>
        </w:rPr>
        <w:t xml:space="preserve"> (Д)</w:t>
      </w:r>
      <w:r w:rsidRPr="005119B4">
        <w:rPr>
          <w:sz w:val="28"/>
          <w:szCs w:val="28"/>
        </w:rPr>
        <w:t xml:space="preserve"> называется</w:t>
      </w:r>
      <w:r>
        <w:rPr>
          <w:sz w:val="28"/>
          <w:szCs w:val="28"/>
        </w:rPr>
        <w:t xml:space="preserve"> отношение количества людей к </w:t>
      </w:r>
      <w:r w:rsidRPr="005119B4">
        <w:rPr>
          <w:sz w:val="28"/>
          <w:szCs w:val="28"/>
        </w:rPr>
        <w:t>площади эвакуационного пути, занимаемой потоком.</w:t>
      </w:r>
    </w:p>
    <w:p w:rsidR="00A46EE9" w:rsidRPr="005119B4" w:rsidRDefault="00A46EE9" w:rsidP="00A46EE9">
      <w:pPr>
        <w:tabs>
          <w:tab w:val="left" w:pos="9638"/>
        </w:tabs>
        <w:ind w:right="-1" w:firstLine="708"/>
        <w:jc w:val="both"/>
        <w:rPr>
          <w:sz w:val="28"/>
          <w:szCs w:val="28"/>
        </w:rPr>
      </w:pPr>
    </w:p>
    <w:p w:rsidR="00A46EE9" w:rsidRPr="005119B4" w:rsidRDefault="00A46EE9" w:rsidP="00A46EE9">
      <w:pPr>
        <w:tabs>
          <w:tab w:val="left" w:pos="9638"/>
        </w:tabs>
        <w:ind w:right="-1"/>
        <w:jc w:val="both"/>
        <w:rPr>
          <w:sz w:val="28"/>
          <w:szCs w:val="28"/>
        </w:rPr>
      </w:pPr>
      <w:r w:rsidRPr="005119B4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    </w:t>
      </w:r>
      <w:r w:rsidRPr="005119B4"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sym w:font="Symbol" w:char="F04E"/>
      </w:r>
      <w:r w:rsidRPr="005119B4">
        <w:rPr>
          <w:sz w:val="28"/>
          <w:szCs w:val="28"/>
        </w:rPr>
        <w:t xml:space="preserve">                                          </w:t>
      </w:r>
      <w:r>
        <w:rPr>
          <w:sz w:val="28"/>
          <w:szCs w:val="28"/>
        </w:rPr>
        <w:t xml:space="preserve">      </w:t>
      </w:r>
      <w:r w:rsidRPr="005119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r w:rsidRPr="005119B4">
        <w:rPr>
          <w:sz w:val="28"/>
          <w:szCs w:val="28"/>
        </w:rPr>
        <w:sym w:font="Symbol" w:char="F053"/>
      </w:r>
      <w:r w:rsidRPr="005119B4">
        <w:rPr>
          <w:sz w:val="28"/>
          <w:szCs w:val="28"/>
        </w:rPr>
        <w:sym w:font="Symbol" w:char="F0A6"/>
      </w:r>
    </w:p>
    <w:p w:rsidR="00A46EE9" w:rsidRPr="005119B4" w:rsidRDefault="00A46EE9" w:rsidP="00A46EE9">
      <w:pPr>
        <w:tabs>
          <w:tab w:val="left" w:pos="9638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Д  =   –––    </w:t>
      </w:r>
      <w:r w:rsidRPr="005119B4">
        <w:rPr>
          <w:sz w:val="28"/>
          <w:szCs w:val="28"/>
        </w:rPr>
        <w:t xml:space="preserve">  чел/м</w:t>
      </w:r>
      <w:r w:rsidRPr="005119B4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,                 или     Д = –––––</w:t>
      </w:r>
      <w:r w:rsidRPr="005119B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</w:t>
      </w:r>
      <w:r w:rsidRPr="005119B4">
        <w:rPr>
          <w:sz w:val="28"/>
          <w:szCs w:val="28"/>
        </w:rPr>
        <w:t>м</w:t>
      </w:r>
      <w:r w:rsidRPr="005119B4">
        <w:rPr>
          <w:sz w:val="28"/>
          <w:szCs w:val="28"/>
          <w:vertAlign w:val="superscript"/>
        </w:rPr>
        <w:t>2</w:t>
      </w:r>
      <w:r w:rsidRPr="005119B4">
        <w:rPr>
          <w:sz w:val="28"/>
          <w:szCs w:val="28"/>
        </w:rPr>
        <w:t>/м</w:t>
      </w:r>
      <w:r w:rsidRPr="005119B4">
        <w:rPr>
          <w:sz w:val="28"/>
          <w:szCs w:val="28"/>
          <w:vertAlign w:val="superscript"/>
        </w:rPr>
        <w:t>2</w:t>
      </w:r>
      <w:r w:rsidRPr="005119B4">
        <w:rPr>
          <w:sz w:val="28"/>
          <w:szCs w:val="28"/>
        </w:rPr>
        <w:t xml:space="preserve"> </w:t>
      </w:r>
    </w:p>
    <w:p w:rsidR="00A46EE9" w:rsidRPr="005119B4" w:rsidRDefault="00A46EE9" w:rsidP="00A46EE9">
      <w:pPr>
        <w:tabs>
          <w:tab w:val="left" w:pos="9638"/>
        </w:tabs>
        <w:ind w:right="-1"/>
        <w:jc w:val="both"/>
        <w:rPr>
          <w:sz w:val="28"/>
          <w:szCs w:val="28"/>
        </w:rPr>
      </w:pPr>
      <w:r w:rsidRPr="005119B4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</w:t>
      </w:r>
      <w:r w:rsidRPr="005119B4">
        <w:rPr>
          <w:sz w:val="28"/>
          <w:szCs w:val="28"/>
          <w:lang w:val="en-US"/>
        </w:rPr>
        <w:t>F</w:t>
      </w:r>
      <w:r w:rsidRPr="005119B4">
        <w:rPr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 xml:space="preserve">       </w:t>
      </w:r>
      <w:r w:rsidRPr="005119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Pr="005119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5119B4">
        <w:rPr>
          <w:sz w:val="28"/>
          <w:szCs w:val="28"/>
          <w:lang w:val="en-US"/>
        </w:rPr>
        <w:t>F</w:t>
      </w:r>
    </w:p>
    <w:p w:rsidR="00A46EE9" w:rsidRPr="005119B4" w:rsidRDefault="00A46EE9" w:rsidP="00A46EE9">
      <w:pPr>
        <w:tabs>
          <w:tab w:val="left" w:pos="9638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A46EE9" w:rsidRPr="00C17FF0" w:rsidRDefault="00A46EE9" w:rsidP="00A46EE9">
      <w:pPr>
        <w:tabs>
          <w:tab w:val="left" w:pos="7088"/>
          <w:tab w:val="left" w:pos="9638"/>
        </w:tabs>
        <w:ind w:right="-1"/>
        <w:jc w:val="both"/>
        <w:rPr>
          <w:sz w:val="28"/>
          <w:szCs w:val="28"/>
        </w:rPr>
      </w:pPr>
      <w:r w:rsidRPr="005119B4">
        <w:rPr>
          <w:sz w:val="28"/>
          <w:szCs w:val="28"/>
        </w:rPr>
        <w:t xml:space="preserve">где </w:t>
      </w:r>
      <w:r w:rsidRPr="005119B4">
        <w:rPr>
          <w:sz w:val="28"/>
          <w:szCs w:val="28"/>
        </w:rPr>
        <w:sym w:font="Symbol" w:char="F04E"/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>количество людей в потоке (чел);</w:t>
      </w:r>
      <w:r>
        <w:rPr>
          <w:sz w:val="28"/>
          <w:szCs w:val="28"/>
        </w:rPr>
        <w:t xml:space="preserve">  </w:t>
      </w:r>
      <w:r w:rsidRPr="005119B4">
        <w:rPr>
          <w:sz w:val="28"/>
          <w:szCs w:val="28"/>
        </w:rPr>
        <w:t xml:space="preserve">    </w:t>
      </w:r>
      <w:r w:rsidRPr="005119B4"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>площадь пути передвижения занимаемая людским потоком (м</w:t>
      </w:r>
      <w:r w:rsidRPr="005119B4">
        <w:rPr>
          <w:sz w:val="28"/>
          <w:szCs w:val="28"/>
          <w:vertAlign w:val="superscript"/>
        </w:rPr>
        <w:t>2</w:t>
      </w:r>
      <w:r w:rsidRPr="005119B4">
        <w:rPr>
          <w:sz w:val="28"/>
          <w:szCs w:val="28"/>
        </w:rPr>
        <w:t>)</w:t>
      </w:r>
      <w:r>
        <w:rPr>
          <w:sz w:val="28"/>
          <w:szCs w:val="28"/>
        </w:rPr>
        <w:t xml:space="preserve">  </w:t>
      </w:r>
      <w:r w:rsidRPr="005119B4">
        <w:rPr>
          <w:sz w:val="28"/>
          <w:szCs w:val="28"/>
        </w:rPr>
        <w:t xml:space="preserve">(для коридора произведение длины   на ширину </w:t>
      </w:r>
      <w:r>
        <w:rPr>
          <w:sz w:val="28"/>
          <w:szCs w:val="28"/>
        </w:rPr>
        <w:t xml:space="preserve">); </w:t>
      </w:r>
      <w:r w:rsidRPr="005119B4">
        <w:rPr>
          <w:sz w:val="28"/>
          <w:szCs w:val="28"/>
        </w:rPr>
        <w:sym w:font="Symbol" w:char="F053"/>
      </w:r>
      <w:r w:rsidRPr="005119B4">
        <w:rPr>
          <w:sz w:val="28"/>
          <w:szCs w:val="28"/>
        </w:rPr>
        <w:sym w:font="Symbol" w:char="F0A6"/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>сумма горизонтальн</w:t>
      </w:r>
      <w:r>
        <w:rPr>
          <w:sz w:val="28"/>
          <w:szCs w:val="28"/>
        </w:rPr>
        <w:t>ых проекций</w:t>
      </w:r>
      <w:r w:rsidRPr="005119B4">
        <w:rPr>
          <w:sz w:val="28"/>
          <w:szCs w:val="28"/>
        </w:rPr>
        <w:t xml:space="preserve"> всех людей потока</w:t>
      </w:r>
      <w:r>
        <w:rPr>
          <w:sz w:val="28"/>
          <w:szCs w:val="28"/>
        </w:rPr>
        <w:t xml:space="preserve">. </w:t>
      </w:r>
    </w:p>
    <w:p w:rsidR="00A46EE9" w:rsidRPr="005119B4" w:rsidRDefault="00A46EE9" w:rsidP="00A46EE9">
      <w:pPr>
        <w:tabs>
          <w:tab w:val="left" w:pos="7088"/>
          <w:tab w:val="left" w:pos="9638"/>
        </w:tabs>
        <w:ind w:right="-1"/>
        <w:jc w:val="both"/>
        <w:rPr>
          <w:sz w:val="28"/>
          <w:szCs w:val="28"/>
        </w:rPr>
      </w:pPr>
    </w:p>
    <w:p w:rsidR="00A46EE9" w:rsidRPr="005119B4" w:rsidRDefault="00A46EE9" w:rsidP="00A46EE9">
      <w:pPr>
        <w:tabs>
          <w:tab w:val="left" w:pos="737"/>
          <w:tab w:val="left" w:pos="9638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1.3 Количество людей </w:t>
      </w:r>
      <w:r w:rsidRPr="005119B4">
        <w:rPr>
          <w:sz w:val="28"/>
          <w:szCs w:val="28"/>
        </w:rPr>
        <w:t>проходящих в еди</w:t>
      </w:r>
      <w:r>
        <w:rPr>
          <w:sz w:val="28"/>
          <w:szCs w:val="28"/>
        </w:rPr>
        <w:t xml:space="preserve">ницу времени через сечение </w:t>
      </w:r>
      <w:r w:rsidRPr="005119B4">
        <w:rPr>
          <w:sz w:val="28"/>
          <w:szCs w:val="28"/>
        </w:rPr>
        <w:t xml:space="preserve">пути называется </w:t>
      </w:r>
      <w:r w:rsidRPr="00C17FF0">
        <w:rPr>
          <w:sz w:val="28"/>
          <w:szCs w:val="28"/>
        </w:rPr>
        <w:t>пропускной способностью</w:t>
      </w:r>
      <w:r>
        <w:rPr>
          <w:sz w:val="28"/>
          <w:szCs w:val="28"/>
        </w:rPr>
        <w:t xml:space="preserve"> (</w:t>
      </w:r>
      <w:r w:rsidRPr="005119B4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).</w:t>
      </w:r>
    </w:p>
    <w:p w:rsidR="00A46EE9" w:rsidRPr="005119B4" w:rsidRDefault="00A46EE9" w:rsidP="00A46EE9">
      <w:pPr>
        <w:tabs>
          <w:tab w:val="left" w:pos="7088"/>
          <w:tab w:val="left" w:pos="9638"/>
        </w:tabs>
        <w:ind w:right="-1"/>
        <w:jc w:val="both"/>
        <w:rPr>
          <w:sz w:val="28"/>
          <w:szCs w:val="28"/>
        </w:rPr>
      </w:pPr>
    </w:p>
    <w:p w:rsidR="00A46EE9" w:rsidRPr="005119B4" w:rsidRDefault="00A46EE9" w:rsidP="00A46EE9">
      <w:pPr>
        <w:tabs>
          <w:tab w:val="left" w:pos="3082"/>
          <w:tab w:val="left" w:pos="9638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119B4">
        <w:rPr>
          <w:sz w:val="28"/>
          <w:szCs w:val="28"/>
          <w:lang w:val="en-US"/>
        </w:rPr>
        <w:t>Q</w:t>
      </w:r>
      <w:r w:rsidRPr="005119B4">
        <w:rPr>
          <w:sz w:val="28"/>
          <w:szCs w:val="28"/>
        </w:rPr>
        <w:t>=Д</w:t>
      </w:r>
      <w:r w:rsidRPr="005119B4">
        <w:rPr>
          <w:sz w:val="28"/>
          <w:szCs w:val="28"/>
        </w:rPr>
        <w:sym w:font="Symbol" w:char="F0D7"/>
      </w:r>
      <w:r w:rsidRPr="005119B4">
        <w:rPr>
          <w:sz w:val="28"/>
          <w:szCs w:val="28"/>
          <w:lang w:val="en-US"/>
        </w:rPr>
        <w:t>V</w:t>
      </w:r>
      <w:r w:rsidRPr="005119B4">
        <w:rPr>
          <w:sz w:val="28"/>
          <w:szCs w:val="28"/>
          <w:lang w:val="en-US"/>
        </w:rPr>
        <w:sym w:font="Symbol" w:char="F0D7"/>
      </w:r>
      <w:r w:rsidRPr="005119B4"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</w:rPr>
        <w:t xml:space="preserve">,     </w:t>
      </w:r>
      <w:r w:rsidRPr="005119B4">
        <w:rPr>
          <w:sz w:val="28"/>
          <w:szCs w:val="28"/>
        </w:rPr>
        <w:t>м</w:t>
      </w:r>
      <w:r w:rsidRPr="005119B4">
        <w:rPr>
          <w:sz w:val="28"/>
          <w:szCs w:val="28"/>
          <w:vertAlign w:val="superscript"/>
        </w:rPr>
        <w:t>2</w:t>
      </w:r>
      <w:r w:rsidRPr="005119B4">
        <w:rPr>
          <w:sz w:val="28"/>
          <w:szCs w:val="28"/>
        </w:rPr>
        <w:t>/мин</w:t>
      </w:r>
    </w:p>
    <w:p w:rsidR="00A46EE9" w:rsidRPr="005119B4" w:rsidRDefault="00A46EE9" w:rsidP="00A46EE9">
      <w:pPr>
        <w:tabs>
          <w:tab w:val="left" w:pos="7088"/>
          <w:tab w:val="left" w:pos="9638"/>
        </w:tabs>
        <w:ind w:right="-1"/>
        <w:jc w:val="both"/>
        <w:rPr>
          <w:sz w:val="28"/>
          <w:szCs w:val="28"/>
        </w:rPr>
      </w:pPr>
    </w:p>
    <w:p w:rsidR="00A46EE9" w:rsidRPr="005119B4" w:rsidRDefault="00A46EE9" w:rsidP="00A46EE9">
      <w:pPr>
        <w:tabs>
          <w:tab w:val="left" w:pos="7088"/>
          <w:tab w:val="left" w:pos="9638"/>
        </w:tabs>
        <w:ind w:right="-1"/>
        <w:jc w:val="both"/>
        <w:rPr>
          <w:sz w:val="28"/>
          <w:szCs w:val="28"/>
        </w:rPr>
      </w:pPr>
      <w:r w:rsidRPr="005119B4">
        <w:rPr>
          <w:sz w:val="28"/>
          <w:szCs w:val="28"/>
        </w:rPr>
        <w:t>где Д- плотность потока  м</w:t>
      </w:r>
      <w:r w:rsidRPr="005119B4">
        <w:rPr>
          <w:sz w:val="28"/>
          <w:szCs w:val="28"/>
          <w:vertAlign w:val="superscript"/>
        </w:rPr>
        <w:t>2</w:t>
      </w:r>
      <w:r w:rsidRPr="005119B4">
        <w:rPr>
          <w:sz w:val="28"/>
          <w:szCs w:val="28"/>
        </w:rPr>
        <w:t>/м</w:t>
      </w:r>
      <w:r w:rsidRPr="005119B4">
        <w:rPr>
          <w:sz w:val="28"/>
          <w:szCs w:val="28"/>
          <w:vertAlign w:val="superscript"/>
        </w:rPr>
        <w:t>2</w:t>
      </w:r>
      <w:r w:rsidRPr="005119B4">
        <w:rPr>
          <w:sz w:val="28"/>
          <w:szCs w:val="28"/>
        </w:rPr>
        <w:t xml:space="preserve"> ;</w:t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 xml:space="preserve"> </w:t>
      </w:r>
      <w:r w:rsidRPr="005119B4">
        <w:rPr>
          <w:sz w:val="28"/>
          <w:szCs w:val="28"/>
          <w:lang w:val="en-US"/>
        </w:rPr>
        <w:t>V</w:t>
      </w:r>
      <w:r w:rsidRPr="005119B4">
        <w:rPr>
          <w:sz w:val="28"/>
          <w:szCs w:val="28"/>
        </w:rPr>
        <w:t>-скорость потока ( м/мин);</w:t>
      </w:r>
      <w:r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t xml:space="preserve"> </w:t>
      </w:r>
      <w:r w:rsidRPr="005119B4">
        <w:rPr>
          <w:sz w:val="28"/>
          <w:szCs w:val="28"/>
        </w:rPr>
        <w:sym w:font="Symbol" w:char="F064"/>
      </w:r>
      <w:r w:rsidRPr="005119B4">
        <w:rPr>
          <w:sz w:val="28"/>
          <w:szCs w:val="28"/>
        </w:rPr>
        <w:t>-ширина пути ,м.</w:t>
      </w:r>
    </w:p>
    <w:p w:rsidR="00A46EE9" w:rsidRPr="005119B4" w:rsidRDefault="00A46EE9" w:rsidP="00A46EE9">
      <w:pPr>
        <w:tabs>
          <w:tab w:val="left" w:pos="7088"/>
          <w:tab w:val="left" w:pos="9638"/>
        </w:tabs>
        <w:ind w:right="-1"/>
        <w:jc w:val="both"/>
        <w:rPr>
          <w:sz w:val="28"/>
          <w:szCs w:val="28"/>
        </w:rPr>
      </w:pPr>
    </w:p>
    <w:p w:rsidR="00A46EE9" w:rsidRPr="005119B4" w:rsidRDefault="00A46EE9" w:rsidP="00A46EE9">
      <w:pPr>
        <w:tabs>
          <w:tab w:val="left" w:pos="804"/>
          <w:tab w:val="left" w:pos="9638"/>
        </w:tabs>
        <w:ind w:right="-1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 w:rsidRPr="005119B4">
        <w:rPr>
          <w:sz w:val="28"/>
          <w:szCs w:val="28"/>
        </w:rPr>
        <w:t>1.4 Произведение плотности</w:t>
      </w:r>
      <w:r>
        <w:rPr>
          <w:sz w:val="28"/>
          <w:szCs w:val="28"/>
        </w:rPr>
        <w:t xml:space="preserve"> потока на скорость называется </w:t>
      </w:r>
      <w:r w:rsidRPr="00312926">
        <w:rPr>
          <w:sz w:val="28"/>
          <w:szCs w:val="28"/>
        </w:rPr>
        <w:t>интенсивностью движения</w:t>
      </w:r>
      <w:r>
        <w:rPr>
          <w:sz w:val="28"/>
          <w:szCs w:val="28"/>
        </w:rPr>
        <w:t xml:space="preserve"> (</w:t>
      </w:r>
      <w:r w:rsidRPr="005119B4"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)</w:t>
      </w:r>
      <w:r w:rsidRPr="00312926">
        <w:rPr>
          <w:sz w:val="28"/>
          <w:szCs w:val="28"/>
        </w:rPr>
        <w:t xml:space="preserve">. </w:t>
      </w:r>
      <w:r w:rsidRPr="005119B4">
        <w:rPr>
          <w:sz w:val="28"/>
          <w:szCs w:val="28"/>
        </w:rPr>
        <w:t xml:space="preserve">Оно не зависит от </w:t>
      </w:r>
      <w:r>
        <w:rPr>
          <w:sz w:val="28"/>
          <w:szCs w:val="28"/>
        </w:rPr>
        <w:t xml:space="preserve">ширины пути </w:t>
      </w:r>
      <w:r>
        <w:rPr>
          <w:sz w:val="28"/>
          <w:szCs w:val="28"/>
        </w:rPr>
        <w:lastRenderedPageBreak/>
        <w:t xml:space="preserve">передвижения </w:t>
      </w:r>
      <w:r w:rsidRPr="005119B4">
        <w:rPr>
          <w:sz w:val="28"/>
          <w:szCs w:val="28"/>
        </w:rPr>
        <w:t xml:space="preserve">( </w:t>
      </w:r>
      <w:r w:rsidRPr="005119B4">
        <w:rPr>
          <w:sz w:val="28"/>
          <w:szCs w:val="28"/>
        </w:rPr>
        <w:sym w:font="Symbol" w:char="F064"/>
      </w:r>
      <w:r w:rsidRPr="005119B4">
        <w:rPr>
          <w:sz w:val="28"/>
          <w:szCs w:val="28"/>
        </w:rPr>
        <w:t xml:space="preserve"> ) и характеризует генетику процесса.</w:t>
      </w:r>
    </w:p>
    <w:p w:rsidR="00A46EE9" w:rsidRPr="005119B4" w:rsidRDefault="00A46EE9" w:rsidP="00A46EE9">
      <w:pPr>
        <w:tabs>
          <w:tab w:val="left" w:pos="7088"/>
          <w:tab w:val="left" w:pos="9638"/>
        </w:tabs>
        <w:ind w:right="-1"/>
        <w:jc w:val="both"/>
        <w:rPr>
          <w:sz w:val="28"/>
          <w:szCs w:val="28"/>
        </w:rPr>
      </w:pPr>
      <w:r w:rsidRPr="005119B4">
        <w:rPr>
          <w:sz w:val="28"/>
          <w:szCs w:val="28"/>
          <w:u w:val="single"/>
        </w:rPr>
        <w:t xml:space="preserve">      </w:t>
      </w:r>
    </w:p>
    <w:p w:rsidR="00A46EE9" w:rsidRPr="005119B4" w:rsidRDefault="00A46EE9" w:rsidP="00A46EE9">
      <w:pPr>
        <w:tabs>
          <w:tab w:val="left" w:pos="3082"/>
          <w:tab w:val="left" w:pos="9638"/>
        </w:tabs>
        <w:ind w:right="-1"/>
        <w:jc w:val="both"/>
        <w:rPr>
          <w:sz w:val="28"/>
          <w:szCs w:val="28"/>
        </w:rPr>
      </w:pPr>
      <w:r w:rsidRPr="005119B4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ab/>
      </w:r>
      <w:r w:rsidRPr="005119B4">
        <w:rPr>
          <w:sz w:val="28"/>
          <w:szCs w:val="28"/>
          <w:lang w:val="en-US"/>
        </w:rPr>
        <w:t>g</w:t>
      </w:r>
      <w:r w:rsidRPr="005119B4">
        <w:rPr>
          <w:sz w:val="28"/>
          <w:szCs w:val="28"/>
        </w:rPr>
        <w:t xml:space="preserve">=Д </w:t>
      </w:r>
      <w:r w:rsidRPr="005119B4">
        <w:rPr>
          <w:sz w:val="28"/>
          <w:szCs w:val="28"/>
          <w:lang w:val="en-US"/>
        </w:rPr>
        <w:t>V</w:t>
      </w:r>
      <w:r w:rsidRPr="005119B4">
        <w:rPr>
          <w:sz w:val="28"/>
          <w:szCs w:val="28"/>
        </w:rPr>
        <w:t>,   м</w:t>
      </w:r>
      <w:r w:rsidRPr="005119B4">
        <w:rPr>
          <w:sz w:val="28"/>
          <w:szCs w:val="28"/>
          <w:vertAlign w:val="superscript"/>
        </w:rPr>
        <w:t>2</w:t>
      </w:r>
      <w:r w:rsidRPr="005119B4">
        <w:rPr>
          <w:sz w:val="28"/>
          <w:szCs w:val="28"/>
        </w:rPr>
        <w:t>/мин</w:t>
      </w:r>
    </w:p>
    <w:p w:rsidR="00A46EE9" w:rsidRDefault="00A46EE9" w:rsidP="00A46EE9">
      <w:pPr>
        <w:jc w:val="both"/>
        <w:rPr>
          <w:sz w:val="28"/>
          <w:szCs w:val="28"/>
        </w:rPr>
      </w:pPr>
    </w:p>
    <w:p w:rsidR="00A46EE9" w:rsidRDefault="00A46EE9" w:rsidP="00A46EE9">
      <w:pPr>
        <w:jc w:val="both"/>
        <w:rPr>
          <w:sz w:val="28"/>
          <w:szCs w:val="28"/>
        </w:rPr>
      </w:pPr>
    </w:p>
    <w:p w:rsidR="00571033" w:rsidRDefault="00571033">
      <w:bookmarkStart w:id="18" w:name="_GoBack"/>
      <w:bookmarkEnd w:id="18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14E"/>
    <w:rsid w:val="00571033"/>
    <w:rsid w:val="00A46EE9"/>
    <w:rsid w:val="00A5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E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46EE9"/>
    <w:pPr>
      <w:spacing w:after="120"/>
    </w:pPr>
  </w:style>
  <w:style w:type="character" w:customStyle="1" w:styleId="a4">
    <w:name w:val="Основной текст Знак"/>
    <w:basedOn w:val="a0"/>
    <w:link w:val="a3"/>
    <w:rsid w:val="00A46EE9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E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46EE9"/>
    <w:pPr>
      <w:spacing w:after="120"/>
    </w:pPr>
  </w:style>
  <w:style w:type="character" w:customStyle="1" w:styleId="a4">
    <w:name w:val="Основной текст Знак"/>
    <w:basedOn w:val="a0"/>
    <w:link w:val="a3"/>
    <w:rsid w:val="00A46EE9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2908</Words>
  <Characters>16580</Characters>
  <Application>Microsoft Office Word</Application>
  <DocSecurity>0</DocSecurity>
  <Lines>138</Lines>
  <Paragraphs>38</Paragraphs>
  <ScaleCrop>false</ScaleCrop>
  <Company>SPecialiST RePack</Company>
  <LinksUpToDate>false</LinksUpToDate>
  <CharactersWithSpaces>19450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2015-09-12T05:55:00Z</dcterms:created>
  <dcterms:modified xsi:type="dcterms:W3CDTF">2015-09-12T05:55:00Z</dcterms:modified>
</cp:coreProperties>
</file>