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ECC" w:rsidRDefault="00664ECC" w:rsidP="00664ECC">
      <w:pPr>
        <w:widowControl/>
        <w:numPr>
          <w:ilvl w:val="0"/>
          <w:numId w:val="1"/>
        </w:numPr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ЛЕКЦИЯ «</w:t>
      </w:r>
      <w:r w:rsidRPr="007B2946">
        <w:rPr>
          <w:sz w:val="28"/>
          <w:szCs w:val="28"/>
        </w:rPr>
        <w:t>ОРГАНИЗАЦИЯ ПОЖАРНОЙ ОХРАНЫ</w:t>
      </w:r>
      <w:r>
        <w:rPr>
          <w:sz w:val="28"/>
          <w:szCs w:val="28"/>
        </w:rPr>
        <w:t>»</w:t>
      </w:r>
    </w:p>
    <w:p w:rsidR="00664ECC" w:rsidRDefault="00664ECC" w:rsidP="00664ECC">
      <w:pPr>
        <w:ind w:left="2220"/>
        <w:jc w:val="both"/>
        <w:rPr>
          <w:sz w:val="28"/>
          <w:szCs w:val="28"/>
        </w:rPr>
      </w:pPr>
    </w:p>
    <w:p w:rsidR="00664ECC" w:rsidRPr="00D632EE" w:rsidRDefault="00664ECC" w:rsidP="00664ECC">
      <w:pPr>
        <w:ind w:left="2220"/>
        <w:jc w:val="both"/>
        <w:rPr>
          <w:b/>
          <w:sz w:val="28"/>
          <w:szCs w:val="28"/>
        </w:rPr>
      </w:pPr>
      <w:r w:rsidRPr="00D632EE">
        <w:rPr>
          <w:b/>
          <w:sz w:val="28"/>
          <w:szCs w:val="28"/>
        </w:rPr>
        <w:t>1.1 Становление и задачи пожарной охраны</w:t>
      </w:r>
    </w:p>
    <w:p w:rsidR="00664ECC" w:rsidRPr="007D287F" w:rsidRDefault="00664ECC" w:rsidP="00664ECC">
      <w:pPr>
        <w:ind w:firstLine="1080"/>
        <w:jc w:val="both"/>
        <w:rPr>
          <w:b/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Основы пожарной охраны были заложены в декрете Совета Комиссаров «Об организации государственных мер борьбы с огнем», подписанным 17 апреля </w:t>
      </w:r>
      <w:smartTag w:uri="urn:schemas-microsoft-com:office:smarttags" w:element="metricconverter">
        <w:smartTagPr>
          <w:attr w:name="ProductID" w:val="1918 г"/>
        </w:smartTagPr>
        <w:r>
          <w:rPr>
            <w:sz w:val="28"/>
            <w:szCs w:val="28"/>
          </w:rPr>
          <w:t>1918 г</w:t>
        </w:r>
      </w:smartTag>
      <w:r>
        <w:rPr>
          <w:sz w:val="28"/>
          <w:szCs w:val="28"/>
        </w:rPr>
        <w:t>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Как следует из названия, вопросы борьбы с огнем были подняты декретом до уровня государственно-важных задач, и это оказало большое влияние на все последующие этапы развития пожарной охраны в нашей стране.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Появление декрета предопределило создание пожарной охраны на новой основе, планомерно осуществляющей организационные и технические мероприятия по предупреждению и тушению пожаров.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декрете «Об организации государственных мер борьбы с огнем» были предусмотрены все основные стороны развития пожарного дела. Главные положения декрета являются направляющими в деятельности  пожарной охраны и в настоящее время.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Декретом предусматривалось: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создание правил, инструкций и обязательных постановлений по предупреждению и тушению пожаров;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пожарной статистики и проведение обследований промышленных предприятий и других объектов;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установление контроля за производством противопожарного оборудования и снаряжения и проведение мероприятий в области улучшения и удешевления пожарного оборудования и широкого его распространения;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проведение испытаний и опытов в области предупреждения и тушения пожаров, в том числе по огнестойкому строительству;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совершенствование противопожарного водоснабжения, применение систем пожарной сигнализации;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подготовка специалистов пожарного дела;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научно-исследовательской работы и испытаний в области пожарного дела, для чего намечалось создание пожарноиспытательных станций;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издание журналов, брошюр по пожарному делу, материалов по противопожарной пропаганде и агитаций.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в декрете были заложены основы пожарного дела в области предупреждения пожаров, производства и совершенствования пожарной техники, развития научно-исследовательской работы, подготовки пожарных специалистов, широкого издания пожарно-технической литературы и других вопросов, важных для развития  пожарной охраны. 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Отечественные ученые много сделали в изучении и разработке физико-химических основ процесса горения и других проблем, связанных с предупреждением и тушением пожаров.</w:t>
      </w:r>
    </w:p>
    <w:p w:rsidR="00664ECC" w:rsidRP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это позволяет решать вопросы предупреждения и тушения </w:t>
      </w:r>
      <w:r>
        <w:rPr>
          <w:sz w:val="28"/>
          <w:szCs w:val="28"/>
        </w:rPr>
        <w:lastRenderedPageBreak/>
        <w:t>пожаров</w:t>
      </w:r>
    </w:p>
    <w:p w:rsidR="00664ECC" w:rsidRDefault="00664ECC" w:rsidP="00664ECC">
      <w:pPr>
        <w:jc w:val="both"/>
        <w:rPr>
          <w:sz w:val="28"/>
          <w:szCs w:val="28"/>
        </w:rPr>
      </w:pPr>
      <w:r>
        <w:rPr>
          <w:sz w:val="28"/>
          <w:szCs w:val="28"/>
        </w:rPr>
        <w:t>на прочной научной основе, обеспечивая пожарную безопасность объектов различных отраслей и хозяйств.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b/>
          <w:sz w:val="28"/>
          <w:szCs w:val="28"/>
        </w:rPr>
      </w:pPr>
      <w:r w:rsidRPr="007D287F">
        <w:rPr>
          <w:b/>
          <w:sz w:val="28"/>
          <w:szCs w:val="28"/>
        </w:rPr>
        <w:t xml:space="preserve">                   </w:t>
      </w:r>
      <w:r>
        <w:rPr>
          <w:b/>
          <w:sz w:val="28"/>
          <w:szCs w:val="28"/>
        </w:rPr>
        <w:t xml:space="preserve">1.2 </w:t>
      </w:r>
      <w:r w:rsidRPr="007D287F">
        <w:rPr>
          <w:b/>
          <w:sz w:val="28"/>
          <w:szCs w:val="28"/>
        </w:rPr>
        <w:t xml:space="preserve"> Государственный пожарный надзор</w:t>
      </w:r>
    </w:p>
    <w:p w:rsidR="00664ECC" w:rsidRDefault="00664ECC" w:rsidP="00664ECC">
      <w:pPr>
        <w:ind w:firstLine="900"/>
        <w:jc w:val="both"/>
        <w:rPr>
          <w:b/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инженерно-технических противопожарных мер и контроль за их осуществлением, организация профилактического противопожарного режима на действующих предприятиях, привлечение широких кругов общественности к делу предупреждения и тушения пожаров составляют систему государственного пожарного надзора.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 w:rsidRPr="003F27DA">
        <w:rPr>
          <w:sz w:val="28"/>
          <w:szCs w:val="28"/>
        </w:rPr>
        <w:t>1.</w:t>
      </w:r>
      <w:r>
        <w:rPr>
          <w:sz w:val="28"/>
          <w:szCs w:val="28"/>
        </w:rPr>
        <w:t>2.1</w:t>
      </w:r>
      <w:r w:rsidRPr="003F27DA">
        <w:rPr>
          <w:sz w:val="28"/>
          <w:szCs w:val="28"/>
        </w:rPr>
        <w:t xml:space="preserve"> Разработка и согласование противопожарных норм, правил, технических условий для вновь строящихся, а также правил пожарной безопасности для действующих объектов.</w:t>
      </w:r>
      <w:r>
        <w:rPr>
          <w:sz w:val="28"/>
          <w:szCs w:val="28"/>
        </w:rPr>
        <w:t xml:space="preserve"> Эта функция является одной из основных в работе госпожнадзора, поскольку необходимые противопожарные мероприятия должны предусматриваться еще в процессе проектирования населенных мест, объектов и отдельных зданий и сооружений.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Как правило, к этой работе привлекаются соответствующие министерства, ведомства, научно-исследовательские и проектные организации, в зависимости от того, для какой отрасли, для каких зданий и сооружений разрабатывается тот или иной нормативный документ. Таким образом, нормы, инструкции, технические условия, правила пожарной безопасности появляются в свет в результате совместной работы пожарных специалистов и соответствующих специалистов данной отрасли  хозяйствования.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Основные противопожарные нормы, подлежащие осуществлению при строительстве промышленных и других объектов, зданий и сооружений различного назначения, населенных мест, даны в «Строительных Нормах и Правилах» (СНиП) и изложены в соответствующих разделах. При этом общие противопожарные требования приведены в СНиП в отдельной главе. В развитие этих противопожарных норм, заложенных в СНиП , разрабатываются и утверждаются нормативные документы применительно к отраслям, зданиям и сооружениям, имеющим те или иные специфические особенности (например, по нефтеперерабатывающим предприятиям, складам легковоспламеняющихся и горючих жидкостей, предприятиям химической промышленности и др.).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Правила пожарной безопасности (ППБ) являются определяющими для работников пожарной охраны и персонала того или иного объекта в части соблюдения требуемого противопожарного режима. На основании правил пожарной безопасности при возникновении на объекте пожара или при нахождении объекта в пожароугрожаемом состоянии могут предъявляться обвинения тому или иному должностному лицу, виновному в невыполнении правил пожарной безопасности (или инструкций), которые в </w:t>
      </w:r>
      <w:r>
        <w:rPr>
          <w:sz w:val="28"/>
          <w:szCs w:val="28"/>
        </w:rPr>
        <w:lastRenderedPageBreak/>
        <w:t>этом случае имеют юридическую силу.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3F27DA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3F27DA">
        <w:rPr>
          <w:sz w:val="28"/>
          <w:szCs w:val="28"/>
        </w:rPr>
        <w:t xml:space="preserve"> Контроль за соблюдением проектными организациями противопожарных норм, технических условий и правил при проектировании новых и реконструкции существующих объектов, зданий и сооружений.</w:t>
      </w:r>
      <w:r>
        <w:rPr>
          <w:sz w:val="28"/>
          <w:szCs w:val="28"/>
        </w:rPr>
        <w:t xml:space="preserve"> В настоящее время отсутствуют требования об обязательности согласования всех разрабатываемых проектов с органами Госпожнадзора. Проектные организации и проектанты несут ответственность за учет всех необходимых мер пожарной безопасности в соответствии с Кодексом Республики Казахстан «Об административных правонарушениях».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Однако во многих городах</w:t>
      </w:r>
      <w:r w:rsidRPr="00A64ECE">
        <w:rPr>
          <w:sz w:val="28"/>
          <w:szCs w:val="28"/>
        </w:rPr>
        <w:t xml:space="preserve"> </w:t>
      </w:r>
      <w:r>
        <w:rPr>
          <w:sz w:val="28"/>
          <w:szCs w:val="28"/>
        </w:rPr>
        <w:t>и областях</w:t>
      </w:r>
      <w:r w:rsidRPr="00A64ECE">
        <w:rPr>
          <w:sz w:val="28"/>
          <w:szCs w:val="28"/>
        </w:rPr>
        <w:t xml:space="preserve"> </w:t>
      </w:r>
      <w:r>
        <w:rPr>
          <w:sz w:val="28"/>
          <w:szCs w:val="28"/>
        </w:rPr>
        <w:t>республики принимают решения, устанавливающие порядок утверждения и согласования проектов, по которым в большинстве случаев требуется их согласование с органами Госпожнадзора. Такие согласования, согласно директивным документам, обязательны для объектов проектируемых по инвестициям госбюджета, т.к. проходят Государственную экспертизу проектов.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производится согласование типовых проектов. Это имеет большое значение, если учесть, что ошибка, допущенная в одном типовом проекте, повторяется столько раз, сколько по этому типовому проекту будет возведено зданий.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Органы Госпожнадзора оказывают также консультации проектным организациям при проектировании уникальных зданий и сооружений, а также в тех случаях, когда в действующих противопожарных нормах отсутствуют ответы на возникающие вопросы.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Кроме перечисленного выше, органы Госпожнадзора вправе производить проверку в выборочном порядке, соблюдения мер пожарной безопасности в проектах непосредственно в проектных организациях.</w:t>
      </w:r>
    </w:p>
    <w:p w:rsidR="00664ECC" w:rsidRPr="003F27DA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1.2.3</w:t>
      </w:r>
      <w:r w:rsidRPr="003F27DA">
        <w:rPr>
          <w:sz w:val="28"/>
          <w:szCs w:val="28"/>
        </w:rPr>
        <w:t xml:space="preserve"> Непосредственный надзор за противопожарным состоянием действующих объектов, жилых и общественных зданий и соблюдением в них должного противопожарного режима.</w:t>
      </w:r>
      <w:r>
        <w:rPr>
          <w:sz w:val="28"/>
          <w:szCs w:val="28"/>
        </w:rPr>
        <w:t xml:space="preserve"> Эта работа начинается с приемки выстроенных зданий и сооружений, в которых представители Госпожнадзора, как правило, принимают участие.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Органы Госпожнадзора осуществляют надзор, направляя своих представителей для проведения обследований действующих предприятий и других объектов независимо от вида собственности и ведомственной принадлежности. Эти обследования производятся с участием представителей администрации объекта для того, чтобы на месте выявить возможные меры по устранению того или иного противопожарного недочета, а некоторые из них устранить тут же на месте.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Различают комплексные и контрольные обследования. Первые производят для того, чтобы подробно изучить в каком противопожарном состоянии объект, выявить все возможные нарушения мер пожарной безопасности и разработать предложения по улучшению противопожарного состояния объекта. В современных условиях, по действующим директивным </w:t>
      </w:r>
      <w:r>
        <w:rPr>
          <w:sz w:val="28"/>
          <w:szCs w:val="28"/>
        </w:rPr>
        <w:lastRenderedPageBreak/>
        <w:t>документам, комплексную проверку разрешается проводить не чаще одного</w:t>
      </w:r>
      <w:r w:rsidRPr="00471C23">
        <w:rPr>
          <w:sz w:val="28"/>
          <w:szCs w:val="28"/>
        </w:rPr>
        <w:t xml:space="preserve"> </w:t>
      </w:r>
      <w:r>
        <w:rPr>
          <w:sz w:val="28"/>
          <w:szCs w:val="28"/>
        </w:rPr>
        <w:t>раза в год с разрешения прокурорского надзора. Результаты обследований оформляются предписаниями. По результатам обследования, на граждан, должностных и административных лиц возможно наложение  взысканий в виде штрафов или вынесено постановление о прекращении деятельности предприятия до устранения нарушений.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Контрольные обследования имеют целью установить степень выполнения предложенных мероприятий, выявить изменения, происшедшие на объекте, и состояние противопожарного режима.</w:t>
      </w:r>
    </w:p>
    <w:p w:rsidR="00664ECC" w:rsidRP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Это направление в работе органов Госпожнадзора имеет большое значение, поскольку при этом выявляются действительное противопожарное состояние объекта, нарушение мер пожарной безопасности и принимаются меры к устранению этих нарушений. При этом органы Госпожнадзора оказывают помощь руководителям предприятий и ведомственной пожарной охране в организации профилактической работы на объектах и в организации добровольной пожарной охраны.</w:t>
      </w:r>
    </w:p>
    <w:p w:rsidR="00664ECC" w:rsidRPr="00664ECC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1.2.4</w:t>
      </w:r>
      <w:r w:rsidRPr="007E30F4">
        <w:rPr>
          <w:sz w:val="28"/>
          <w:szCs w:val="28"/>
        </w:rPr>
        <w:t xml:space="preserve"> Кодекс об административных нарушениях.</w:t>
      </w:r>
      <w:r>
        <w:rPr>
          <w:sz w:val="28"/>
          <w:szCs w:val="28"/>
        </w:rPr>
        <w:t xml:space="preserve"> </w:t>
      </w:r>
      <w:r w:rsidRPr="007E30F4">
        <w:rPr>
          <w:sz w:val="28"/>
          <w:szCs w:val="28"/>
        </w:rPr>
        <w:t xml:space="preserve">15 февраля 2001 года в «Казахстанской правде» </w:t>
      </w:r>
      <w:r>
        <w:rPr>
          <w:sz w:val="28"/>
          <w:szCs w:val="28"/>
        </w:rPr>
        <w:t xml:space="preserve">был </w:t>
      </w:r>
      <w:r w:rsidRPr="007E30F4">
        <w:rPr>
          <w:sz w:val="28"/>
          <w:szCs w:val="28"/>
        </w:rPr>
        <w:t>опубликован Кодекс РК об администрати</w:t>
      </w:r>
      <w:r w:rsidRPr="007E30F4">
        <w:rPr>
          <w:sz w:val="28"/>
          <w:szCs w:val="28"/>
        </w:rPr>
        <w:t>в</w:t>
      </w:r>
      <w:r w:rsidRPr="007E30F4">
        <w:rPr>
          <w:sz w:val="28"/>
          <w:szCs w:val="28"/>
        </w:rPr>
        <w:t>ной ответственности № 155-II-3 РК   от 30.01.2001 года, в котором статьи 249, 277, 312, 313, 334, 460, 544 относятся к вопросам ПБ (пожарной безопа</w:t>
      </w:r>
      <w:r w:rsidRPr="007E30F4">
        <w:rPr>
          <w:sz w:val="28"/>
          <w:szCs w:val="28"/>
        </w:rPr>
        <w:t>с</w:t>
      </w:r>
      <w:r w:rsidRPr="007E30F4">
        <w:rPr>
          <w:sz w:val="28"/>
          <w:szCs w:val="28"/>
        </w:rPr>
        <w:t>ности).</w:t>
      </w:r>
      <w:r>
        <w:rPr>
          <w:sz w:val="28"/>
          <w:szCs w:val="28"/>
        </w:rPr>
        <w:t xml:space="preserve"> Основные статьи Кодекса приведены ниже.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Статья 312: «Нарушение или невыполнение в организациях, общественных местах, скла</w:t>
      </w:r>
      <w:r w:rsidRPr="007E30F4">
        <w:rPr>
          <w:sz w:val="28"/>
          <w:szCs w:val="28"/>
        </w:rPr>
        <w:t>д</w:t>
      </w:r>
      <w:r w:rsidRPr="007E30F4">
        <w:rPr>
          <w:sz w:val="28"/>
          <w:szCs w:val="28"/>
        </w:rPr>
        <w:t>ских помещениях, общежитиях, жилых домах требований предусмотренных ППБ и СНиП, а также правил содержания пожарной техники, пожарного инвентаря, оборудования, автоматических средств обнаружения и пожарной автоматики, влечет предупреждение или штраф на граждан до 3, на должностных лиц до 10, на юридических лиц до 50 МРП (месячных расчетных пок</w:t>
      </w:r>
      <w:r w:rsidRPr="007E30F4">
        <w:rPr>
          <w:sz w:val="28"/>
          <w:szCs w:val="28"/>
        </w:rPr>
        <w:t>а</w:t>
      </w:r>
      <w:r w:rsidRPr="007E30F4">
        <w:rPr>
          <w:sz w:val="28"/>
          <w:szCs w:val="28"/>
        </w:rPr>
        <w:t>зателей)».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Статья 544: от имени ГПС могут рассматривать и налагать административные наказания: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 w:rsidRPr="007E30F4">
        <w:rPr>
          <w:sz w:val="28"/>
          <w:szCs w:val="28"/>
        </w:rPr>
        <w:t xml:space="preserve"> Главный инспектор государства по ГПС и его заместители (служба департамента) штраф: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 xml:space="preserve">- на граждан до 10 МРП; 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 xml:space="preserve">- на должностных до 50МРП; 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- на юридических до 250 МРП.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7E30F4">
        <w:rPr>
          <w:sz w:val="28"/>
          <w:szCs w:val="28"/>
        </w:rPr>
        <w:t xml:space="preserve"> Старшие государственные инспекторы РК по ГП надзору и главные государственные и</w:t>
      </w:r>
      <w:r w:rsidRPr="007E30F4">
        <w:rPr>
          <w:sz w:val="28"/>
          <w:szCs w:val="28"/>
        </w:rPr>
        <w:t>н</w:t>
      </w:r>
      <w:r w:rsidRPr="007E30F4">
        <w:rPr>
          <w:sz w:val="28"/>
          <w:szCs w:val="28"/>
        </w:rPr>
        <w:t>спекторы обл</w:t>
      </w:r>
      <w:r>
        <w:rPr>
          <w:sz w:val="28"/>
          <w:szCs w:val="28"/>
        </w:rPr>
        <w:t>астей и городов Алматы и Астаны,</w:t>
      </w:r>
      <w:r w:rsidRPr="007E30F4">
        <w:rPr>
          <w:sz w:val="28"/>
          <w:szCs w:val="28"/>
        </w:rPr>
        <w:t xml:space="preserve"> их заместители штраф: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 xml:space="preserve">- на граждан до 5 МРП; 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- на должностных лиц</w:t>
      </w:r>
      <w:r>
        <w:rPr>
          <w:sz w:val="28"/>
          <w:szCs w:val="28"/>
        </w:rPr>
        <w:t xml:space="preserve"> до 25 МРП;</w:t>
      </w:r>
      <w:r w:rsidRPr="007E30F4">
        <w:rPr>
          <w:sz w:val="28"/>
          <w:szCs w:val="28"/>
        </w:rPr>
        <w:t xml:space="preserve"> 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- на юрид</w:t>
      </w:r>
      <w:r w:rsidRPr="007E30F4">
        <w:rPr>
          <w:sz w:val="28"/>
          <w:szCs w:val="28"/>
        </w:rPr>
        <w:t>и</w:t>
      </w:r>
      <w:r w:rsidRPr="007E30F4">
        <w:rPr>
          <w:sz w:val="28"/>
          <w:szCs w:val="28"/>
        </w:rPr>
        <w:t>ческих лиц до 100 МРП.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7E30F4">
        <w:rPr>
          <w:sz w:val="28"/>
          <w:szCs w:val="28"/>
        </w:rPr>
        <w:t xml:space="preserve"> Старшие государственные инспекторы областей, городов и районов областного подчин</w:t>
      </w:r>
      <w:r w:rsidRPr="007E30F4">
        <w:rPr>
          <w:sz w:val="28"/>
          <w:szCs w:val="28"/>
        </w:rPr>
        <w:t>е</w:t>
      </w:r>
      <w:r w:rsidRPr="007E30F4">
        <w:rPr>
          <w:sz w:val="28"/>
          <w:szCs w:val="28"/>
        </w:rPr>
        <w:t>ния: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- на граждан до 3 МРП;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lastRenderedPageBreak/>
        <w:t>- на должностных лиц до 10 МРП;</w:t>
      </w:r>
    </w:p>
    <w:p w:rsidR="00664ECC" w:rsidRPr="007E30F4" w:rsidRDefault="00664ECC" w:rsidP="00664ECC">
      <w:pPr>
        <w:ind w:firstLine="567"/>
        <w:jc w:val="both"/>
        <w:rPr>
          <w:sz w:val="28"/>
          <w:szCs w:val="28"/>
        </w:rPr>
      </w:pPr>
      <w:r w:rsidRPr="007E30F4">
        <w:rPr>
          <w:sz w:val="28"/>
          <w:szCs w:val="28"/>
        </w:rPr>
        <w:t>- на юридических лиц не имеют права!</w:t>
      </w:r>
    </w:p>
    <w:p w:rsidR="00664ECC" w:rsidRPr="00664ECC" w:rsidRDefault="00664ECC" w:rsidP="00664ECC">
      <w:pPr>
        <w:ind w:firstLine="567"/>
        <w:jc w:val="both"/>
        <w:rPr>
          <w:sz w:val="28"/>
          <w:szCs w:val="28"/>
        </w:rPr>
      </w:pPr>
    </w:p>
    <w:p w:rsidR="00664ECC" w:rsidRPr="00664ECC" w:rsidRDefault="00664ECC" w:rsidP="00664ECC">
      <w:pPr>
        <w:ind w:firstLine="567"/>
        <w:jc w:val="both"/>
        <w:rPr>
          <w:sz w:val="28"/>
          <w:szCs w:val="28"/>
        </w:rPr>
      </w:pPr>
    </w:p>
    <w:p w:rsidR="00664ECC" w:rsidRPr="005A25A9" w:rsidRDefault="00664ECC" w:rsidP="00664ECC">
      <w:pPr>
        <w:ind w:firstLine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1.2.5</w:t>
      </w:r>
      <w:r w:rsidRPr="00D632EE">
        <w:rPr>
          <w:sz w:val="28"/>
          <w:szCs w:val="28"/>
        </w:rPr>
        <w:t xml:space="preserve"> Учет и анализ пожаров.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Органы Госпожнадзора ведут учет загораний и пожаров, возникших в зданиях и сооружениях, на промышленных предприятиях, в городах и в сельской местности. При этом, если, например, загорание было сравнительно небольшим и его ликвидировали без вызова пожарной части, администрация объекта, тем не менее, должна сообщить о нем пожарной охране.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Анализ данных о пожарах и загораниях позволяет своевременно выявлять характерные причины пожаров и разрабатывать меры по их устранению. Кроме того, эти данные необходимы для обоснования тех или иных нормативных положений.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установления причины пожаров и выявления виновных лиц нередко проводится пожарно-техническая экспертиза с привлечением к ней соответствующих специалистов. С целью определения ущерба, нанесенного пожаром, особенно на промышленных  предприятиях, складах и базах, в торговых учреждениях, назначаются комиссии, определяющие действительный ущерб от пожара с учетом амортизации строения и оборудования, степени повреждения имущества от огня.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1.2.6</w:t>
      </w:r>
      <w:r w:rsidRPr="00D632EE">
        <w:rPr>
          <w:sz w:val="28"/>
          <w:szCs w:val="28"/>
        </w:rPr>
        <w:t xml:space="preserve"> Противопожарная пропаганда и агитация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Около 70% пожаров возникает от неосторожного обращения с огнем, курения, неправильного применения легковоспламеняющихся жидкостей и других нарушений противопожарного режима, которые могут быть устранены в результате разъяснительной работы среди рабочих и служащих и среди населения.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Первое место в этой работе отводится устной пропаганде и агитации,    т. е. проведению лекций и бесед. С этой целью также используют радио, телевидение, кино, печать. Наибольший эффект достигается в том случае, если лекции и беседы строятся на конкретных примерах и фактов пожаров.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</w:p>
    <w:p w:rsidR="00664ECC" w:rsidRPr="005A25A9" w:rsidRDefault="00664ECC" w:rsidP="00664ECC">
      <w:pPr>
        <w:ind w:firstLine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1.2.7 Административная работа и</w:t>
      </w:r>
      <w:r w:rsidRPr="00D632EE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D632EE">
        <w:rPr>
          <w:sz w:val="28"/>
          <w:szCs w:val="28"/>
        </w:rPr>
        <w:t>ознание.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В своей работе органы Госпожнадзора пользуются, прежде всего, методом разъяснений и убеждений, однако в необходимых случаях они прибегают к правам, предоставленным им законодательными и директивными документами.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Они вправе налагать штрафы на нарушителей противопожарного режима, производить необходимые действия в качестве органов дознания для выявления виновников пожара или виновных в неудовлетворительном противопожарном состоянии объекта, вправе приостановить частично или полностью деятельность объекта, находящегося в пожароугрожаемом состоянии.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Наложение административного взыскания (штрафа) производится на основании акта о нарушении правил пожарной безопасности, причем само наложение административного взыскания оформляется постановлением, в </w:t>
      </w:r>
      <w:r>
        <w:rPr>
          <w:sz w:val="28"/>
          <w:szCs w:val="28"/>
        </w:rPr>
        <w:lastRenderedPageBreak/>
        <w:t>котором указывается, когда были рассмотрены материалы, каким органом Госпожнадзора, в чем выразились нарушения правил пожарной безопасности, и какое взыскание налагается. Предусмотрен также порядок обжалования наложенного административного взыскания. Штраф, если он не был в установленном порядке обжалован и если обжалование оставлено без последствий, взыскивается в бесспорном порядке.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Органы Госпожнадзора являются органами дознания по делам о пожарах и о нарушении противопожарных правил. Это право используется в случае возникновения пожара с целью выявления виновных лиц в его возникновении, а также в тех случаях, когда объект в результате невыполнения мер пожарной безопасности приведен в пожароугрожаемое состояние.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если объект находится в явно пожароугрожаемом состоянии, органы Госпожнадзора имеют право вынести постановление о частичной или полной его приостановке. Вынесению постановления о прекращении эксплуатации объекта предшествует составление предписания или акта обследования, которыми предлагались необходимые меры по устранению обнаруженных недочетов и были определены сроки их устранения.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Вопрос о дальнейшей работе предприятия или учреждения решается, в конечном счете, судом.</w:t>
      </w:r>
    </w:p>
    <w:p w:rsidR="00664ECC" w:rsidRDefault="00664ECC" w:rsidP="00664EC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Следует, однако, заметить, что правом приостановки объекта органы Госпожнадзора пользуются в редких случаях, когда другие меры воздействия для приведения объекта в удовлетворительное противопожарное состояние не дали положительных результатов.</w:t>
      </w:r>
    </w:p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664ECC" w:rsidRDefault="00664ECC" w:rsidP="00664ECC"/>
    <w:p w:rsidR="00571033" w:rsidRDefault="00571033">
      <w:bookmarkStart w:id="0" w:name="_GoBack"/>
      <w:bookmarkEnd w:id="0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C61E2A"/>
    <w:multiLevelType w:val="hybridMultilevel"/>
    <w:tmpl w:val="ACA4A3E8"/>
    <w:lvl w:ilvl="0" w:tplc="71766094">
      <w:start w:val="1"/>
      <w:numFmt w:val="decimal"/>
      <w:lvlText w:val="%1"/>
      <w:lvlJc w:val="left"/>
      <w:pPr>
        <w:tabs>
          <w:tab w:val="num" w:pos="2580"/>
        </w:tabs>
        <w:ind w:left="2580" w:hanging="360"/>
      </w:pPr>
      <w:rPr>
        <w:rFonts w:hint="default"/>
      </w:rPr>
    </w:lvl>
    <w:lvl w:ilvl="1" w:tplc="74A8DD52">
      <w:numFmt w:val="none"/>
      <w:lvlText w:val=""/>
      <w:lvlJc w:val="left"/>
      <w:pPr>
        <w:tabs>
          <w:tab w:val="num" w:pos="360"/>
        </w:tabs>
      </w:pPr>
    </w:lvl>
    <w:lvl w:ilvl="2" w:tplc="4BF09174">
      <w:numFmt w:val="none"/>
      <w:lvlText w:val=""/>
      <w:lvlJc w:val="left"/>
      <w:pPr>
        <w:tabs>
          <w:tab w:val="num" w:pos="360"/>
        </w:tabs>
      </w:pPr>
    </w:lvl>
    <w:lvl w:ilvl="3" w:tplc="BCAED7C4">
      <w:numFmt w:val="none"/>
      <w:lvlText w:val=""/>
      <w:lvlJc w:val="left"/>
      <w:pPr>
        <w:tabs>
          <w:tab w:val="num" w:pos="360"/>
        </w:tabs>
      </w:pPr>
    </w:lvl>
    <w:lvl w:ilvl="4" w:tplc="0E66B624">
      <w:numFmt w:val="none"/>
      <w:lvlText w:val=""/>
      <w:lvlJc w:val="left"/>
      <w:pPr>
        <w:tabs>
          <w:tab w:val="num" w:pos="360"/>
        </w:tabs>
      </w:pPr>
    </w:lvl>
    <w:lvl w:ilvl="5" w:tplc="FB0249B4">
      <w:numFmt w:val="none"/>
      <w:lvlText w:val=""/>
      <w:lvlJc w:val="left"/>
      <w:pPr>
        <w:tabs>
          <w:tab w:val="num" w:pos="360"/>
        </w:tabs>
      </w:pPr>
    </w:lvl>
    <w:lvl w:ilvl="6" w:tplc="E15ABCE4">
      <w:numFmt w:val="none"/>
      <w:lvlText w:val=""/>
      <w:lvlJc w:val="left"/>
      <w:pPr>
        <w:tabs>
          <w:tab w:val="num" w:pos="360"/>
        </w:tabs>
      </w:pPr>
    </w:lvl>
    <w:lvl w:ilvl="7" w:tplc="1D327DC0">
      <w:numFmt w:val="none"/>
      <w:lvlText w:val=""/>
      <w:lvlJc w:val="left"/>
      <w:pPr>
        <w:tabs>
          <w:tab w:val="num" w:pos="360"/>
        </w:tabs>
      </w:pPr>
    </w:lvl>
    <w:lvl w:ilvl="8" w:tplc="939C3CBA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16B"/>
    <w:rsid w:val="00571033"/>
    <w:rsid w:val="0065116B"/>
    <w:rsid w:val="0066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2061</Words>
  <Characters>11751</Characters>
  <Application>Microsoft Office Word</Application>
  <DocSecurity>0</DocSecurity>
  <Lines>97</Lines>
  <Paragraphs>27</Paragraphs>
  <ScaleCrop>false</ScaleCrop>
  <Company>SPecialiST RePack</Company>
  <LinksUpToDate>false</LinksUpToDate>
  <CharactersWithSpaces>13785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2015-09-12T05:53:00Z</dcterms:created>
  <dcterms:modified xsi:type="dcterms:W3CDTF">2015-09-12T05:53:00Z</dcterms:modified>
</cp:coreProperties>
</file>