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EE0" w:rsidRDefault="003B0EE0" w:rsidP="00CF78E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№ 4</w:t>
      </w:r>
    </w:p>
    <w:p w:rsidR="00CF78EF" w:rsidRPr="00CF78EF" w:rsidRDefault="00CF78EF" w:rsidP="00CF78EF">
      <w:pPr>
        <w:jc w:val="center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3 ОСВЕТИТЕЛЬНЫЕ ПРИБОРЫ</w:t>
      </w:r>
    </w:p>
    <w:p w:rsidR="00CF78EF" w:rsidRPr="00CF78EF" w:rsidRDefault="00CF78EF" w:rsidP="00CF78E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78EF">
        <w:rPr>
          <w:rFonts w:ascii="Times New Roman" w:hAnsi="Times New Roman" w:cs="Times New Roman"/>
          <w:b/>
          <w:sz w:val="28"/>
          <w:szCs w:val="28"/>
        </w:rPr>
        <w:t>3.1 Осветительная арматура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Источники света с осветительной арматурой, называют световыми приборами. Их можно подразделяют на приборы ближнего и дальнего действия. 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Световые приборы, предназначенные для освещения близко расположенных объектов, называются светильниками, а удаленных объектов прожекторами. 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b/>
          <w:i/>
          <w:sz w:val="28"/>
          <w:szCs w:val="28"/>
        </w:rPr>
        <w:t>Светильник</w:t>
      </w:r>
      <w:r w:rsidRPr="00CF78EF">
        <w:rPr>
          <w:rFonts w:ascii="Times New Roman" w:hAnsi="Times New Roman" w:cs="Times New Roman"/>
          <w:sz w:val="28"/>
          <w:szCs w:val="28"/>
        </w:rPr>
        <w:t xml:space="preserve"> это световой прибор, перераспределяющий свет лампы внутри больших телесных углов (до 4</w:t>
      </w:r>
      <w:r w:rsidRPr="00CF78EF">
        <w:rPr>
          <w:rFonts w:ascii="Times New Roman" w:hAnsi="Times New Roman" w:cs="Times New Roman"/>
          <w:sz w:val="28"/>
          <w:szCs w:val="28"/>
        </w:rPr>
        <w:sym w:font="Symbol" w:char="F070"/>
      </w:r>
      <w:r w:rsidRPr="00CF78EF">
        <w:rPr>
          <w:rFonts w:ascii="Times New Roman" w:hAnsi="Times New Roman" w:cs="Times New Roman"/>
          <w:sz w:val="28"/>
          <w:szCs w:val="28"/>
        </w:rPr>
        <w:t xml:space="preserve">)  и обеспечивающий угловую концентрацию светового потока с коэффициентом усиления более 30 для кругло симметричных и более 15 - для симметричных приборов. 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Светильники предназначены для освещения относительно близко расположенных объектов или для сигнализации на небольших расстояниях.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По назначению светильники делятся: общего назначения; местного освещения; комбинированного освещения. По месту установки светильники делятся: на стационарные, закрепленные на месте установки; нестационарные, которые можно снять с места без применения инструмента; переносные - нестационарные СП и с индивидуальным источником питания или отключаемый при перемещениях.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b/>
          <w:i/>
          <w:sz w:val="28"/>
          <w:szCs w:val="28"/>
        </w:rPr>
        <w:t>Прожектор</w:t>
      </w:r>
      <w:r w:rsidRPr="00CF78EF">
        <w:rPr>
          <w:rFonts w:ascii="Times New Roman" w:hAnsi="Times New Roman" w:cs="Times New Roman"/>
          <w:sz w:val="28"/>
          <w:szCs w:val="28"/>
        </w:rPr>
        <w:t xml:space="preserve"> это световой прибор, перераспределяющий свет лампы внутри малых телесных углов и обеспечивающий угловую концентрацию светового потока с коэффициентом усиления не более 30 для кругло симметричных и не более 15 - для симметричных приборов. 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Прожекторы служат для освещения удаленных объектов ил для передачи световых сигналов. Прожекторы бывают общего назначения, поисковые прожекторы, маяки, светофоры и фары. 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В светотехнике наиболее широко применяются светильники, осветительная арматура которых выполняет следующие функции: 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1) рационально распределяет световой поток, излучаемый источником света. Электрическая лампа накаливания без арматуры излучает световой поток во все стороны пространства. Значительная часть этого потока, падая на окрашенные в темные цвета или загрязненные стены и потолки производственных помещений, не используется. Применяя осветительную арматуру, можно почти весь световой поток направить концентрированно на небольшой участок освещаемой поверхности либо распределить более или </w:t>
      </w:r>
      <w:r w:rsidRPr="00CF78EF">
        <w:rPr>
          <w:rFonts w:ascii="Times New Roman" w:hAnsi="Times New Roman" w:cs="Times New Roman"/>
          <w:sz w:val="28"/>
          <w:szCs w:val="28"/>
        </w:rPr>
        <w:lastRenderedPageBreak/>
        <w:t>менее равномерно на большом участке поверхности, что повышает экономичность осветительной установки;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2) защищает глаза наблюдателя от чрезмерной яркости источника света. У современных ламп накаливания, особенно большой мощности, яркость раскаленной нити настолько велика, что если оказывается в поле зрения работающего, то болезненно действует на глаза, при этом снижается производительность труда и ухудшается качество выпускаемой продукции. Применяя осветительную арматуру, можно прикрыть яркость раскаленной нити прозрачным или полупрозрачным материалом, а в светильниках с люминесцентными лампами использовать рассеиватели в виде решетчатых затенителей, тем самым уменьшив воздействие большой яркости на зрение; 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3) предохраняет источник света от механических повреждений и загрязнения. Применяя в зависимости от окружающей среды соответствующую осветительную арматуру, можно надежно предохранить источник света от механических повреждений, загрязнений, коррозии, влаги, пожаро-взрывоопасной пыли и паров; 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4) является конструкцией для крепления источника света и подвода электрического тока. Осветительная арматура в ряде случаев создает художественное оформление освещаемого помещения.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i/>
          <w:sz w:val="28"/>
          <w:szCs w:val="28"/>
        </w:rPr>
        <w:t>Прожекторы общего назначения</w:t>
      </w:r>
      <w:r w:rsidRPr="00CF78EF">
        <w:rPr>
          <w:rFonts w:ascii="Times New Roman" w:hAnsi="Times New Roman" w:cs="Times New Roman"/>
          <w:sz w:val="28"/>
          <w:szCs w:val="28"/>
        </w:rPr>
        <w:t xml:space="preserve"> предназначены для длительного освещения рабочих поверхностей и применяются для освещения открытых пространств, фасадов зданий, архитектурных памятников. Это прожекторы заливающего света.  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i/>
          <w:sz w:val="28"/>
          <w:szCs w:val="28"/>
        </w:rPr>
        <w:t>Поисковые прожекторы</w:t>
      </w:r>
      <w:r w:rsidRPr="00CF78EF">
        <w:rPr>
          <w:rFonts w:ascii="Times New Roman" w:hAnsi="Times New Roman" w:cs="Times New Roman"/>
          <w:sz w:val="28"/>
          <w:szCs w:val="28"/>
        </w:rPr>
        <w:t xml:space="preserve"> являются прожекторами дальнего действия, предназначенными для кратковременного освещения сильно удаленных объектов с целью их обнаружения. 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i/>
          <w:sz w:val="28"/>
          <w:szCs w:val="28"/>
        </w:rPr>
        <w:t>Световые маяки</w:t>
      </w:r>
      <w:r w:rsidRPr="00CF78EF">
        <w:rPr>
          <w:rFonts w:ascii="Times New Roman" w:hAnsi="Times New Roman" w:cs="Times New Roman"/>
          <w:sz w:val="28"/>
          <w:szCs w:val="28"/>
        </w:rPr>
        <w:t xml:space="preserve"> осуществляют световую сигнализацию о расположении.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i/>
          <w:sz w:val="28"/>
          <w:szCs w:val="28"/>
        </w:rPr>
        <w:t>Светофоры</w:t>
      </w:r>
      <w:r w:rsidRPr="00CF78EF">
        <w:rPr>
          <w:rFonts w:ascii="Times New Roman" w:hAnsi="Times New Roman" w:cs="Times New Roman"/>
          <w:sz w:val="28"/>
          <w:szCs w:val="28"/>
        </w:rPr>
        <w:t xml:space="preserve"> используются для передачи световых сигналов, регулирующих движение транспорта и людей.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Фары это световые приборы прожекторного типа, устанавливаемые на транспортных средствах для освещения дороги.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Световые комплексы это устройства, состоящие из набора отдельных СП.</w:t>
      </w:r>
    </w:p>
    <w:p w:rsidR="00CF78EF" w:rsidRPr="00CF78EF" w:rsidRDefault="00CF78EF" w:rsidP="00CF78E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78EF">
        <w:rPr>
          <w:rFonts w:ascii="Times New Roman" w:hAnsi="Times New Roman" w:cs="Times New Roman"/>
          <w:b/>
          <w:sz w:val="28"/>
          <w:szCs w:val="28"/>
        </w:rPr>
        <w:t>3.2 Светотехнические характеристики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b/>
          <w:i/>
          <w:sz w:val="28"/>
          <w:szCs w:val="28"/>
        </w:rPr>
        <w:t>Светораспределение</w:t>
      </w:r>
      <w:r w:rsidRPr="00CF78EF">
        <w:rPr>
          <w:rFonts w:ascii="Times New Roman" w:hAnsi="Times New Roman" w:cs="Times New Roman"/>
          <w:sz w:val="28"/>
          <w:szCs w:val="28"/>
        </w:rPr>
        <w:t xml:space="preserve"> световых приборов одна из важнейших светотехнических характеристик, определяющая распределение светового потока в пространстве, окружающем СП.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lastRenderedPageBreak/>
        <w:t xml:space="preserve">Прожекторы и светильники, используемые на сравнительно больших расстояниях, характеризуются </w:t>
      </w:r>
      <w:r w:rsidRPr="00CF78EF">
        <w:rPr>
          <w:rFonts w:ascii="Times New Roman" w:hAnsi="Times New Roman" w:cs="Times New Roman"/>
          <w:b/>
          <w:i/>
          <w:sz w:val="28"/>
          <w:szCs w:val="28"/>
        </w:rPr>
        <w:t>пространственной плотностью светового потока</w:t>
      </w:r>
      <w:r w:rsidRPr="00CF78EF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Светильники местного освещения характеризуются </w:t>
      </w:r>
      <w:r w:rsidRPr="00CF78EF">
        <w:rPr>
          <w:rFonts w:ascii="Times New Roman" w:hAnsi="Times New Roman" w:cs="Times New Roman"/>
          <w:b/>
          <w:i/>
          <w:sz w:val="28"/>
          <w:szCs w:val="28"/>
        </w:rPr>
        <w:t>поверхностной плотностью светового потока</w:t>
      </w:r>
      <w:r w:rsidRPr="00CF78EF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Светораспределение прожекторов и светильников общего назначения обусловлено формой </w:t>
      </w:r>
      <w:r w:rsidRPr="00CF78EF">
        <w:rPr>
          <w:rFonts w:ascii="Times New Roman" w:hAnsi="Times New Roman" w:cs="Times New Roman"/>
          <w:b/>
          <w:i/>
          <w:sz w:val="28"/>
          <w:szCs w:val="28"/>
        </w:rPr>
        <w:t>фотометрического тела</w:t>
      </w:r>
      <w:r w:rsidRPr="00CF78EF">
        <w:rPr>
          <w:rFonts w:ascii="Times New Roman" w:hAnsi="Times New Roman" w:cs="Times New Roman"/>
          <w:sz w:val="28"/>
          <w:szCs w:val="28"/>
        </w:rPr>
        <w:t>. Под фотометрическим телом понимают геометрическое место концов радиусов векторов, выходящих из светового центра прибора, длина которых пропорциональна силе света прибора в соответствующем направлении. При соединении концов радиусов замкнутой поверхностью, получается тело, которое называют фотометрическим телом светильника. По форме фотометрического тела СП делятся на симметричные и несимметричные. Симметричные СП имеют фотометрическое тело с осью симметрии, концентрирующей световой поток в конусе. К ним относятся прожекторы и светильники, создающие равномерный световой поток в окружающем пространстве. К симметричным СП относятся также, имеющие две плоскости симметрии с линейными лампами.</w:t>
      </w:r>
    </w:p>
    <w:p w:rsidR="00CF78EF" w:rsidRPr="00CF78EF" w:rsidRDefault="00CF78EF" w:rsidP="00CF78EF">
      <w:pPr>
        <w:rPr>
          <w:rFonts w:ascii="Times New Roman" w:hAnsi="Times New Roman" w:cs="Times New Roman"/>
          <w:sz w:val="28"/>
          <w:szCs w:val="28"/>
        </w:rPr>
      </w:pPr>
    </w:p>
    <w:p w:rsidR="00CF78EF" w:rsidRPr="00CF78EF" w:rsidRDefault="00CF78EF" w:rsidP="00CF78EF">
      <w:pPr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953000" cy="3248025"/>
            <wp:effectExtent l="19050" t="0" r="0" b="0"/>
            <wp:docPr id="1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8EF" w:rsidRPr="00CF78EF" w:rsidRDefault="00CF78EF" w:rsidP="00CF78EF">
      <w:pPr>
        <w:ind w:firstLine="2268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а)                                                         б)</w:t>
      </w:r>
    </w:p>
    <w:p w:rsidR="00CF78EF" w:rsidRPr="00CF78EF" w:rsidRDefault="00CF78EF" w:rsidP="00CF78EF">
      <w:pPr>
        <w:jc w:val="center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Рисунок 3.1 - Симметричные а) и несимметричные б) фотометрические тела </w:t>
      </w:r>
    </w:p>
    <w:p w:rsidR="00CF78EF" w:rsidRPr="00CF78EF" w:rsidRDefault="00CF78EF" w:rsidP="00CF78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78EF" w:rsidRPr="00CF78EF" w:rsidRDefault="00CF78EF" w:rsidP="00CF78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Если фотометрическое тело рассечь плоскостью, проходящей через ось симметрии, то получается продольная плоскость. Кривая, лежащая в этой </w:t>
      </w:r>
      <w:r w:rsidRPr="00CF78EF">
        <w:rPr>
          <w:rFonts w:ascii="Times New Roman" w:hAnsi="Times New Roman" w:cs="Times New Roman"/>
          <w:sz w:val="28"/>
          <w:szCs w:val="28"/>
        </w:rPr>
        <w:lastRenderedPageBreak/>
        <w:t xml:space="preserve">плоскости, выражающая распределение силы света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α</m:t>
            </m:r>
          </m:sub>
        </m:sSub>
      </m:oMath>
      <w:r w:rsidRPr="00CF78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F78EF">
        <w:rPr>
          <w:rFonts w:ascii="Times New Roman" w:hAnsi="Times New Roman" w:cs="Times New Roman"/>
          <w:sz w:val="28"/>
          <w:szCs w:val="28"/>
        </w:rPr>
        <w:t xml:space="preserve">в зависимости от угла α называется продольной кривой силы света. Продольные кривые строят в полярной системе координат. Каждая точка кривой в определенном масштабе определяет значение силы света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α</m:t>
            </m:r>
          </m:sub>
        </m:sSub>
      </m:oMath>
      <w:r w:rsidRPr="00CF78EF">
        <w:rPr>
          <w:rFonts w:ascii="Times New Roman" w:eastAsia="Times New Roman" w:hAnsi="Times New Roman" w:cs="Times New Roman"/>
          <w:sz w:val="28"/>
          <w:szCs w:val="28"/>
        </w:rPr>
        <w:t xml:space="preserve"> в направлении угла α. Пример кривой силы света показан на рисунке 3.2.</w:t>
      </w:r>
    </w:p>
    <w:p w:rsidR="00CF78EF" w:rsidRPr="00CF78EF" w:rsidRDefault="00CF78EF" w:rsidP="00CF78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Если кривая силы света симметрична относительно вертикальной оси, то в каталогах для таких симметричных источников света левую часть кривой обычно не показывают. Половину кривой в пределах 0-90</w:t>
      </w:r>
      <w:r w:rsidRPr="00CF78EF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CF78EF">
        <w:rPr>
          <w:rFonts w:ascii="Times New Roman" w:hAnsi="Times New Roman" w:cs="Times New Roman"/>
          <w:sz w:val="28"/>
          <w:szCs w:val="28"/>
        </w:rPr>
        <w:t xml:space="preserve"> называют нижней полусферой, а от 90 до 180</w:t>
      </w:r>
      <w:r w:rsidRPr="00CF78EF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CF78EF">
        <w:rPr>
          <w:rFonts w:ascii="Times New Roman" w:hAnsi="Times New Roman" w:cs="Times New Roman"/>
          <w:sz w:val="28"/>
          <w:szCs w:val="28"/>
        </w:rPr>
        <w:t xml:space="preserve"> -верхней. </w:t>
      </w:r>
    </w:p>
    <w:p w:rsidR="00CF78EF" w:rsidRPr="00CF78EF" w:rsidRDefault="00CF78EF" w:rsidP="00CF78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Светильники с люминесцентными лампами характеризуются двумя кривыми распределения силы света в продольной и поперечной плоскостях. </w:t>
      </w:r>
    </w:p>
    <w:p w:rsidR="00CF78EF" w:rsidRPr="00CF78EF" w:rsidRDefault="00CF78EF" w:rsidP="00CF78EF">
      <w:pPr>
        <w:rPr>
          <w:rFonts w:ascii="Times New Roman" w:hAnsi="Times New Roman" w:cs="Times New Roman"/>
          <w:sz w:val="28"/>
          <w:szCs w:val="28"/>
        </w:rPr>
      </w:pPr>
    </w:p>
    <w:p w:rsidR="00CF78EF" w:rsidRPr="00CF78EF" w:rsidRDefault="00CF78EF" w:rsidP="00CF78EF">
      <w:pPr>
        <w:jc w:val="center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object w:dxaOrig="3665" w:dyaOrig="38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2.5pt;height:278.25pt" o:ole="">
            <v:imagedata r:id="rId5" o:title=""/>
          </v:shape>
          <o:OLEObject Type="Embed" ProgID="Visio.Drawing.6" ShapeID="_x0000_i1025" DrawAspect="Content" ObjectID="_1440880943" r:id="rId6"/>
        </w:object>
      </w:r>
    </w:p>
    <w:p w:rsidR="00CF78EF" w:rsidRPr="00CF78EF" w:rsidRDefault="00CF78EF" w:rsidP="00CF78EF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OLE_LINK1"/>
      <w:bookmarkStart w:id="1" w:name="OLE_LINK2"/>
      <w:r w:rsidRPr="00CF78EF">
        <w:rPr>
          <w:rFonts w:ascii="Times New Roman" w:hAnsi="Times New Roman" w:cs="Times New Roman"/>
          <w:sz w:val="28"/>
          <w:szCs w:val="28"/>
        </w:rPr>
        <w:t>Рисунок 3.2 - Кривые силы света симметричного светильника</w:t>
      </w:r>
      <w:bookmarkEnd w:id="0"/>
      <w:bookmarkEnd w:id="1"/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Кривые распределения силы света для светильников даются для условной лампы со световым потоком Ф</w:t>
      </w:r>
      <w:r w:rsidRPr="00CF78EF">
        <w:rPr>
          <w:rFonts w:ascii="Times New Roman" w:hAnsi="Times New Roman" w:cs="Times New Roman"/>
          <w:sz w:val="28"/>
          <w:szCs w:val="28"/>
          <w:vertAlign w:val="subscript"/>
        </w:rPr>
        <w:t>Л</w:t>
      </w:r>
      <w:r w:rsidRPr="00CF78EF">
        <w:rPr>
          <w:rFonts w:ascii="Times New Roman" w:hAnsi="Times New Roman" w:cs="Times New Roman"/>
          <w:sz w:val="28"/>
          <w:szCs w:val="28"/>
        </w:rPr>
        <w:t xml:space="preserve">=100лк. 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Основные светотехнические</w:t>
      </w:r>
      <w:r w:rsidRPr="00CF78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F78EF">
        <w:rPr>
          <w:rFonts w:ascii="Times New Roman" w:hAnsi="Times New Roman" w:cs="Times New Roman"/>
          <w:sz w:val="28"/>
          <w:szCs w:val="28"/>
        </w:rPr>
        <w:t>показатели светильников: кривая силы света - это зависимость силы света от меридиональных и экваториальных углов, получаемых сечением фотометрического тела СП плоскостью, к.п.д., величина защитного угла.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Коэффициентом полезного действия светильника называют отношение светового потока светильника Ф</w:t>
      </w:r>
      <w:r w:rsidRPr="00CF78EF">
        <w:rPr>
          <w:rFonts w:ascii="Times New Roman" w:hAnsi="Times New Roman" w:cs="Times New Roman"/>
          <w:sz w:val="28"/>
          <w:szCs w:val="28"/>
          <w:vertAlign w:val="subscript"/>
        </w:rPr>
        <w:t>СВ</w:t>
      </w:r>
      <w:r w:rsidRPr="00CF78EF">
        <w:rPr>
          <w:rFonts w:ascii="Times New Roman" w:hAnsi="Times New Roman" w:cs="Times New Roman"/>
          <w:sz w:val="28"/>
          <w:szCs w:val="28"/>
        </w:rPr>
        <w:t xml:space="preserve"> к световому потоку лампы Ф</w:t>
      </w:r>
      <w:r w:rsidRPr="00CF78EF">
        <w:rPr>
          <w:rFonts w:ascii="Times New Roman" w:hAnsi="Times New Roman" w:cs="Times New Roman"/>
          <w:sz w:val="28"/>
          <w:szCs w:val="28"/>
          <w:vertAlign w:val="subscript"/>
        </w:rPr>
        <w:t>Л</w:t>
      </w:r>
      <w:r w:rsidRPr="00CF78E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78EF" w:rsidRPr="00CF78EF" w:rsidRDefault="00CF78EF" w:rsidP="00CF78EF">
      <w:pPr>
        <w:jc w:val="right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position w:val="-34"/>
          <w:sz w:val="28"/>
          <w:szCs w:val="28"/>
        </w:rPr>
        <w:object w:dxaOrig="1020" w:dyaOrig="780">
          <v:shape id="_x0000_i1026" type="#_x0000_t75" style="width:50.25pt;height:38.25pt" o:ole="">
            <v:imagedata r:id="rId7" o:title=""/>
          </v:shape>
          <o:OLEObject Type="Embed" ProgID="Equation.3" ShapeID="_x0000_i1026" DrawAspect="Content" ObjectID="_1440880944" r:id="rId8"/>
        </w:object>
      </w:r>
      <w:r w:rsidRPr="00CF78EF">
        <w:rPr>
          <w:rFonts w:ascii="Times New Roman" w:hAnsi="Times New Roman" w:cs="Times New Roman"/>
          <w:sz w:val="28"/>
          <w:szCs w:val="28"/>
        </w:rPr>
        <w:t xml:space="preserve"> .                                              (3.1)</w:t>
      </w:r>
    </w:p>
    <w:p w:rsidR="00CF78EF" w:rsidRPr="00CF78EF" w:rsidRDefault="00CF78EF" w:rsidP="00CF78EF">
      <w:pPr>
        <w:rPr>
          <w:rFonts w:ascii="Times New Roman" w:hAnsi="Times New Roman" w:cs="Times New Roman"/>
          <w:sz w:val="28"/>
          <w:szCs w:val="28"/>
        </w:rPr>
      </w:pP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К.п.д. зависит от материала, из которого выполнена арматура светильника и от ее конструкции и колеблется в пределах 0,8-0,85. 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 xml:space="preserve">Для ограничения слепящего действия от прямых лучей источника света каждый светильник имеет определенный защитный угол. 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У светильников с лампами накаливания без затенителей угол образуется двумя прямыми линиями, из которых одна проходит через тело накала лампы, а другая соединяет крайнюю точку тела накала с противоположным краем отражателя</w:t>
      </w:r>
      <w:r w:rsidRPr="00CF78EF">
        <w:rPr>
          <w:rFonts w:ascii="Times New Roman" w:hAnsi="Times New Roman" w:cs="Times New Roman"/>
          <w:noProof/>
          <w:sz w:val="28"/>
          <w:szCs w:val="28"/>
        </w:rPr>
        <w:t>.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CF78EF">
        <w:rPr>
          <w:rFonts w:ascii="Times New Roman" w:hAnsi="Times New Roman" w:cs="Times New Roman"/>
          <w:noProof/>
          <w:sz w:val="28"/>
          <w:szCs w:val="28"/>
        </w:rPr>
        <w:t xml:space="preserve">Величина защитного угла определяется </w:t>
      </w:r>
    </w:p>
    <w:p w:rsidR="00CF78EF" w:rsidRPr="00CF78EF" w:rsidRDefault="00CF78EF" w:rsidP="00CF78EF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CF78EF" w:rsidRPr="00CF78EF" w:rsidRDefault="00CF78EF" w:rsidP="00CF78EF">
      <w:pPr>
        <w:jc w:val="right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position w:val="-12"/>
          <w:sz w:val="28"/>
          <w:szCs w:val="28"/>
        </w:rPr>
        <w:object w:dxaOrig="1760" w:dyaOrig="380">
          <v:shape id="_x0000_i1027" type="#_x0000_t75" style="width:86.25pt;height:18.75pt" o:ole="">
            <v:imagedata r:id="rId9" o:title=""/>
          </v:shape>
          <o:OLEObject Type="Embed" ProgID="Equation.3" ShapeID="_x0000_i1027" DrawAspect="Content" ObjectID="_1440880945" r:id="rId10"/>
        </w:object>
      </w:r>
      <w:r w:rsidRPr="00CF78EF">
        <w:rPr>
          <w:rFonts w:ascii="Times New Roman" w:hAnsi="Times New Roman" w:cs="Times New Roman"/>
          <w:sz w:val="28"/>
          <w:szCs w:val="28"/>
        </w:rPr>
        <w:t xml:space="preserve"> .                                         (3.2)</w:t>
      </w: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CF78EF" w:rsidRPr="00CF78EF" w:rsidRDefault="00CF78EF" w:rsidP="00CF78EF">
      <w:pPr>
        <w:spacing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CF78EF">
        <w:rPr>
          <w:rFonts w:ascii="Times New Roman" w:hAnsi="Times New Roman" w:cs="Times New Roman"/>
          <w:noProof/>
          <w:sz w:val="28"/>
          <w:szCs w:val="28"/>
        </w:rPr>
        <w:t xml:space="preserve">где </w:t>
      </w:r>
      <m:oMath>
        <m:r>
          <w:rPr>
            <w:rFonts w:ascii="Cambria Math" w:hAnsi="Cambria Math" w:cs="Times New Roman"/>
            <w:noProof/>
            <w:sz w:val="28"/>
            <w:szCs w:val="28"/>
          </w:rPr>
          <m:t>r</m:t>
        </m:r>
      </m:oMath>
      <w:r w:rsidRPr="00CF78EF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</w:t>
      </w:r>
      <w:r w:rsidRPr="00CF78EF">
        <w:rPr>
          <w:rFonts w:ascii="Times New Roman" w:hAnsi="Times New Roman" w:cs="Times New Roman"/>
          <w:noProof/>
          <w:sz w:val="28"/>
          <w:szCs w:val="28"/>
        </w:rPr>
        <w:t>- расстояние от тела накала лампы до уровня выходного отверствия,</w:t>
      </w:r>
    </w:p>
    <w:p w:rsidR="00CF78EF" w:rsidRPr="00CF78EF" w:rsidRDefault="00CF78EF" w:rsidP="00CF78EF">
      <w:pPr>
        <w:spacing w:line="240" w:lineRule="auto"/>
        <w:ind w:firstLine="1134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CF78EF">
        <w:rPr>
          <w:rFonts w:ascii="Times New Roman" w:hAnsi="Times New Roman" w:cs="Times New Roman"/>
          <w:noProof/>
          <w:sz w:val="28"/>
          <w:szCs w:val="28"/>
          <w:lang w:val="en-US"/>
        </w:rPr>
        <w:t>R</w:t>
      </w:r>
      <w:r w:rsidRPr="00CF78EF">
        <w:rPr>
          <w:rFonts w:ascii="Times New Roman" w:hAnsi="Times New Roman" w:cs="Times New Roman"/>
          <w:noProof/>
          <w:sz w:val="28"/>
          <w:szCs w:val="28"/>
        </w:rPr>
        <w:t xml:space="preserve"> - радиус выходного отверстия,</w:t>
      </w:r>
    </w:p>
    <w:p w:rsidR="00CF78EF" w:rsidRPr="00CF78EF" w:rsidRDefault="00CF78EF" w:rsidP="00CF78EF">
      <w:pPr>
        <w:spacing w:line="240" w:lineRule="auto"/>
        <w:ind w:firstLine="1134"/>
        <w:jc w:val="both"/>
        <w:rPr>
          <w:rFonts w:ascii="Times New Roman" w:hAnsi="Times New Roman" w:cs="Times New Roman"/>
          <w:noProof/>
          <w:sz w:val="28"/>
          <w:szCs w:val="28"/>
        </w:rPr>
      </w:pPr>
      <m:oMath>
        <m:r>
          <w:rPr>
            <w:rFonts w:ascii="Cambria Math" w:hAnsi="Cambria Math" w:cs="Times New Roman"/>
            <w:noProof/>
            <w:sz w:val="28"/>
            <w:szCs w:val="28"/>
            <w:lang w:val="en-US"/>
          </w:rPr>
          <m:t>r</m:t>
        </m:r>
      </m:oMath>
      <w:r w:rsidRPr="00CF78EF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</w:t>
      </w:r>
      <w:r w:rsidRPr="00CF78EF">
        <w:rPr>
          <w:rFonts w:ascii="Times New Roman" w:hAnsi="Times New Roman" w:cs="Times New Roman"/>
          <w:noProof/>
          <w:sz w:val="28"/>
          <w:szCs w:val="28"/>
        </w:rPr>
        <w:t>- радиус кольца тела накал лампы.</w:t>
      </w:r>
    </w:p>
    <w:p w:rsidR="00CF78EF" w:rsidRPr="00CF78EF" w:rsidRDefault="00CF78EF" w:rsidP="00CF78EF">
      <w:pPr>
        <w:jc w:val="center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object w:dxaOrig="6207" w:dyaOrig="2427">
          <v:shape id="_x0000_i1028" type="#_x0000_t75" style="width:460.5pt;height:180pt" o:ole="">
            <v:imagedata r:id="rId11" o:title=""/>
          </v:shape>
          <o:OLEObject Type="Embed" ProgID="Visio.Drawing.6" ShapeID="_x0000_i1028" DrawAspect="Content" ObjectID="_1440880946" r:id="rId12"/>
        </w:object>
      </w:r>
    </w:p>
    <w:p w:rsidR="00CF78EF" w:rsidRPr="00CF78EF" w:rsidRDefault="00CF78EF" w:rsidP="00CF78EF">
      <w:pPr>
        <w:jc w:val="center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а)                                                                 б)</w:t>
      </w:r>
    </w:p>
    <w:p w:rsidR="00CF78EF" w:rsidRPr="00CF78EF" w:rsidRDefault="00CF78EF" w:rsidP="00CF78EF">
      <w:pPr>
        <w:jc w:val="center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Рисунок 3.3 - Защитный угол светильника:</w:t>
      </w:r>
    </w:p>
    <w:p w:rsidR="00CF78EF" w:rsidRPr="00CF78EF" w:rsidRDefault="00CF78EF" w:rsidP="00CF78EF">
      <w:pPr>
        <w:jc w:val="center"/>
        <w:rPr>
          <w:rFonts w:ascii="Times New Roman" w:hAnsi="Times New Roman" w:cs="Times New Roman"/>
          <w:sz w:val="28"/>
          <w:szCs w:val="28"/>
        </w:rPr>
      </w:pPr>
      <w:r w:rsidRPr="00CF78EF">
        <w:rPr>
          <w:rFonts w:ascii="Times New Roman" w:hAnsi="Times New Roman" w:cs="Times New Roman"/>
          <w:sz w:val="28"/>
          <w:szCs w:val="28"/>
        </w:rPr>
        <w:t>а) для светильника с лампой накаливания, б) для светильника с люминесцентной лампой</w:t>
      </w:r>
    </w:p>
    <w:p w:rsidR="00CF78EF" w:rsidRPr="00CF78EF" w:rsidRDefault="00CF78EF" w:rsidP="00CF78EF">
      <w:pPr>
        <w:rPr>
          <w:rFonts w:ascii="Times New Roman" w:hAnsi="Times New Roman" w:cs="Times New Roman"/>
          <w:sz w:val="28"/>
          <w:szCs w:val="28"/>
        </w:rPr>
      </w:pPr>
    </w:p>
    <w:p w:rsidR="00CF78EF" w:rsidRPr="00CF78EF" w:rsidRDefault="00CF78EF" w:rsidP="00CF78EF">
      <w:pPr>
        <w:rPr>
          <w:rFonts w:ascii="Times New Roman" w:hAnsi="Times New Roman" w:cs="Times New Roman"/>
          <w:noProof/>
          <w:sz w:val="28"/>
          <w:szCs w:val="28"/>
        </w:rPr>
      </w:pPr>
      <w:r w:rsidRPr="00CF78EF">
        <w:rPr>
          <w:rFonts w:ascii="Times New Roman" w:hAnsi="Times New Roman" w:cs="Times New Roman"/>
          <w:noProof/>
          <w:sz w:val="28"/>
          <w:szCs w:val="28"/>
        </w:rPr>
        <w:t>Для светильников с люминесцентными лампами защитный угол образуется линиями экранирующей решетки. Светильники с защитным углом менее 30</w:t>
      </w:r>
      <w:r w:rsidRPr="00CF78EF">
        <w:rPr>
          <w:rFonts w:ascii="Times New Roman" w:hAnsi="Times New Roman" w:cs="Times New Roman"/>
          <w:noProof/>
          <w:sz w:val="28"/>
          <w:szCs w:val="28"/>
          <w:vertAlign w:val="superscript"/>
        </w:rPr>
        <w:t>0</w:t>
      </w:r>
      <w:r w:rsidRPr="00CF78EF">
        <w:rPr>
          <w:rFonts w:ascii="Times New Roman" w:hAnsi="Times New Roman" w:cs="Times New Roman"/>
          <w:noProof/>
          <w:sz w:val="28"/>
          <w:szCs w:val="28"/>
        </w:rPr>
        <w:t xml:space="preserve"> недостаточно защищают глаза от блескости.</w:t>
      </w:r>
    </w:p>
    <w:sectPr w:rsidR="00CF78EF" w:rsidRPr="00CF78EF" w:rsidSect="00B233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CF78EF"/>
    <w:rsid w:val="0018486D"/>
    <w:rsid w:val="003B0EE0"/>
    <w:rsid w:val="00A30372"/>
    <w:rsid w:val="00AD4023"/>
    <w:rsid w:val="00B233EB"/>
    <w:rsid w:val="00CF7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3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7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78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emf"/><Relationship Id="rId5" Type="http://schemas.openxmlformats.org/officeDocument/2006/relationships/image" Target="media/image2.emf"/><Relationship Id="rId10" Type="http://schemas.openxmlformats.org/officeDocument/2006/relationships/oleObject" Target="embeddings/oleObject3.bin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1193</Words>
  <Characters>6801</Characters>
  <Application>Microsoft Office Word</Application>
  <DocSecurity>0</DocSecurity>
  <Lines>56</Lines>
  <Paragraphs>15</Paragraphs>
  <ScaleCrop>false</ScaleCrop>
  <Company/>
  <LinksUpToDate>false</LinksUpToDate>
  <CharactersWithSpaces>7979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2013-09-16T17:44:00Z</dcterms:created>
  <dcterms:modified xsi:type="dcterms:W3CDTF">2013-09-16T17:56:00Z</dcterms:modified>
</cp:coreProperties>
</file>