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/>
          <w:bCs/>
          <w:iCs/>
          <w:sz w:val="28"/>
          <w:szCs w:val="28"/>
          <w:u w:val="single"/>
        </w:rPr>
      </w:pPr>
      <w:bookmarkStart w:id="0" w:name="_GoBack"/>
      <w:bookmarkEnd w:id="0"/>
      <w:r w:rsidRPr="00875352">
        <w:rPr>
          <w:rFonts w:ascii="Times New Roman" w:hAnsi="Times New Roman"/>
          <w:b/>
          <w:bCs/>
          <w:iCs/>
          <w:sz w:val="28"/>
          <w:szCs w:val="28"/>
        </w:rPr>
        <w:t>Производительность ПРМ цикличного и непрерывного действия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sz w:val="28"/>
          <w:szCs w:val="28"/>
        </w:rPr>
        <w:t xml:space="preserve">  </w:t>
      </w: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Производительность ПРМ</w:t>
      </w:r>
      <w:r w:rsidRPr="00875352">
        <w:rPr>
          <w:rFonts w:ascii="Times New Roman" w:hAnsi="Times New Roman"/>
          <w:bCs/>
          <w:sz w:val="28"/>
          <w:szCs w:val="28"/>
        </w:rPr>
        <w:t xml:space="preserve"> – это количество погруженного или выгруженного груза в единицу времени.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Обычно используют часовую производительность, при необходимости – сменную, суточную и т.д.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Производительность ПРМ цикличного действия</w:t>
      </w:r>
      <w:r w:rsidRPr="00875352">
        <w:rPr>
          <w:rFonts w:ascii="Times New Roman" w:hAnsi="Times New Roman"/>
          <w:bCs/>
          <w:sz w:val="28"/>
          <w:szCs w:val="28"/>
        </w:rPr>
        <w:t xml:space="preserve"> зависит от состава и продолжительности одного рабочего цикла.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МЕХАНИЗМЫ ЦИКЛИЧНОГО ДЕЙСТВИЯ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Рабочий цикл механизма -</w:t>
      </w:r>
      <w:r w:rsidRPr="00875352">
        <w:rPr>
          <w:rFonts w:ascii="Times New Roman" w:hAnsi="Times New Roman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>это совокупность операций по погрузке (выгрузке) некоторого количества груза, перемещаемого рабочим органом данного механизма, начиная от момента захвата этого груза, до момента приведения этого рабочего органа в состояние готовности к захвату следующей партии груза.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Продолжительность цикла –</w:t>
      </w:r>
      <w:r w:rsidRPr="00875352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>это суммарное время всех входящих в его состав операций.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14"/>
          <w:sz w:val="28"/>
          <w:szCs w:val="28"/>
        </w:rPr>
        <w:object w:dxaOrig="28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19pt" o:ole="">
            <v:imagedata r:id="rId7" o:title=""/>
          </v:shape>
          <o:OLEObject Type="Embed" ProgID="Equation.3" ShapeID="_x0000_i1025" DrawAspect="Content" ObjectID="_1648192476" r:id="rId8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где: </w:t>
      </w:r>
      <w:r w:rsidRPr="00875352">
        <w:rPr>
          <w:rFonts w:ascii="Times New Roman" w:hAnsi="Times New Roman"/>
          <w:position w:val="-14"/>
          <w:sz w:val="28"/>
          <w:szCs w:val="28"/>
        </w:rPr>
        <w:object w:dxaOrig="220" w:dyaOrig="380">
          <v:shape id="_x0000_i1026" type="#_x0000_t75" style="width:11.1pt;height:19pt" o:ole="">
            <v:imagedata r:id="rId9" o:title=""/>
          </v:shape>
          <o:OLEObject Type="Embed" ProgID="Equation.3" ShapeID="_x0000_i1026" DrawAspect="Content" ObjectID="_1648192477" r:id="rId10"/>
        </w:object>
      </w:r>
      <w:r w:rsidRPr="00875352">
        <w:rPr>
          <w:rFonts w:ascii="Times New Roman" w:hAnsi="Times New Roman"/>
          <w:sz w:val="28"/>
          <w:szCs w:val="28"/>
        </w:rPr>
        <w:t xml:space="preserve">- </w:t>
      </w:r>
      <w:r w:rsidRPr="00875352">
        <w:rPr>
          <w:rFonts w:ascii="Times New Roman" w:hAnsi="Times New Roman"/>
          <w:bCs/>
          <w:sz w:val="28"/>
          <w:szCs w:val="28"/>
        </w:rPr>
        <w:t xml:space="preserve">общая продолжительность цикла,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12"/>
          <w:sz w:val="28"/>
          <w:szCs w:val="28"/>
        </w:rPr>
        <w:object w:dxaOrig="440" w:dyaOrig="360">
          <v:shape id="_x0000_i1027" type="#_x0000_t75" style="width:21.35pt;height:18.2pt" o:ole="">
            <v:imagedata r:id="rId11" o:title=""/>
          </v:shape>
          <o:OLEObject Type="Embed" ProgID="Equation.3" ShapeID="_x0000_i1027" DrawAspect="Content" ObjectID="_1648192478" r:id="rId12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 xml:space="preserve">- время захвата взятия груза,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14"/>
          <w:sz w:val="28"/>
          <w:szCs w:val="28"/>
        </w:rPr>
        <w:object w:dxaOrig="560" w:dyaOrig="380">
          <v:shape id="_x0000_i1028" type="#_x0000_t75" style="width:27.7pt;height:19pt" o:ole="">
            <v:imagedata r:id="rId13" o:title=""/>
          </v:shape>
          <o:OLEObject Type="Embed" ProgID="Equation.3" ShapeID="_x0000_i1028" DrawAspect="Content" ObjectID="_1648192479" r:id="rId14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 xml:space="preserve">- время перемещения рабочего органа с грузом,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position w:val="-12"/>
          <w:sz w:val="28"/>
          <w:szCs w:val="28"/>
        </w:rPr>
        <w:object w:dxaOrig="380" w:dyaOrig="360">
          <v:shape id="_x0000_i1029" type="#_x0000_t75" style="width:19pt;height:18.2pt" o:ole="">
            <v:imagedata r:id="rId15" o:title=""/>
          </v:shape>
          <o:OLEObject Type="Embed" ProgID="Equation.3" ShapeID="_x0000_i1029" DrawAspect="Content" ObjectID="_1648192480" r:id="rId16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 xml:space="preserve">- время освобождения рабочего органа от груза,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14"/>
          <w:sz w:val="28"/>
          <w:szCs w:val="28"/>
        </w:rPr>
        <w:object w:dxaOrig="620" w:dyaOrig="380">
          <v:shape id="_x0000_i1030" type="#_x0000_t75" style="width:30.85pt;height:19pt" o:ole="">
            <v:imagedata r:id="rId17" o:title=""/>
          </v:shape>
          <o:OLEObject Type="Embed" ProgID="Equation.3" ShapeID="_x0000_i1030" DrawAspect="Content" ObjectID="_1648192481" r:id="rId18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 xml:space="preserve">- время обратного холостого перемещения рабочего органа,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Рассчитывая продолжительность рабочего цикла какого-либо конкретного ПРМ, определяют величину каждого составного элемента этого цикла. При этом у ПРМ прерывного действия совокупность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операций, составляющих цикл может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 xml:space="preserve"> быть различной.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В частности, при работе крана такой элемент, как захват груза, складывается из операций по опусканию грузоподъемного крюка и </w:t>
      </w:r>
      <w:proofErr w:type="spellStart"/>
      <w:r w:rsidRPr="00875352">
        <w:rPr>
          <w:rFonts w:ascii="Times New Roman" w:hAnsi="Times New Roman"/>
          <w:bCs/>
          <w:sz w:val="28"/>
          <w:szCs w:val="28"/>
        </w:rPr>
        <w:t>застропке</w:t>
      </w:r>
      <w:proofErr w:type="spellEnd"/>
      <w:r w:rsidRPr="00875352">
        <w:rPr>
          <w:rFonts w:ascii="Times New Roman" w:hAnsi="Times New Roman"/>
          <w:bCs/>
          <w:sz w:val="28"/>
          <w:szCs w:val="28"/>
        </w:rPr>
        <w:t xml:space="preserve"> груза.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У вилочного погрузчика операции взятия груза носят иной характер и заключаются в подъеме или опускании вилочного захвата и подведении его под груз.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В рабочем цикле одноковшового экскаватора вообще нет «захвата» груза, а имеется операция заполнения ковша грунтом.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Также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по разному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 xml:space="preserve"> могут осуществляться операции связанные с перемещением груза, холостого хода ПРМ и операции связанные с освобождением рабочего органа от груза (на что в большой степени влияют конструкция рабочего органа и вид груза). Например: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При определении продолжительности вертикального подъема (опускания) рабочего органа с грузом или без груза: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30"/>
          <w:sz w:val="28"/>
          <w:szCs w:val="28"/>
        </w:rPr>
        <w:object w:dxaOrig="960" w:dyaOrig="680">
          <v:shape id="_x0000_i1031" type="#_x0000_t75" style="width:48.25pt;height:34pt" o:ole="">
            <v:imagedata r:id="rId19" o:title=""/>
          </v:shape>
          <o:OLEObject Type="Embed" ProgID="Equation.3" ShapeID="_x0000_i1031" DrawAspect="Content" ObjectID="_1648192482" r:id="rId20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где:</w:t>
      </w:r>
      <w:r w:rsidRPr="00875352">
        <w:rPr>
          <w:rFonts w:ascii="Times New Roman" w:hAnsi="Times New Roman"/>
          <w:sz w:val="28"/>
          <w:szCs w:val="28"/>
        </w:rPr>
        <w:t xml:space="preserve"> </w:t>
      </w:r>
      <w:r w:rsidRPr="00875352">
        <w:rPr>
          <w:rFonts w:ascii="Times New Roman" w:hAnsi="Times New Roman"/>
          <w:position w:val="-12"/>
          <w:sz w:val="28"/>
          <w:szCs w:val="28"/>
        </w:rPr>
        <w:object w:dxaOrig="420" w:dyaOrig="360">
          <v:shape id="_x0000_i1032" type="#_x0000_t75" style="width:21.35pt;height:18.2pt" o:ole="">
            <v:imagedata r:id="rId21" o:title=""/>
          </v:shape>
          <o:OLEObject Type="Embed" ProgID="Equation.3" ShapeID="_x0000_i1032" DrawAspect="Content" ObjectID="_1648192483" r:id="rId22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 xml:space="preserve">- высота подъема  (опускания),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м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12"/>
          <w:sz w:val="28"/>
          <w:szCs w:val="28"/>
        </w:rPr>
        <w:object w:dxaOrig="320" w:dyaOrig="360">
          <v:shape id="_x0000_i1033" type="#_x0000_t75" style="width:15.8pt;height:18.2pt" o:ole="">
            <v:imagedata r:id="rId23" o:title=""/>
          </v:shape>
          <o:OLEObject Type="Embed" ProgID="Equation.3" ShapeID="_x0000_i1033" DrawAspect="Content" ObjectID="_1648192484" r:id="rId24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>- скорость подъема (опускания) с грузом или без груза, м/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При определении продолжительности движения поворота механизма вокруг вертикальной оси: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24"/>
          <w:sz w:val="28"/>
          <w:szCs w:val="28"/>
        </w:rPr>
        <w:object w:dxaOrig="2120" w:dyaOrig="620">
          <v:shape id="_x0000_i1034" type="#_x0000_t75" style="width:106pt;height:30.85pt" o:ole="">
            <v:imagedata r:id="rId25" o:title=""/>
          </v:shape>
          <o:OLEObject Type="Embed" ProgID="Equation.3" ShapeID="_x0000_i1034" DrawAspect="Content" ObjectID="_1648192485" r:id="rId26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sz w:val="28"/>
          <w:szCs w:val="28"/>
        </w:rPr>
        <w:t xml:space="preserve">  </w:t>
      </w:r>
      <w:r w:rsidRPr="00875352">
        <w:rPr>
          <w:rFonts w:ascii="Times New Roman" w:hAnsi="Times New Roman"/>
          <w:bCs/>
          <w:sz w:val="28"/>
          <w:szCs w:val="28"/>
        </w:rPr>
        <w:t>где:</w:t>
      </w:r>
      <w:r w:rsidRPr="00875352">
        <w:rPr>
          <w:rFonts w:ascii="Times New Roman" w:hAnsi="Times New Roman"/>
          <w:sz w:val="28"/>
          <w:szCs w:val="28"/>
        </w:rPr>
        <w:t xml:space="preserve">  </w:t>
      </w:r>
      <w:r w:rsidRPr="00875352">
        <w:rPr>
          <w:rFonts w:ascii="Times New Roman" w:hAnsi="Times New Roman"/>
          <w:position w:val="-6"/>
          <w:sz w:val="28"/>
          <w:szCs w:val="28"/>
        </w:rPr>
        <w:object w:dxaOrig="240" w:dyaOrig="220">
          <v:shape id="_x0000_i1035" type="#_x0000_t75" style="width:11.85pt;height:11.1pt" o:ole="">
            <v:imagedata r:id="rId27" o:title=""/>
          </v:shape>
          <o:OLEObject Type="Embed" ProgID="Equation.3" ShapeID="_x0000_i1035" DrawAspect="Content" ObjectID="_1648192486" r:id="rId28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>- угол поворота в горизонтальной плоскости, град.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position w:val="-6"/>
          <w:sz w:val="28"/>
          <w:szCs w:val="28"/>
        </w:rPr>
        <w:object w:dxaOrig="240" w:dyaOrig="220">
          <v:shape id="_x0000_i1036" type="#_x0000_t75" style="width:11.85pt;height:11.1pt" o:ole="">
            <v:imagedata r:id="rId29" o:title=""/>
          </v:shape>
          <o:OLEObject Type="Embed" ProgID="Equation.3" ShapeID="_x0000_i1036" DrawAspect="Content" ObjectID="_1648192487" r:id="rId30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>- частота вращения поворотной платформы механизма, об/мин.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При определении продолжительности движения механизма или отдельных его агрегатов с грузом или без груза по горизонтальному пути: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30"/>
          <w:sz w:val="28"/>
          <w:szCs w:val="28"/>
        </w:rPr>
        <w:object w:dxaOrig="900" w:dyaOrig="680">
          <v:shape id="_x0000_i1037" type="#_x0000_t75" style="width:45.1pt;height:34pt" o:ole="">
            <v:imagedata r:id="rId31" o:title=""/>
          </v:shape>
          <o:OLEObject Type="Embed" ProgID="Equation.3" ShapeID="_x0000_i1037" DrawAspect="Content" ObjectID="_1648192488" r:id="rId32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где: </w:t>
      </w:r>
      <w:r w:rsidRPr="00875352">
        <w:rPr>
          <w:rFonts w:ascii="Times New Roman" w:hAnsi="Times New Roman"/>
          <w:position w:val="-6"/>
          <w:sz w:val="28"/>
          <w:szCs w:val="28"/>
        </w:rPr>
        <w:object w:dxaOrig="139" w:dyaOrig="279">
          <v:shape id="_x0000_i1038" type="#_x0000_t75" style="width:7.1pt;height:14.25pt" o:ole="">
            <v:imagedata r:id="rId33" o:title=""/>
          </v:shape>
          <o:OLEObject Type="Embed" ProgID="Equation.3" ShapeID="_x0000_i1038" DrawAspect="Content" ObjectID="_1648192489" r:id="rId34"/>
        </w:object>
      </w:r>
      <w:r w:rsidRPr="00875352">
        <w:rPr>
          <w:rFonts w:ascii="Times New Roman" w:hAnsi="Times New Roman"/>
          <w:bCs/>
          <w:sz w:val="28"/>
          <w:szCs w:val="28"/>
        </w:rPr>
        <w:t xml:space="preserve">- длина горизонтального пути, проходимого механизмом или его рабочим органом,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м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position w:val="-12"/>
          <w:sz w:val="28"/>
          <w:szCs w:val="28"/>
        </w:rPr>
        <w:object w:dxaOrig="340" w:dyaOrig="360">
          <v:shape id="_x0000_i1039" type="#_x0000_t75" style="width:17.4pt;height:18.2pt" o:ole="">
            <v:imagedata r:id="rId35" o:title=""/>
          </v:shape>
          <o:OLEObject Type="Embed" ProgID="Equation.3" ShapeID="_x0000_i1039" DrawAspect="Content" ObjectID="_1648192490" r:id="rId36"/>
        </w:object>
      </w:r>
      <w:r w:rsidRPr="00875352">
        <w:rPr>
          <w:rFonts w:ascii="Times New Roman" w:hAnsi="Times New Roman"/>
          <w:bCs/>
          <w:sz w:val="28"/>
          <w:szCs w:val="28"/>
        </w:rPr>
        <w:t>- скорость движения механизма или его рабочего органа по горизонтальному пути с грузом или без груза, м/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   К суммарной продолжительности рабочего цикла иногда добавляют 5-10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для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 xml:space="preserve"> учета времени, затрачиваемого на разгон и торможение в процессе работы механизма.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Производительность механизмов цикличного действия определяется после того, как рассчитана средняя продолжительность одного рабочего цикла и известно количество груза, перемещаемого за каждый цикл. 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Количество рабочих циклов, выполняемых данным механизмом в течение часа, находится по формуле: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position w:val="-32"/>
          <w:sz w:val="28"/>
          <w:szCs w:val="28"/>
        </w:rPr>
        <w:object w:dxaOrig="1120" w:dyaOrig="700">
          <v:shape id="_x0000_i1040" type="#_x0000_t75" style="width:56.2pt;height:35.6pt" o:ole="">
            <v:imagedata r:id="rId37" o:title=""/>
          </v:shape>
          <o:OLEObject Type="Embed" ProgID="Equation.3" ShapeID="_x0000_i1040" DrawAspect="Content" ObjectID="_1648192491" r:id="rId38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где: </w:t>
      </w:r>
      <w:r w:rsidRPr="00875352">
        <w:rPr>
          <w:rFonts w:ascii="Times New Roman" w:hAnsi="Times New Roman"/>
          <w:position w:val="-14"/>
          <w:sz w:val="28"/>
          <w:szCs w:val="28"/>
        </w:rPr>
        <w:object w:dxaOrig="220" w:dyaOrig="380">
          <v:shape id="_x0000_i1041" type="#_x0000_t75" style="width:11.1pt;height:19pt" o:ole="">
            <v:imagedata r:id="rId39" o:title=""/>
          </v:shape>
          <o:OLEObject Type="Embed" ProgID="Equation.3" ShapeID="_x0000_i1041" DrawAspect="Content" ObjectID="_1648192492" r:id="rId40"/>
        </w:object>
      </w:r>
      <w:r w:rsidRPr="00875352">
        <w:rPr>
          <w:rFonts w:ascii="Times New Roman" w:hAnsi="Times New Roman"/>
          <w:bCs/>
          <w:sz w:val="28"/>
          <w:szCs w:val="28"/>
        </w:rPr>
        <w:t xml:space="preserve">- продолжительность  одного рабочего цикла,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sz w:val="28"/>
          <w:szCs w:val="28"/>
        </w:rPr>
        <w:t xml:space="preserve">      </w:t>
      </w:r>
      <w:r w:rsidRPr="00875352">
        <w:rPr>
          <w:rFonts w:ascii="Times New Roman" w:hAnsi="Times New Roman"/>
          <w:bCs/>
          <w:sz w:val="28"/>
          <w:szCs w:val="28"/>
        </w:rPr>
        <w:t>Тогда часовая производительность будет определяться: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32"/>
          <w:sz w:val="28"/>
          <w:szCs w:val="28"/>
        </w:rPr>
        <w:object w:dxaOrig="2120" w:dyaOrig="700">
          <v:shape id="_x0000_i1042" type="#_x0000_t75" style="width:106pt;height:35.6pt" o:ole="">
            <v:imagedata r:id="rId41" o:title=""/>
          </v:shape>
          <o:OLEObject Type="Embed" ProgID="Equation.3" ShapeID="_x0000_i1042" DrawAspect="Content" ObjectID="_1648192493" r:id="rId42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sz w:val="28"/>
          <w:szCs w:val="28"/>
        </w:rPr>
        <w:t xml:space="preserve">  </w:t>
      </w:r>
      <w:r w:rsidRPr="00875352">
        <w:rPr>
          <w:rFonts w:ascii="Times New Roman" w:hAnsi="Times New Roman"/>
          <w:bCs/>
          <w:sz w:val="28"/>
          <w:szCs w:val="28"/>
        </w:rPr>
        <w:t xml:space="preserve">где: </w:t>
      </w:r>
      <w:r w:rsidRPr="00875352">
        <w:rPr>
          <w:rFonts w:ascii="Times New Roman" w:hAnsi="Times New Roman"/>
          <w:position w:val="-10"/>
          <w:sz w:val="28"/>
          <w:szCs w:val="28"/>
        </w:rPr>
        <w:object w:dxaOrig="200" w:dyaOrig="260">
          <v:shape id="_x0000_i1043" type="#_x0000_t75" style="width:9.5pt;height:12.65pt" o:ole="">
            <v:imagedata r:id="rId43" o:title=""/>
          </v:shape>
          <o:OLEObject Type="Embed" ProgID="Equation.3" ShapeID="_x0000_i1043" DrawAspect="Content" ObjectID="_1648192494" r:id="rId44"/>
        </w:object>
      </w:r>
      <w:r w:rsidRPr="00875352">
        <w:rPr>
          <w:rFonts w:ascii="Times New Roman" w:hAnsi="Times New Roman"/>
          <w:bCs/>
          <w:sz w:val="28"/>
          <w:szCs w:val="28"/>
        </w:rPr>
        <w:t xml:space="preserve">- грузоподъемность рабочего органа механизма,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т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   Иначе определяется производительность подъемно-транспортных механизмов непрерывного действия.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   К числу механизмов непрерывного действия относятся транспортеры, многоковшовые экскаваторы и погрузчики, шнеки, конвейеры, нории и т.д.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МЕХАНИЗМЫ НЕПРЕРЫВНОГО ДЕЙСТВИЯ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 xml:space="preserve">При некотором конструктивном различии ПРМ непрерывного действия сходны в одном: когда механизм работает, его рабочий орган движется безостановочно, не делая перерывов для захвата груза и освобождения от него, не меняя направления и не нуждаясь в переключении рабочего хода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на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 xml:space="preserve"> холостой.</w:t>
      </w:r>
      <w:r w:rsidRPr="00875352">
        <w:rPr>
          <w:rFonts w:ascii="Times New Roman" w:hAnsi="Times New Roman"/>
          <w:sz w:val="28"/>
          <w:szCs w:val="28"/>
        </w:rPr>
        <w:t xml:space="preserve"> 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Производительность ПРМ непрерывного действия</w:t>
      </w:r>
      <w:r w:rsidRPr="00875352">
        <w:rPr>
          <w:rFonts w:ascii="Times New Roman" w:hAnsi="Times New Roman"/>
          <w:bCs/>
          <w:sz w:val="28"/>
          <w:szCs w:val="28"/>
        </w:rPr>
        <w:t xml:space="preserve"> с транспортирующей лентой при погрузке штучных грузов определяется </w:t>
      </w:r>
      <w:r w:rsidRPr="00875352">
        <w:rPr>
          <w:rFonts w:ascii="Times New Roman" w:hAnsi="Times New Roman"/>
          <w:bCs/>
          <w:sz w:val="28"/>
          <w:szCs w:val="28"/>
        </w:rPr>
        <w:lastRenderedPageBreak/>
        <w:t>произведением количества единиц груза, погруженного с использованием данного ПРМ за расчетный отрезок времени, на среднюю массу одной единицы груза: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10"/>
          <w:sz w:val="28"/>
          <w:szCs w:val="28"/>
        </w:rPr>
        <w:object w:dxaOrig="980" w:dyaOrig="320">
          <v:shape id="_x0000_i1044" type="#_x0000_t75" style="width:49.05pt;height:15.8pt" o:ole="">
            <v:imagedata r:id="rId45" o:title=""/>
          </v:shape>
          <o:OLEObject Type="Embed" ProgID="Equation.3" ShapeID="_x0000_i1044" DrawAspect="Content" ObjectID="_1648192495" r:id="rId46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sz w:val="28"/>
          <w:szCs w:val="28"/>
        </w:rPr>
        <w:t xml:space="preserve">  </w:t>
      </w:r>
      <w:r w:rsidRPr="00875352">
        <w:rPr>
          <w:rFonts w:ascii="Times New Roman" w:hAnsi="Times New Roman"/>
          <w:bCs/>
          <w:sz w:val="28"/>
          <w:szCs w:val="28"/>
        </w:rPr>
        <w:t>где:</w:t>
      </w:r>
      <w:r w:rsidRPr="00875352">
        <w:rPr>
          <w:rFonts w:ascii="Times New Roman" w:hAnsi="Times New Roman"/>
          <w:sz w:val="28"/>
          <w:szCs w:val="28"/>
        </w:rPr>
        <w:t xml:space="preserve"> </w:t>
      </w:r>
      <w:r w:rsidRPr="00875352">
        <w:rPr>
          <w:rFonts w:ascii="Times New Roman" w:hAnsi="Times New Roman"/>
          <w:position w:val="-6"/>
          <w:sz w:val="28"/>
          <w:szCs w:val="28"/>
        </w:rPr>
        <w:object w:dxaOrig="279" w:dyaOrig="279">
          <v:shape id="_x0000_i1045" type="#_x0000_t75" style="width:14.25pt;height:14.25pt" o:ole="">
            <v:imagedata r:id="rId47" o:title=""/>
          </v:shape>
          <o:OLEObject Type="Embed" ProgID="Equation.3" ShapeID="_x0000_i1045" DrawAspect="Content" ObjectID="_1648192496" r:id="rId48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 xml:space="preserve">- теоретическая производительность ПРМ, т/ч 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6"/>
          <w:sz w:val="28"/>
          <w:szCs w:val="28"/>
        </w:rPr>
        <w:object w:dxaOrig="279" w:dyaOrig="279">
          <v:shape id="_x0000_i1046" type="#_x0000_t75" style="width:14.25pt;height:14.25pt" o:ole="">
            <v:imagedata r:id="rId49" o:title=""/>
          </v:shape>
          <o:OLEObject Type="Embed" ProgID="Equation.3" ShapeID="_x0000_i1046" DrawAspect="Content" ObjectID="_1648192497" r:id="rId50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>- количество единиц груза, перемещенных транспортирующей  лентой в течение 1 часа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position w:val="-10"/>
          <w:sz w:val="28"/>
          <w:szCs w:val="28"/>
        </w:rPr>
        <w:object w:dxaOrig="200" w:dyaOrig="260">
          <v:shape id="_x0000_i1047" type="#_x0000_t75" style="width:9.5pt;height:12.65pt" o:ole="">
            <v:imagedata r:id="rId51" o:title=""/>
          </v:shape>
          <o:OLEObject Type="Embed" ProgID="Equation.3" ShapeID="_x0000_i1047" DrawAspect="Content" ObjectID="_1648192498" r:id="rId52"/>
        </w:object>
      </w:r>
      <w:r w:rsidRPr="00875352">
        <w:rPr>
          <w:rFonts w:ascii="Times New Roman" w:eastAsia="+mn-ea" w:hAnsi="Times New Roman"/>
          <w:bCs/>
          <w:color w:val="000000"/>
          <w:kern w:val="24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 xml:space="preserve">- средняя масса единицы груза,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т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i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Величину </w:t>
      </w:r>
      <w:r w:rsidRPr="00875352">
        <w:rPr>
          <w:rFonts w:ascii="Times New Roman" w:hAnsi="Times New Roman"/>
          <w:position w:val="-6"/>
          <w:sz w:val="28"/>
          <w:szCs w:val="28"/>
        </w:rPr>
        <w:object w:dxaOrig="279" w:dyaOrig="279">
          <v:shape id="_x0000_i1048" type="#_x0000_t75" style="width:14.25pt;height:14.25pt" o:ole="">
            <v:imagedata r:id="rId49" o:title=""/>
          </v:shape>
          <o:OLEObject Type="Embed" ProgID="Equation.3" ShapeID="_x0000_i1048" DrawAspect="Content" ObjectID="_1648192499" r:id="rId53"/>
        </w:object>
      </w:r>
      <w:r w:rsidRPr="00875352">
        <w:rPr>
          <w:rFonts w:ascii="Times New Roman" w:hAnsi="Times New Roman"/>
          <w:bCs/>
          <w:sz w:val="28"/>
          <w:szCs w:val="28"/>
        </w:rPr>
        <w:t xml:space="preserve">можно получить, пользуясь величиной </w:t>
      </w:r>
      <w:r w:rsidRPr="00875352">
        <w:rPr>
          <w:rFonts w:ascii="Times New Roman" w:hAnsi="Times New Roman"/>
          <w:bCs/>
          <w:i/>
          <w:sz w:val="28"/>
          <w:szCs w:val="28"/>
          <w:lang w:val="en-US"/>
        </w:rPr>
        <w:t>t</w:t>
      </w:r>
      <w:r w:rsidRPr="00875352">
        <w:rPr>
          <w:rFonts w:ascii="Times New Roman" w:hAnsi="Times New Roman"/>
          <w:bCs/>
          <w:i/>
          <w:sz w:val="28"/>
          <w:szCs w:val="28"/>
          <w:lang w:val="kk-KZ"/>
        </w:rPr>
        <w:t xml:space="preserve"> </w:t>
      </w:r>
      <w:r w:rsidRPr="00875352">
        <w:rPr>
          <w:rFonts w:ascii="Times New Roman" w:hAnsi="Times New Roman"/>
          <w:bCs/>
          <w:i/>
          <w:sz w:val="28"/>
          <w:szCs w:val="28"/>
        </w:rPr>
        <w:t xml:space="preserve">, </w:t>
      </w:r>
      <w:r w:rsidRPr="00875352">
        <w:rPr>
          <w:rFonts w:ascii="Times New Roman" w:hAnsi="Times New Roman"/>
          <w:bCs/>
          <w:sz w:val="28"/>
          <w:szCs w:val="28"/>
        </w:rPr>
        <w:t>которая представляет собой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интервал между двумя соседними единицами груза и является обратной величиной: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  <w:r w:rsidRPr="00875352">
        <w:rPr>
          <w:rFonts w:ascii="Times New Roman" w:hAnsi="Times New Roman"/>
          <w:position w:val="-24"/>
          <w:sz w:val="28"/>
          <w:szCs w:val="28"/>
        </w:rPr>
        <w:object w:dxaOrig="1020" w:dyaOrig="620">
          <v:shape id="_x0000_i1049" type="#_x0000_t75" style="width:50.65pt;height:30.85pt" o:ole="">
            <v:imagedata r:id="rId54" o:title=""/>
          </v:shape>
          <o:OLEObject Type="Embed" ProgID="Equation.3" ShapeID="_x0000_i1049" DrawAspect="Content" ObjectID="_1648192500" r:id="rId55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Величина интервала </w:t>
      </w:r>
      <w:r w:rsidRPr="00875352">
        <w:rPr>
          <w:rFonts w:ascii="Times New Roman" w:hAnsi="Times New Roman"/>
          <w:position w:val="-6"/>
          <w:sz w:val="28"/>
          <w:szCs w:val="28"/>
        </w:rPr>
        <w:object w:dxaOrig="139" w:dyaOrig="240">
          <v:shape id="_x0000_i1050" type="#_x0000_t75" style="width:7.1pt;height:11.85pt" o:ole="">
            <v:imagedata r:id="rId56" o:title=""/>
          </v:shape>
          <o:OLEObject Type="Embed" ProgID="Equation.3" ShapeID="_x0000_i1050" DrawAspect="Content" ObjectID="_1648192501" r:id="rId57"/>
        </w:object>
      </w:r>
      <w:r w:rsidRPr="00875352">
        <w:rPr>
          <w:rFonts w:ascii="Times New Roman" w:hAnsi="Times New Roman"/>
          <w:bCs/>
          <w:sz w:val="28"/>
          <w:szCs w:val="28"/>
        </w:rPr>
        <w:t>определяется: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24"/>
          <w:sz w:val="28"/>
          <w:szCs w:val="28"/>
        </w:rPr>
        <w:object w:dxaOrig="560" w:dyaOrig="620">
          <v:shape id="_x0000_i1051" type="#_x0000_t75" style="width:27.7pt;height:30.85pt" o:ole="">
            <v:imagedata r:id="rId58" o:title=""/>
          </v:shape>
          <o:OLEObject Type="Embed" ProgID="Equation.3" ShapeID="_x0000_i1051" DrawAspect="Content" ObjectID="_1648192502" r:id="rId59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где:</w:t>
      </w:r>
      <w:r w:rsidRPr="00875352">
        <w:rPr>
          <w:rFonts w:ascii="Times New Roman" w:hAnsi="Times New Roman"/>
          <w:sz w:val="28"/>
          <w:szCs w:val="28"/>
        </w:rPr>
        <w:t xml:space="preserve"> </w:t>
      </w:r>
      <w:r w:rsidRPr="00875352">
        <w:rPr>
          <w:rFonts w:ascii="Times New Roman" w:hAnsi="Times New Roman"/>
          <w:position w:val="-6"/>
          <w:sz w:val="28"/>
          <w:szCs w:val="28"/>
        </w:rPr>
        <w:object w:dxaOrig="200" w:dyaOrig="220">
          <v:shape id="_x0000_i1052" type="#_x0000_t75" style="width:9.5pt;height:11.1pt" o:ole="">
            <v:imagedata r:id="rId60" o:title=""/>
          </v:shape>
          <o:OLEObject Type="Embed" ProgID="Equation.3" ShapeID="_x0000_i1052" DrawAspect="Content" ObjectID="_1648192503" r:id="rId61"/>
        </w:object>
      </w:r>
      <w:r w:rsidRPr="00875352">
        <w:rPr>
          <w:rFonts w:ascii="Times New Roman" w:hAnsi="Times New Roman"/>
          <w:bCs/>
          <w:sz w:val="28"/>
          <w:szCs w:val="28"/>
        </w:rPr>
        <w:t xml:space="preserve">- среднее расстояние между соседними единицами груза на транспортирующей ленте,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м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6"/>
          <w:sz w:val="28"/>
          <w:szCs w:val="28"/>
        </w:rPr>
        <w:object w:dxaOrig="180" w:dyaOrig="220">
          <v:shape id="_x0000_i1053" type="#_x0000_t75" style="width:8.7pt;height:11.1pt" o:ole="">
            <v:imagedata r:id="rId62" o:title=""/>
          </v:shape>
          <o:OLEObject Type="Embed" ProgID="Equation.3" ShapeID="_x0000_i1053" DrawAspect="Content" ObjectID="_1648192504" r:id="rId63"/>
        </w:object>
      </w:r>
      <w:r w:rsidRPr="00875352">
        <w:rPr>
          <w:rFonts w:ascii="Times New Roman" w:hAnsi="Times New Roman"/>
          <w:bCs/>
          <w:sz w:val="28"/>
          <w:szCs w:val="28"/>
        </w:rPr>
        <w:t>- скорость движения транспортирующей ленты, м/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        Сделав соответствующие подстановки, получим формулу для определения теоретической производительности механизмов непрерывного действия с транспортирующей лентой при погрузке штучных грузов:</w:t>
      </w:r>
      <w:r w:rsidRPr="00875352">
        <w:rPr>
          <w:rFonts w:ascii="Times New Roman" w:hAnsi="Times New Roman"/>
          <w:sz w:val="28"/>
          <w:szCs w:val="28"/>
        </w:rPr>
        <w:t xml:space="preserve">  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i/>
          <w:sz w:val="28"/>
          <w:szCs w:val="28"/>
          <w:lang w:val="en-US"/>
        </w:rPr>
      </w:pPr>
      <w:r w:rsidRPr="00875352">
        <w:rPr>
          <w:rFonts w:ascii="Times New Roman" w:hAnsi="Times New Roman"/>
          <w:i/>
          <w:position w:val="-24"/>
          <w:sz w:val="28"/>
          <w:szCs w:val="28"/>
        </w:rPr>
        <w:object w:dxaOrig="1500" w:dyaOrig="620">
          <v:shape id="_x0000_i1054" type="#_x0000_t75" style="width:75.15pt;height:30.85pt" o:ole="">
            <v:imagedata r:id="rId64" o:title=""/>
          </v:shape>
          <o:OLEObject Type="Embed" ProgID="Equation.3" ShapeID="_x0000_i1054" DrawAspect="Content" ObjectID="_1648192505" r:id="rId65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       Производительность многоковшового погрузчика подобна работе ПРМ с транспортирующей лентой: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  <w:r w:rsidRPr="00875352">
        <w:rPr>
          <w:rFonts w:ascii="Times New Roman" w:hAnsi="Times New Roman"/>
          <w:position w:val="-24"/>
          <w:sz w:val="28"/>
          <w:szCs w:val="28"/>
        </w:rPr>
        <w:object w:dxaOrig="1700" w:dyaOrig="660">
          <v:shape id="_x0000_i1055" type="#_x0000_t75" style="width:84.65pt;height:33.25pt" o:ole="">
            <v:imagedata r:id="rId66" o:title=""/>
          </v:shape>
          <o:OLEObject Type="Embed" ProgID="Equation.3" ShapeID="_x0000_i1055" DrawAspect="Content" ObjectID="_1648192506" r:id="rId67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где: </w:t>
      </w:r>
      <w:r w:rsidRPr="00875352">
        <w:rPr>
          <w:rFonts w:ascii="Times New Roman" w:hAnsi="Times New Roman"/>
          <w:position w:val="-6"/>
          <w:sz w:val="28"/>
          <w:szCs w:val="28"/>
        </w:rPr>
        <w:object w:dxaOrig="180" w:dyaOrig="220">
          <v:shape id="_x0000_i1056" type="#_x0000_t75" style="width:8.7pt;height:11.1pt" o:ole="">
            <v:imagedata r:id="rId68" o:title=""/>
          </v:shape>
          <o:OLEObject Type="Embed" ProgID="Equation.3" ShapeID="_x0000_i1056" DrawAspect="Content" ObjectID="_1648192507" r:id="rId69"/>
        </w:object>
      </w:r>
      <w:r w:rsidRPr="00875352">
        <w:rPr>
          <w:rFonts w:ascii="Times New Roman" w:hAnsi="Times New Roman"/>
          <w:bCs/>
          <w:sz w:val="28"/>
          <w:szCs w:val="28"/>
        </w:rPr>
        <w:t>- скорость движения многоковшовой цепи, м/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с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10"/>
          <w:sz w:val="28"/>
          <w:szCs w:val="28"/>
        </w:rPr>
        <w:object w:dxaOrig="279" w:dyaOrig="360">
          <v:shape id="_x0000_i1057" type="#_x0000_t75" style="width:14.25pt;height:18.2pt" o:ole="">
            <v:imagedata r:id="rId70" o:title=""/>
          </v:shape>
          <o:OLEObject Type="Embed" ProgID="Equation.3" ShapeID="_x0000_i1057" DrawAspect="Content" ObjectID="_1648192508" r:id="rId71"/>
        </w:object>
      </w:r>
      <w:r w:rsidRPr="00875352">
        <w:rPr>
          <w:rFonts w:ascii="Times New Roman" w:hAnsi="Times New Roman"/>
          <w:bCs/>
          <w:sz w:val="28"/>
          <w:szCs w:val="28"/>
        </w:rPr>
        <w:t>- геометрическая емкость ковшей (строго одинаковая), куб. м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6"/>
          <w:sz w:val="28"/>
          <w:szCs w:val="28"/>
        </w:rPr>
        <w:object w:dxaOrig="200" w:dyaOrig="220">
          <v:shape id="_x0000_i1058" type="#_x0000_t75" style="width:9.5pt;height:11.1pt" o:ole="">
            <v:imagedata r:id="rId60" o:title=""/>
          </v:shape>
          <o:OLEObject Type="Embed" ProgID="Equation.3" ShapeID="_x0000_i1058" DrawAspect="Content" ObjectID="_1648192509" r:id="rId72"/>
        </w:object>
      </w:r>
      <w:r w:rsidRPr="00875352">
        <w:rPr>
          <w:rFonts w:ascii="Times New Roman" w:hAnsi="Times New Roman"/>
          <w:bCs/>
          <w:sz w:val="28"/>
          <w:szCs w:val="28"/>
        </w:rPr>
        <w:t>- расстояние между ковшам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и(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>строго одинаковое), м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Производительность ПРМ с транспортирующей лентой при погрузке навалочных грузов определяется: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  <w:r w:rsidRPr="00875352">
        <w:rPr>
          <w:rFonts w:ascii="Times New Roman" w:hAnsi="Times New Roman"/>
          <w:position w:val="-6"/>
          <w:sz w:val="28"/>
          <w:szCs w:val="28"/>
        </w:rPr>
        <w:object w:dxaOrig="1680" w:dyaOrig="320">
          <v:shape id="_x0000_i1059" type="#_x0000_t75" style="width:83.85pt;height:15.8pt" o:ole="">
            <v:imagedata r:id="rId73" o:title=""/>
          </v:shape>
          <o:OLEObject Type="Embed" ProgID="Equation.3" ShapeID="_x0000_i1059" DrawAspect="Content" ObjectID="_1648192510" r:id="rId74"/>
        </w:objec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где: </w:t>
      </w:r>
      <w:r w:rsidRPr="00875352">
        <w:rPr>
          <w:rFonts w:ascii="Times New Roman" w:hAnsi="Times New Roman"/>
          <w:position w:val="-4"/>
          <w:sz w:val="28"/>
          <w:szCs w:val="28"/>
        </w:rPr>
        <w:object w:dxaOrig="260" w:dyaOrig="260">
          <v:shape id="_x0000_i1060" type="#_x0000_t75" style="width:12.65pt;height:12.65pt" o:ole="">
            <v:imagedata r:id="rId75" o:title=""/>
          </v:shape>
          <o:OLEObject Type="Embed" ProgID="Equation.3" ShapeID="_x0000_i1060" DrawAspect="Content" ObjectID="_1648192511" r:id="rId76"/>
        </w:object>
      </w:r>
      <w:r w:rsidRPr="00875352">
        <w:rPr>
          <w:rFonts w:ascii="Times New Roman" w:hAnsi="Times New Roman"/>
          <w:bCs/>
          <w:sz w:val="28"/>
          <w:szCs w:val="28"/>
        </w:rPr>
        <w:t>- площадь поперечного сечения груза при его расположении сплошным потоком на транспортирующей ленте</w:t>
      </w:r>
    </w:p>
    <w:p w:rsidR="003E207D" w:rsidRDefault="003E207D" w:rsidP="003E207D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  Производительность шнековых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конвейеров, предназначенных только для навалочных грузов определяется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>:</w:t>
      </w:r>
    </w:p>
    <w:p w:rsidR="003E207D" w:rsidRPr="00875352" w:rsidRDefault="003E207D" w:rsidP="003E207D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3E207D" w:rsidRPr="00875352" w:rsidRDefault="003E207D" w:rsidP="003E207D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  <w:r w:rsidRPr="009D2CE9">
        <w:rPr>
          <w:rFonts w:ascii="Times New Roman" w:hAnsi="Times New Roman"/>
          <w:position w:val="-24"/>
          <w:sz w:val="28"/>
          <w:szCs w:val="28"/>
        </w:rPr>
        <w:object w:dxaOrig="2299" w:dyaOrig="660">
          <v:shape id="_x0000_i1061" type="#_x0000_t75" style="width:115.5pt;height:33.25pt" o:ole="">
            <v:imagedata r:id="rId77" o:title=""/>
          </v:shape>
          <o:OLEObject Type="Embed" ProgID="Equation.3" ShapeID="_x0000_i1061" DrawAspect="Content" ObjectID="_1648192512" r:id="rId78"/>
        </w:object>
      </w:r>
    </w:p>
    <w:p w:rsidR="003E207D" w:rsidRPr="00875352" w:rsidRDefault="003E207D" w:rsidP="003E207D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где: </w:t>
      </w:r>
      <w:r w:rsidRPr="00875352">
        <w:rPr>
          <w:rFonts w:ascii="Times New Roman" w:hAnsi="Times New Roman"/>
          <w:position w:val="-6"/>
          <w:sz w:val="28"/>
          <w:szCs w:val="28"/>
        </w:rPr>
        <w:object w:dxaOrig="220" w:dyaOrig="279">
          <v:shape id="_x0000_i1062" type="#_x0000_t75" style="width:11.1pt;height:14.25pt" o:ole="">
            <v:imagedata r:id="rId79" o:title=""/>
          </v:shape>
          <o:OLEObject Type="Embed" ProgID="Equation.3" ShapeID="_x0000_i1062" DrawAspect="Content" ObjectID="_1648192513" r:id="rId80"/>
        </w:object>
      </w:r>
      <w:r w:rsidRPr="00875352">
        <w:rPr>
          <w:rFonts w:ascii="Times New Roman" w:hAnsi="Times New Roman"/>
          <w:bCs/>
          <w:sz w:val="28"/>
          <w:szCs w:val="28"/>
        </w:rPr>
        <w:t xml:space="preserve">- диаметр шнека (бесконечного винта), 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м</w:t>
      </w:r>
      <w:proofErr w:type="gramEnd"/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i/>
          <w:sz w:val="28"/>
          <w:szCs w:val="28"/>
          <w:lang w:val="en-US"/>
        </w:rPr>
        <w:t>S</w:t>
      </w:r>
      <w:r w:rsidRPr="00875352">
        <w:rPr>
          <w:rFonts w:ascii="Times New Roman" w:hAnsi="Times New Roman"/>
          <w:bCs/>
          <w:sz w:val="28"/>
          <w:szCs w:val="28"/>
        </w:rPr>
        <w:t xml:space="preserve"> -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шаг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 xml:space="preserve"> винта, м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position w:val="-6"/>
          <w:sz w:val="28"/>
          <w:szCs w:val="28"/>
        </w:rPr>
        <w:object w:dxaOrig="240" w:dyaOrig="220">
          <v:shape id="_x0000_i1063" type="#_x0000_t75" style="width:11.85pt;height:11.1pt" o:ole="">
            <v:imagedata r:id="rId29" o:title=""/>
          </v:shape>
          <o:OLEObject Type="Embed" ProgID="Equation.3" ShapeID="_x0000_i1063" DrawAspect="Content" ObjectID="_1648192514" r:id="rId81"/>
        </w:object>
      </w:r>
      <w:r w:rsidRPr="00875352">
        <w:rPr>
          <w:rFonts w:ascii="Times New Roman" w:hAnsi="Times New Roman"/>
          <w:bCs/>
          <w:sz w:val="28"/>
          <w:szCs w:val="28"/>
        </w:rPr>
        <w:t>- частота вращения винта, об/мин.</w:t>
      </w:r>
    </w:p>
    <w:p w:rsidR="003E207D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Из всех формул производительности ПРМ непрерывного действия видно, что их </w:t>
      </w: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производительность не зависит от расстояния перемещения груза рабочим органом механизма.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А у ПРМ цикличного действия </w:t>
      </w: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с увеличением расстояния перемещения груза увеличивается продолжительность цикла, что приводит к уменьшению производительности ПРМ.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Производительность любых механизмов, если она определяется в идеальных условиях, т.е. при полном отсутствии рабочего времени и без учета конкретных производственных особенностей, называют </w:t>
      </w: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теоретической производительностью.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 xml:space="preserve">Технической производительностью ПРМ </w:t>
      </w:r>
      <w:r w:rsidRPr="00875352">
        <w:rPr>
          <w:rFonts w:ascii="Times New Roman" w:hAnsi="Times New Roman"/>
          <w:bCs/>
          <w:sz w:val="28"/>
          <w:szCs w:val="28"/>
        </w:rPr>
        <w:t xml:space="preserve">называют производительность, которая рассчитана в наибольшем размере, который может быть реализован ПРМ в соответствии с его паспортными данными, без учета </w:t>
      </w:r>
      <w:r w:rsidRPr="00875352">
        <w:rPr>
          <w:rFonts w:ascii="Times New Roman" w:hAnsi="Times New Roman"/>
          <w:bCs/>
          <w:sz w:val="28"/>
          <w:szCs w:val="28"/>
          <w:lang w:val="kk-KZ"/>
        </w:rPr>
        <w:t>к</w:t>
      </w:r>
      <w:proofErr w:type="spellStart"/>
      <w:r w:rsidRPr="00875352">
        <w:rPr>
          <w:rFonts w:ascii="Times New Roman" w:hAnsi="Times New Roman"/>
          <w:bCs/>
          <w:sz w:val="28"/>
          <w:szCs w:val="28"/>
        </w:rPr>
        <w:t>онкретных</w:t>
      </w:r>
      <w:proofErr w:type="spellEnd"/>
      <w:r w:rsidRPr="00875352">
        <w:rPr>
          <w:rFonts w:ascii="Times New Roman" w:hAnsi="Times New Roman"/>
          <w:bCs/>
          <w:sz w:val="28"/>
          <w:szCs w:val="28"/>
        </w:rPr>
        <w:t xml:space="preserve"> условий производственной обстановки</w:t>
      </w:r>
      <w:r w:rsidRPr="00875352">
        <w:rPr>
          <w:rFonts w:ascii="Times New Roman" w:hAnsi="Times New Roman"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sz w:val="28"/>
          <w:szCs w:val="28"/>
        </w:rPr>
        <w:t>и производственных простоев.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Техническую производительность ПРМ</w:t>
      </w:r>
      <w:r w:rsidRPr="00875352">
        <w:rPr>
          <w:rFonts w:ascii="Times New Roman" w:hAnsi="Times New Roman"/>
          <w:bCs/>
          <w:sz w:val="28"/>
          <w:szCs w:val="28"/>
        </w:rPr>
        <w:t xml:space="preserve"> также рассчитывают исходя из 100%-</w:t>
      </w:r>
      <w:proofErr w:type="spellStart"/>
      <w:r w:rsidRPr="00875352">
        <w:rPr>
          <w:rFonts w:ascii="Times New Roman" w:hAnsi="Times New Roman"/>
          <w:bCs/>
          <w:sz w:val="28"/>
          <w:szCs w:val="28"/>
        </w:rPr>
        <w:t>ного</w:t>
      </w:r>
      <w:proofErr w:type="spellEnd"/>
      <w:r w:rsidRPr="00875352">
        <w:rPr>
          <w:rFonts w:ascii="Times New Roman" w:hAnsi="Times New Roman"/>
          <w:bCs/>
          <w:sz w:val="28"/>
          <w:szCs w:val="28"/>
        </w:rPr>
        <w:t xml:space="preserve"> использования рабочего времени ПРМ, но с учетом условий, присущих данной производственной обстановке (например, мерзлые грунты в котловане, плохое состояние покрытия на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ПР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 xml:space="preserve"> площадке для работы погрузчика и т.д.). Поэтому при определении технической производительности вводят необходимые поправочные коэффициенты.</w:t>
      </w:r>
    </w:p>
    <w:p w:rsidR="003E207D" w:rsidRPr="00875352" w:rsidRDefault="003E207D" w:rsidP="003E207D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</w:t>
      </w:r>
      <w:r w:rsidRPr="00875352">
        <w:rPr>
          <w:rFonts w:ascii="Times New Roman" w:hAnsi="Times New Roman"/>
          <w:bCs/>
          <w:sz w:val="28"/>
          <w:szCs w:val="28"/>
        </w:rPr>
        <w:t>сновываясь на величине технической производительности, определяют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875352">
        <w:rPr>
          <w:rFonts w:ascii="Times New Roman" w:hAnsi="Times New Roman"/>
          <w:bCs/>
          <w:i/>
          <w:iCs/>
          <w:sz w:val="28"/>
          <w:szCs w:val="28"/>
          <w:u w:val="single"/>
        </w:rPr>
        <w:t>эксплуатационную производительность</w:t>
      </w:r>
      <w:r w:rsidRPr="00875352">
        <w:rPr>
          <w:rFonts w:ascii="Times New Roman" w:hAnsi="Times New Roman"/>
          <w:bCs/>
          <w:i/>
          <w:iCs/>
          <w:sz w:val="28"/>
          <w:szCs w:val="28"/>
        </w:rPr>
        <w:t xml:space="preserve">, </w:t>
      </w:r>
      <w:r w:rsidRPr="00875352">
        <w:rPr>
          <w:rFonts w:ascii="Times New Roman" w:hAnsi="Times New Roman"/>
          <w:bCs/>
          <w:sz w:val="28"/>
          <w:szCs w:val="28"/>
        </w:rPr>
        <w:t xml:space="preserve">с учетом коэффициента использования рабочего времени ПРМ, значение которого меньше 1. </w:t>
      </w:r>
    </w:p>
    <w:p w:rsidR="003E207D" w:rsidRPr="00875352" w:rsidRDefault="003E207D" w:rsidP="003E207D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 xml:space="preserve">Эксплуатационная производительность отражает потери рабочего времени, которые возникают и при хорошей организации ПРР (например, при перемещении ПРМ с одного </w:t>
      </w:r>
      <w:proofErr w:type="gramStart"/>
      <w:r w:rsidRPr="00875352">
        <w:rPr>
          <w:rFonts w:ascii="Times New Roman" w:hAnsi="Times New Roman"/>
          <w:bCs/>
          <w:sz w:val="28"/>
          <w:szCs w:val="28"/>
        </w:rPr>
        <w:t>ПР</w:t>
      </w:r>
      <w:proofErr w:type="gramEnd"/>
      <w:r w:rsidRPr="00875352">
        <w:rPr>
          <w:rFonts w:ascii="Times New Roman" w:hAnsi="Times New Roman"/>
          <w:bCs/>
          <w:sz w:val="28"/>
          <w:szCs w:val="28"/>
        </w:rPr>
        <w:t xml:space="preserve"> поста, на другой; при смене рабочего оборудования или захватов, при пополнении смазки, горючего и т.д.).</w:t>
      </w:r>
    </w:p>
    <w:p w:rsidR="003E207D" w:rsidRPr="00875352" w:rsidRDefault="003E207D" w:rsidP="003E207D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Коэффициент использования рабочего времени ПРМ учитывает также потери времени, связанные с заменой автомобиля при ПРР и определяется эмпирическим путем.</w:t>
      </w:r>
    </w:p>
    <w:p w:rsidR="003E207D" w:rsidRPr="00875352" w:rsidRDefault="003E207D" w:rsidP="003E207D">
      <w:pPr>
        <w:spacing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  <w:r w:rsidRPr="00875352">
        <w:rPr>
          <w:rFonts w:ascii="Times New Roman" w:hAnsi="Times New Roman"/>
          <w:position w:val="-14"/>
          <w:sz w:val="28"/>
          <w:szCs w:val="28"/>
        </w:rPr>
        <w:object w:dxaOrig="2140" w:dyaOrig="380">
          <v:shape id="_x0000_i1064" type="#_x0000_t75" style="width:107.6pt;height:19pt" o:ole="">
            <v:imagedata r:id="rId82" o:title=""/>
          </v:shape>
          <o:OLEObject Type="Embed" ProgID="Equation.3" ShapeID="_x0000_i1064" DrawAspect="Content" ObjectID="_1648192515" r:id="rId83"/>
        </w:object>
      </w:r>
    </w:p>
    <w:p w:rsidR="003E207D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3E207D" w:rsidRPr="00875352" w:rsidRDefault="003E207D" w:rsidP="003E207D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75352">
        <w:rPr>
          <w:rFonts w:ascii="Times New Roman" w:hAnsi="Times New Roman"/>
          <w:bCs/>
          <w:sz w:val="28"/>
          <w:szCs w:val="28"/>
        </w:rPr>
        <w:t>Необходимо стремиться повышать техническую производительность, приближая ее к величине теоретической (например, форсировать работу экскаватора, предварительно разрыхляя мерзлый грунт и т.д.) или, сокращая простой автомобилей под погрузкой-разгрузкой уменьшить разрыв между эксплуатационной и технической производительностью.</w:t>
      </w:r>
    </w:p>
    <w:p w:rsidR="00EE39D3" w:rsidRDefault="00EE39D3"/>
    <w:sectPr w:rsidR="00EE39D3">
      <w:footerReference w:type="default" r:id="rId8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65C" w:rsidRDefault="000A465C" w:rsidP="008D70F1">
      <w:pPr>
        <w:spacing w:after="0" w:line="240" w:lineRule="auto"/>
      </w:pPr>
      <w:r>
        <w:separator/>
      </w:r>
    </w:p>
  </w:endnote>
  <w:endnote w:type="continuationSeparator" w:id="0">
    <w:p w:rsidR="000A465C" w:rsidRDefault="000A465C" w:rsidP="008D7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0800589"/>
      <w:docPartObj>
        <w:docPartGallery w:val="Page Numbers (Bottom of Page)"/>
        <w:docPartUnique/>
      </w:docPartObj>
    </w:sdtPr>
    <w:sdtContent>
      <w:p w:rsidR="008D70F1" w:rsidRDefault="008D70F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45C3">
          <w:rPr>
            <w:noProof/>
          </w:rPr>
          <w:t>1</w:t>
        </w:r>
        <w:r>
          <w:fldChar w:fldCharType="end"/>
        </w:r>
      </w:p>
    </w:sdtContent>
  </w:sdt>
  <w:p w:rsidR="008D70F1" w:rsidRDefault="008D70F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65C" w:rsidRDefault="000A465C" w:rsidP="008D70F1">
      <w:pPr>
        <w:spacing w:after="0" w:line="240" w:lineRule="auto"/>
      </w:pPr>
      <w:r>
        <w:separator/>
      </w:r>
    </w:p>
  </w:footnote>
  <w:footnote w:type="continuationSeparator" w:id="0">
    <w:p w:rsidR="000A465C" w:rsidRDefault="000A465C" w:rsidP="008D70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C94"/>
    <w:rsid w:val="00053D95"/>
    <w:rsid w:val="000A465C"/>
    <w:rsid w:val="003E207D"/>
    <w:rsid w:val="008519E9"/>
    <w:rsid w:val="00887E05"/>
    <w:rsid w:val="008D70F1"/>
    <w:rsid w:val="00BE2C94"/>
    <w:rsid w:val="00EE39D3"/>
    <w:rsid w:val="00FC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0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0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D70F1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8D70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D70F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0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0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D70F1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8D70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D70F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1.wmf"/><Relationship Id="rId76" Type="http://schemas.openxmlformats.org/officeDocument/2006/relationships/oleObject" Target="embeddings/oleObject36.bin"/><Relationship Id="rId84" Type="http://schemas.openxmlformats.org/officeDocument/2006/relationships/footer" Target="footer1.xml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4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oleObject" Target="embeddings/oleObject35.bin"/><Relationship Id="rId79" Type="http://schemas.openxmlformats.org/officeDocument/2006/relationships/image" Target="media/image36.wmf"/><Relationship Id="rId5" Type="http://schemas.openxmlformats.org/officeDocument/2006/relationships/footnotes" Target="footnote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7.wmf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2.bin"/><Relationship Id="rId77" Type="http://schemas.openxmlformats.org/officeDocument/2006/relationships/image" Target="media/image35.wmf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image" Target="media/image34.wmf"/><Relationship Id="rId83" Type="http://schemas.openxmlformats.org/officeDocument/2006/relationships/oleObject" Target="embeddings/oleObject40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6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0.bin"/><Relationship Id="rId73" Type="http://schemas.openxmlformats.org/officeDocument/2006/relationships/image" Target="media/image33.wmf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9.bin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1256</Words>
  <Characters>7162</Characters>
  <Application>Microsoft Office Word</Application>
  <DocSecurity>0</DocSecurity>
  <Lines>59</Lines>
  <Paragraphs>16</Paragraphs>
  <ScaleCrop>false</ScaleCrop>
  <Company>Microsoft</Company>
  <LinksUpToDate>false</LinksUpToDate>
  <CharactersWithSpaces>8402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5</cp:revision>
  <dcterms:created xsi:type="dcterms:W3CDTF">2020-04-12T04:25:00Z</dcterms:created>
  <dcterms:modified xsi:type="dcterms:W3CDTF">2020-04-12T04:26:00Z</dcterms:modified>
</cp:coreProperties>
</file>