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E11" w:rsidRPr="007E2E11" w:rsidRDefault="007E2E11" w:rsidP="007E2E11">
      <w:pPr>
        <w:jc w:val="center"/>
        <w:rPr>
          <w:sz w:val="28"/>
          <w:szCs w:val="28"/>
        </w:rPr>
      </w:pPr>
      <w:r w:rsidRPr="007E2E11">
        <w:rPr>
          <w:sz w:val="28"/>
          <w:szCs w:val="28"/>
        </w:rPr>
        <w:t xml:space="preserve">9 </w:t>
      </w:r>
      <w:r w:rsidRPr="007E2E11">
        <w:rPr>
          <w:b/>
          <w:bCs/>
          <w:sz w:val="28"/>
          <w:szCs w:val="28"/>
        </w:rPr>
        <w:t>Классы точности</w:t>
      </w:r>
      <w:r>
        <w:rPr>
          <w:b/>
          <w:bCs/>
          <w:sz w:val="28"/>
          <w:szCs w:val="28"/>
        </w:rPr>
        <w:t xml:space="preserve"> средств измерений</w:t>
      </w:r>
    </w:p>
    <w:p w:rsidR="007E2E11" w:rsidRPr="007E2E11" w:rsidRDefault="007E2E11" w:rsidP="007E2E11">
      <w:pPr>
        <w:ind w:firstLine="709"/>
        <w:jc w:val="both"/>
        <w:rPr>
          <w:sz w:val="28"/>
          <w:szCs w:val="28"/>
        </w:rPr>
      </w:pPr>
    </w:p>
    <w:p w:rsidR="007E2E11" w:rsidRPr="007E2E11" w:rsidRDefault="007E2E11" w:rsidP="007E2E11">
      <w:pPr>
        <w:ind w:firstLine="709"/>
        <w:jc w:val="both"/>
        <w:rPr>
          <w:sz w:val="28"/>
          <w:szCs w:val="28"/>
        </w:rPr>
      </w:pPr>
      <w:r w:rsidRPr="007E2E11">
        <w:rPr>
          <w:b/>
          <w:bCs/>
          <w:sz w:val="28"/>
          <w:szCs w:val="28"/>
        </w:rPr>
        <w:t xml:space="preserve">Класс точности средств измерений </w:t>
      </w:r>
      <w:r w:rsidRPr="007E2E11">
        <w:rPr>
          <w:sz w:val="28"/>
          <w:szCs w:val="28"/>
        </w:rPr>
        <w:t xml:space="preserve">- обобщенная характеристика </w:t>
      </w:r>
      <w:r w:rsidRPr="007E2E11">
        <w:rPr>
          <w:spacing w:val="-9"/>
          <w:sz w:val="28"/>
          <w:szCs w:val="28"/>
        </w:rPr>
        <w:t xml:space="preserve">средств измерений, определяемая пределами допускаемых основных </w:t>
      </w:r>
      <w:r w:rsidRPr="007E2E11">
        <w:rPr>
          <w:bCs/>
          <w:sz w:val="28"/>
          <w:szCs w:val="28"/>
        </w:rPr>
        <w:t xml:space="preserve">и </w:t>
      </w:r>
      <w:r w:rsidRPr="007E2E11">
        <w:rPr>
          <w:sz w:val="28"/>
          <w:szCs w:val="28"/>
        </w:rPr>
        <w:t>дополнительных п</w:t>
      </w:r>
      <w:r w:rsidRPr="007E2E11">
        <w:rPr>
          <w:sz w:val="28"/>
          <w:szCs w:val="28"/>
        </w:rPr>
        <w:t>о</w:t>
      </w:r>
      <w:r w:rsidRPr="007E2E11">
        <w:rPr>
          <w:sz w:val="28"/>
          <w:szCs w:val="28"/>
        </w:rPr>
        <w:t>грешностей, а также другими характеристиками средств измерений, влияющими на точность, значения которых устанавливают в стандартах на о</w:t>
      </w:r>
      <w:r w:rsidRPr="007E2E11">
        <w:rPr>
          <w:sz w:val="28"/>
          <w:szCs w:val="28"/>
        </w:rPr>
        <w:t>т</w:t>
      </w:r>
      <w:r w:rsidRPr="007E2E11">
        <w:rPr>
          <w:sz w:val="28"/>
          <w:szCs w:val="28"/>
        </w:rPr>
        <w:t xml:space="preserve">дельные виды средств </w:t>
      </w:r>
      <w:r w:rsidRPr="007E2E11">
        <w:rPr>
          <w:spacing w:val="-7"/>
          <w:sz w:val="28"/>
          <w:szCs w:val="28"/>
        </w:rPr>
        <w:t>измерений.</w:t>
      </w:r>
    </w:p>
    <w:p w:rsidR="007E2E11" w:rsidRPr="007E2E11" w:rsidRDefault="007E2E11" w:rsidP="007E2E11">
      <w:pPr>
        <w:ind w:firstLine="709"/>
        <w:jc w:val="both"/>
        <w:rPr>
          <w:sz w:val="28"/>
          <w:szCs w:val="28"/>
        </w:rPr>
      </w:pPr>
      <w:r w:rsidRPr="007E2E11">
        <w:rPr>
          <w:spacing w:val="-6"/>
          <w:sz w:val="28"/>
          <w:szCs w:val="28"/>
        </w:rPr>
        <w:t xml:space="preserve">Класс точности средств измерений характеризует их свойства в </w:t>
      </w:r>
      <w:r w:rsidRPr="007E2E11">
        <w:rPr>
          <w:spacing w:val="-9"/>
          <w:sz w:val="28"/>
          <w:szCs w:val="28"/>
        </w:rPr>
        <w:t xml:space="preserve">отношении точности, но не является непосредственным показателем </w:t>
      </w:r>
      <w:r w:rsidRPr="007E2E11">
        <w:rPr>
          <w:spacing w:val="-5"/>
          <w:sz w:val="28"/>
          <w:szCs w:val="28"/>
        </w:rPr>
        <w:t>точности измерений, выполня</w:t>
      </w:r>
      <w:r w:rsidRPr="007E2E11">
        <w:rPr>
          <w:spacing w:val="-5"/>
          <w:sz w:val="28"/>
          <w:szCs w:val="28"/>
        </w:rPr>
        <w:t>е</w:t>
      </w:r>
      <w:r w:rsidRPr="007E2E11">
        <w:rPr>
          <w:spacing w:val="-5"/>
          <w:sz w:val="28"/>
          <w:szCs w:val="28"/>
        </w:rPr>
        <w:t>мых с помощью этих средств.</w:t>
      </w:r>
    </w:p>
    <w:p w:rsidR="007E2E11" w:rsidRPr="007E2E11" w:rsidRDefault="007E2E11" w:rsidP="007E2E11">
      <w:pPr>
        <w:ind w:firstLine="709"/>
        <w:jc w:val="both"/>
        <w:rPr>
          <w:sz w:val="28"/>
          <w:szCs w:val="28"/>
        </w:rPr>
      </w:pPr>
      <w:r w:rsidRPr="007E2E11">
        <w:rPr>
          <w:spacing w:val="-6"/>
          <w:sz w:val="28"/>
          <w:szCs w:val="28"/>
        </w:rPr>
        <w:t>Общие положения о делении средств измерений на классы точ</w:t>
      </w:r>
      <w:r w:rsidRPr="007E2E11">
        <w:rPr>
          <w:sz w:val="28"/>
          <w:szCs w:val="28"/>
        </w:rPr>
        <w:t>ности и сп</w:t>
      </w:r>
      <w:r w:rsidRPr="007E2E11">
        <w:rPr>
          <w:sz w:val="28"/>
          <w:szCs w:val="28"/>
        </w:rPr>
        <w:t>о</w:t>
      </w:r>
      <w:r w:rsidRPr="007E2E11">
        <w:rPr>
          <w:sz w:val="28"/>
          <w:szCs w:val="28"/>
        </w:rPr>
        <w:t>собы нормирования метрологических характеристик регламентированы ГОСТ 8.401-80.</w:t>
      </w:r>
    </w:p>
    <w:p w:rsidR="007E2E11" w:rsidRPr="007E2E11" w:rsidRDefault="007E2E11" w:rsidP="007E2E11">
      <w:pPr>
        <w:ind w:firstLine="709"/>
        <w:jc w:val="both"/>
        <w:rPr>
          <w:spacing w:val="-6"/>
          <w:sz w:val="28"/>
          <w:szCs w:val="28"/>
        </w:rPr>
      </w:pPr>
      <w:r w:rsidRPr="007E2E11">
        <w:rPr>
          <w:sz w:val="28"/>
          <w:szCs w:val="28"/>
        </w:rPr>
        <w:t>Классы точности предложено обозначать числом, представляющим собой предел допускаемой относительной приведенной основной погрешности. Н</w:t>
      </w:r>
      <w:r w:rsidRPr="007E2E11">
        <w:rPr>
          <w:sz w:val="28"/>
          <w:szCs w:val="28"/>
        </w:rPr>
        <w:t>а</w:t>
      </w:r>
      <w:r w:rsidRPr="007E2E11">
        <w:rPr>
          <w:sz w:val="28"/>
          <w:szCs w:val="28"/>
        </w:rPr>
        <w:t>пример, класс 1,5; допускаемая погрешность равна ±1,5%. Этот способ обозн</w:t>
      </w:r>
      <w:r w:rsidRPr="007E2E11">
        <w:rPr>
          <w:sz w:val="28"/>
          <w:szCs w:val="28"/>
        </w:rPr>
        <w:t>а</w:t>
      </w:r>
      <w:r w:rsidRPr="007E2E11">
        <w:rPr>
          <w:sz w:val="28"/>
          <w:szCs w:val="28"/>
        </w:rPr>
        <w:t xml:space="preserve">чения применяется для </w:t>
      </w:r>
      <w:r w:rsidRPr="007E2E11">
        <w:rPr>
          <w:spacing w:val="-1"/>
          <w:sz w:val="28"/>
          <w:szCs w:val="28"/>
        </w:rPr>
        <w:t>средств измерений с равномерной шкалой, и если п</w:t>
      </w:r>
      <w:r w:rsidRPr="007E2E11">
        <w:rPr>
          <w:spacing w:val="-1"/>
          <w:sz w:val="28"/>
          <w:szCs w:val="28"/>
        </w:rPr>
        <w:t>о</w:t>
      </w:r>
      <w:r w:rsidRPr="007E2E11">
        <w:rPr>
          <w:spacing w:val="-1"/>
          <w:sz w:val="28"/>
          <w:szCs w:val="28"/>
        </w:rPr>
        <w:t xml:space="preserve">грешность </w:t>
      </w:r>
      <w:r w:rsidRPr="007E2E11">
        <w:rPr>
          <w:spacing w:val="-6"/>
          <w:sz w:val="28"/>
          <w:szCs w:val="28"/>
        </w:rPr>
        <w:t>определяется по формуле:</w:t>
      </w:r>
    </w:p>
    <w:p w:rsidR="007E2E11" w:rsidRPr="007E2E11" w:rsidRDefault="007E2E11" w:rsidP="007E2E11">
      <w:pPr>
        <w:ind w:firstLine="709"/>
        <w:jc w:val="right"/>
        <w:rPr>
          <w:sz w:val="28"/>
          <w:szCs w:val="28"/>
        </w:rPr>
      </w:pPr>
      <w:r w:rsidRPr="007E2E11">
        <w:rPr>
          <w:position w:val="-30"/>
          <w:sz w:val="28"/>
          <w:szCs w:val="28"/>
        </w:rPr>
        <w:object w:dxaOrig="14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05pt;height:33.6pt" o:ole="">
            <v:imagedata r:id="rId5" o:title=""/>
          </v:shape>
          <o:OLEObject Type="Embed" ProgID="Equation.3" ShapeID="_x0000_i1025" DrawAspect="Content" ObjectID="_1646994843" r:id="rId6"/>
        </w:object>
      </w:r>
      <w:r w:rsidRPr="007E2E11">
        <w:rPr>
          <w:sz w:val="28"/>
          <w:szCs w:val="28"/>
        </w:rPr>
        <w:t xml:space="preserve"> или </w:t>
      </w:r>
      <w:r w:rsidRPr="007E2E11">
        <w:rPr>
          <w:position w:val="-30"/>
          <w:sz w:val="28"/>
          <w:szCs w:val="28"/>
        </w:rPr>
        <w:object w:dxaOrig="1520" w:dyaOrig="680">
          <v:shape id="_x0000_i1026" type="#_x0000_t75" style="width:75.85pt;height:33.6pt" o:ole="">
            <v:imagedata r:id="rId7" o:title=""/>
          </v:shape>
          <o:OLEObject Type="Embed" ProgID="Equation.3" ShapeID="_x0000_i1026" DrawAspect="Content" ObjectID="_1646994844" r:id="rId8"/>
        </w:object>
      </w:r>
      <w:r w:rsidRPr="007E2E11">
        <w:rPr>
          <w:sz w:val="28"/>
          <w:szCs w:val="28"/>
        </w:rPr>
        <w:t xml:space="preserve">                                          (7)</w:t>
      </w:r>
    </w:p>
    <w:p w:rsidR="007E2E11" w:rsidRPr="007E2E11" w:rsidRDefault="007E2E11" w:rsidP="007E2E11">
      <w:pPr>
        <w:ind w:firstLine="709"/>
        <w:jc w:val="both"/>
        <w:rPr>
          <w:sz w:val="28"/>
          <w:szCs w:val="28"/>
        </w:rPr>
      </w:pPr>
      <w:r w:rsidRPr="007E2E11">
        <w:rPr>
          <w:sz w:val="28"/>
          <w:szCs w:val="28"/>
        </w:rPr>
        <w:t xml:space="preserve">где </w:t>
      </w:r>
      <w:proofErr w:type="gramStart"/>
      <w:r w:rsidRPr="007E2E11">
        <w:rPr>
          <w:sz w:val="28"/>
          <w:szCs w:val="28"/>
        </w:rPr>
        <w:t>Р</w:t>
      </w:r>
      <w:proofErr w:type="gramEnd"/>
      <w:r w:rsidRPr="007E2E11">
        <w:rPr>
          <w:sz w:val="28"/>
          <w:szCs w:val="28"/>
        </w:rPr>
        <w:t xml:space="preserve"> выбирается из ряда 1·10</w:t>
      </w:r>
      <w:r w:rsidRPr="007E2E11">
        <w:rPr>
          <w:sz w:val="28"/>
          <w:szCs w:val="28"/>
          <w:vertAlign w:val="superscript"/>
          <w:lang w:val="en-US"/>
        </w:rPr>
        <w:t>n</w:t>
      </w:r>
      <w:r w:rsidRPr="007E2E11">
        <w:rPr>
          <w:sz w:val="28"/>
          <w:szCs w:val="28"/>
        </w:rPr>
        <w:t>; 1,5·10</w:t>
      </w:r>
      <w:r w:rsidRPr="007E2E11">
        <w:rPr>
          <w:sz w:val="28"/>
          <w:szCs w:val="28"/>
          <w:vertAlign w:val="superscript"/>
          <w:lang w:val="en-US"/>
        </w:rPr>
        <w:t>n</w:t>
      </w:r>
      <w:r w:rsidRPr="007E2E11">
        <w:rPr>
          <w:sz w:val="28"/>
          <w:szCs w:val="28"/>
        </w:rPr>
        <w:t>; 2·10</w:t>
      </w:r>
      <w:r w:rsidRPr="007E2E11">
        <w:rPr>
          <w:sz w:val="28"/>
          <w:szCs w:val="28"/>
          <w:vertAlign w:val="superscript"/>
          <w:lang w:val="en-US"/>
        </w:rPr>
        <w:t>n</w:t>
      </w:r>
      <w:r w:rsidRPr="007E2E11">
        <w:rPr>
          <w:sz w:val="28"/>
          <w:szCs w:val="28"/>
        </w:rPr>
        <w:t>; 2,5·10</w:t>
      </w:r>
      <w:r w:rsidRPr="007E2E11">
        <w:rPr>
          <w:sz w:val="28"/>
          <w:szCs w:val="28"/>
          <w:vertAlign w:val="superscript"/>
          <w:lang w:val="en-US"/>
        </w:rPr>
        <w:t>n</w:t>
      </w:r>
      <w:r w:rsidRPr="007E2E11">
        <w:rPr>
          <w:sz w:val="28"/>
          <w:szCs w:val="28"/>
        </w:rPr>
        <w:t>; 4·10</w:t>
      </w:r>
      <w:r w:rsidRPr="007E2E11">
        <w:rPr>
          <w:sz w:val="28"/>
          <w:szCs w:val="28"/>
          <w:vertAlign w:val="superscript"/>
          <w:lang w:val="en-US"/>
        </w:rPr>
        <w:t>n</w:t>
      </w:r>
      <w:r w:rsidRPr="007E2E11">
        <w:rPr>
          <w:sz w:val="28"/>
          <w:szCs w:val="28"/>
        </w:rPr>
        <w:t>; 5·10</w:t>
      </w:r>
      <w:r w:rsidRPr="007E2E11">
        <w:rPr>
          <w:sz w:val="28"/>
          <w:szCs w:val="28"/>
          <w:vertAlign w:val="superscript"/>
          <w:lang w:val="en-US"/>
        </w:rPr>
        <w:t>n</w:t>
      </w:r>
      <w:r w:rsidRPr="007E2E11">
        <w:rPr>
          <w:sz w:val="28"/>
          <w:szCs w:val="28"/>
        </w:rPr>
        <w:t>; 6·10</w:t>
      </w:r>
      <w:r w:rsidRPr="007E2E11">
        <w:rPr>
          <w:sz w:val="28"/>
          <w:szCs w:val="28"/>
          <w:vertAlign w:val="superscript"/>
          <w:lang w:val="en-US"/>
        </w:rPr>
        <w:t>n</w:t>
      </w:r>
      <w:r w:rsidRPr="007E2E11">
        <w:rPr>
          <w:sz w:val="28"/>
          <w:szCs w:val="28"/>
        </w:rPr>
        <w:t>(</w:t>
      </w:r>
      <w:r w:rsidRPr="007E2E11">
        <w:rPr>
          <w:sz w:val="28"/>
          <w:szCs w:val="28"/>
          <w:lang w:val="en-US"/>
        </w:rPr>
        <w:t>n</w:t>
      </w:r>
      <w:r w:rsidRPr="007E2E11">
        <w:rPr>
          <w:sz w:val="28"/>
          <w:szCs w:val="28"/>
        </w:rPr>
        <w:t xml:space="preserve"> = 1,0;-1; -2 и т.д.), на циферблате таких приборов наносится число 1,5.</w:t>
      </w:r>
    </w:p>
    <w:p w:rsidR="007E2E11" w:rsidRPr="007E2E11" w:rsidRDefault="007E2E11" w:rsidP="007E2E11">
      <w:pPr>
        <w:ind w:firstLine="709"/>
        <w:jc w:val="both"/>
        <w:rPr>
          <w:sz w:val="28"/>
          <w:szCs w:val="28"/>
        </w:rPr>
      </w:pPr>
      <w:r w:rsidRPr="007E2E11">
        <w:rPr>
          <w:spacing w:val="-6"/>
          <w:sz w:val="28"/>
          <w:szCs w:val="28"/>
        </w:rPr>
        <w:t xml:space="preserve">Если шкала прибора неравномерная, погрешность определяется </w:t>
      </w:r>
      <w:r w:rsidRPr="007E2E11">
        <w:rPr>
          <w:sz w:val="28"/>
          <w:szCs w:val="28"/>
        </w:rPr>
        <w:t xml:space="preserve">по формуле (7), но за нормирующее значение принимается длина шкалы, класс точности обозначается также 1,5, а на циферблате наносится </w:t>
      </w:r>
      <w:r w:rsidRPr="007E2E11">
        <w:rPr>
          <w:position w:val="-24"/>
          <w:sz w:val="28"/>
          <w:szCs w:val="28"/>
        </w:rPr>
        <w:object w:dxaOrig="320" w:dyaOrig="480">
          <v:shape id="_x0000_i1027" type="#_x0000_t75" style="width:16.3pt;height:24pt" o:ole="">
            <v:imagedata r:id="rId9" o:title=""/>
          </v:shape>
          <o:OLEObject Type="Embed" ProgID="Equation.3" ShapeID="_x0000_i1027" DrawAspect="Content" ObjectID="_1646994845" r:id="rId10"/>
        </w:object>
      </w:r>
    </w:p>
    <w:p w:rsidR="007E2E11" w:rsidRPr="007E2E11" w:rsidRDefault="007E2E11" w:rsidP="007E2E11">
      <w:pPr>
        <w:ind w:firstLine="709"/>
        <w:jc w:val="both"/>
        <w:rPr>
          <w:spacing w:val="-5"/>
          <w:sz w:val="28"/>
          <w:szCs w:val="28"/>
        </w:rPr>
      </w:pPr>
      <w:r w:rsidRPr="007E2E11">
        <w:rPr>
          <w:spacing w:val="-9"/>
          <w:sz w:val="28"/>
          <w:szCs w:val="28"/>
        </w:rPr>
        <w:t xml:space="preserve">В тех случаях, когда для нормирования используется допускаемая </w:t>
      </w:r>
      <w:r w:rsidRPr="007E2E11">
        <w:rPr>
          <w:spacing w:val="-5"/>
          <w:sz w:val="28"/>
          <w:szCs w:val="28"/>
        </w:rPr>
        <w:t>относител</w:t>
      </w:r>
      <w:r w:rsidRPr="007E2E11">
        <w:rPr>
          <w:spacing w:val="-5"/>
          <w:sz w:val="28"/>
          <w:szCs w:val="28"/>
        </w:rPr>
        <w:t>ь</w:t>
      </w:r>
      <w:r w:rsidRPr="007E2E11">
        <w:rPr>
          <w:spacing w:val="-5"/>
          <w:sz w:val="28"/>
          <w:szCs w:val="28"/>
        </w:rPr>
        <w:t>ная основная погрешность, определяемая по формуле:</w:t>
      </w:r>
    </w:p>
    <w:p w:rsidR="007E2E11" w:rsidRPr="007E2E11" w:rsidRDefault="007E2E11" w:rsidP="007E2E11">
      <w:pPr>
        <w:ind w:firstLine="709"/>
        <w:jc w:val="right"/>
        <w:rPr>
          <w:sz w:val="28"/>
          <w:szCs w:val="28"/>
        </w:rPr>
      </w:pPr>
      <w:r w:rsidRPr="007E2E11">
        <w:rPr>
          <w:position w:val="-30"/>
          <w:sz w:val="28"/>
          <w:szCs w:val="28"/>
        </w:rPr>
        <w:object w:dxaOrig="1660" w:dyaOrig="680">
          <v:shape id="_x0000_i1028" type="#_x0000_t75" style="width:82.55pt;height:33.6pt" o:ole="">
            <v:imagedata r:id="rId11" o:title=""/>
          </v:shape>
          <o:OLEObject Type="Embed" ProgID="Equation.3" ShapeID="_x0000_i1028" DrawAspect="Content" ObjectID="_1646994846" r:id="rId12"/>
        </w:object>
      </w:r>
      <w:r w:rsidRPr="007E2E11">
        <w:rPr>
          <w:sz w:val="28"/>
          <w:szCs w:val="28"/>
        </w:rPr>
        <w:t xml:space="preserve">  </w:t>
      </w:r>
      <w:r w:rsidRPr="007E2E11">
        <w:rPr>
          <w:position w:val="-10"/>
          <w:sz w:val="28"/>
          <w:szCs w:val="28"/>
          <w:lang w:val="en-US"/>
        </w:rPr>
        <w:object w:dxaOrig="1240" w:dyaOrig="320">
          <v:shape id="_x0000_i1029" type="#_x0000_t75" style="width:62.4pt;height:16.3pt" o:ole="">
            <v:imagedata r:id="rId13" o:title=""/>
          </v:shape>
          <o:OLEObject Type="Embed" ProgID="Equation.3" ShapeID="_x0000_i1029" DrawAspect="Content" ObjectID="_1646994847" r:id="rId14"/>
        </w:object>
      </w:r>
      <w:r w:rsidRPr="007E2E11">
        <w:rPr>
          <w:sz w:val="28"/>
          <w:szCs w:val="28"/>
        </w:rPr>
        <w:t>.                                            (8)</w:t>
      </w:r>
    </w:p>
    <w:p w:rsidR="007E2E11" w:rsidRPr="007E2E11" w:rsidRDefault="007E2E11" w:rsidP="007E2E11">
      <w:pPr>
        <w:ind w:firstLine="709"/>
        <w:jc w:val="both"/>
        <w:rPr>
          <w:sz w:val="28"/>
          <w:szCs w:val="28"/>
        </w:rPr>
      </w:pPr>
      <w:r w:rsidRPr="007E2E11">
        <w:rPr>
          <w:noProof/>
          <w:spacing w:val="-6"/>
          <w:sz w:val="28"/>
          <w:szCs w:val="28"/>
        </w:rPr>
        <w:pict>
          <v:oval id="_x0000_s1026" style="position:absolute;left:0;text-align:left;margin-left:66.75pt;margin-top:20.4pt;width:18pt;height:18pt;z-index:251660288" filled="f"/>
        </w:pict>
      </w:r>
      <w:r w:rsidRPr="007E2E11">
        <w:rPr>
          <w:spacing w:val="-6"/>
          <w:sz w:val="28"/>
          <w:szCs w:val="28"/>
        </w:rPr>
        <w:t>класс точности на циферблате прибора обозначается числом, поме</w:t>
      </w:r>
      <w:r w:rsidRPr="007E2E11">
        <w:rPr>
          <w:sz w:val="28"/>
          <w:szCs w:val="28"/>
        </w:rPr>
        <w:t>щенным в кружок 1,5.</w:t>
      </w:r>
    </w:p>
    <w:p w:rsidR="007E2E11" w:rsidRPr="007E2E11" w:rsidRDefault="007E2E11" w:rsidP="007E2E11">
      <w:pPr>
        <w:ind w:firstLine="709"/>
        <w:jc w:val="both"/>
        <w:rPr>
          <w:spacing w:val="-5"/>
          <w:sz w:val="28"/>
          <w:szCs w:val="28"/>
        </w:rPr>
      </w:pPr>
      <w:r w:rsidRPr="007E2E11">
        <w:rPr>
          <w:spacing w:val="-8"/>
          <w:sz w:val="28"/>
          <w:szCs w:val="28"/>
        </w:rPr>
        <w:t>Если пределы допускаемой относительной погрешности устанав</w:t>
      </w:r>
      <w:r w:rsidRPr="007E2E11">
        <w:rPr>
          <w:spacing w:val="-5"/>
          <w:sz w:val="28"/>
          <w:szCs w:val="28"/>
        </w:rPr>
        <w:t>ливаются по фо</w:t>
      </w:r>
      <w:r w:rsidRPr="007E2E11">
        <w:rPr>
          <w:spacing w:val="-5"/>
          <w:sz w:val="28"/>
          <w:szCs w:val="28"/>
        </w:rPr>
        <w:t>р</w:t>
      </w:r>
      <w:r w:rsidRPr="007E2E11">
        <w:rPr>
          <w:spacing w:val="-5"/>
          <w:sz w:val="28"/>
          <w:szCs w:val="28"/>
        </w:rPr>
        <w:t>муле:</w:t>
      </w:r>
    </w:p>
    <w:p w:rsidR="007E2E11" w:rsidRPr="007E2E11" w:rsidRDefault="007E2E11" w:rsidP="007E2E11">
      <w:pPr>
        <w:ind w:firstLine="709"/>
        <w:jc w:val="right"/>
        <w:rPr>
          <w:sz w:val="28"/>
          <w:szCs w:val="28"/>
        </w:rPr>
      </w:pPr>
      <w:r w:rsidRPr="007E2E11">
        <w:rPr>
          <w:position w:val="-36"/>
          <w:sz w:val="28"/>
          <w:szCs w:val="28"/>
        </w:rPr>
        <w:object w:dxaOrig="2260" w:dyaOrig="840">
          <v:shape id="_x0000_i1030" type="#_x0000_t75" style="width:113.3pt;height:42.25pt" o:ole="">
            <v:imagedata r:id="rId15" o:title=""/>
          </v:shape>
          <o:OLEObject Type="Embed" ProgID="Equation.3" ShapeID="_x0000_i1030" DrawAspect="Content" ObjectID="_1646994848" r:id="rId16"/>
        </w:object>
      </w:r>
      <w:r w:rsidRPr="007E2E11">
        <w:rPr>
          <w:sz w:val="28"/>
          <w:szCs w:val="28"/>
        </w:rPr>
        <w:t>,                                                        (9)</w:t>
      </w:r>
    </w:p>
    <w:p w:rsidR="007E2E11" w:rsidRPr="007E2E11" w:rsidRDefault="007E2E11" w:rsidP="007E2E11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7E2E11">
        <w:rPr>
          <w:color w:val="000000"/>
          <w:sz w:val="28"/>
          <w:szCs w:val="28"/>
        </w:rPr>
        <w:t xml:space="preserve">где </w:t>
      </w:r>
      <w:proofErr w:type="spellStart"/>
      <w:r w:rsidRPr="007E2E11">
        <w:rPr>
          <w:color w:val="000000"/>
          <w:sz w:val="28"/>
          <w:szCs w:val="28"/>
        </w:rPr>
        <w:t>Х</w:t>
      </w:r>
      <w:r w:rsidRPr="007E2E11">
        <w:rPr>
          <w:color w:val="000000"/>
          <w:sz w:val="28"/>
          <w:szCs w:val="28"/>
          <w:vertAlign w:val="subscript"/>
        </w:rPr>
        <w:t>к</w:t>
      </w:r>
      <w:proofErr w:type="spellEnd"/>
      <w:r w:rsidRPr="007E2E11">
        <w:rPr>
          <w:color w:val="000000"/>
          <w:sz w:val="28"/>
          <w:szCs w:val="28"/>
        </w:rPr>
        <w:t xml:space="preserve"> - больший (по модулю) из пределов измерений; </w:t>
      </w:r>
      <w:r w:rsidRPr="007E2E11">
        <w:rPr>
          <w:color w:val="000000"/>
          <w:sz w:val="28"/>
          <w:szCs w:val="28"/>
          <w:lang w:val="en-US"/>
        </w:rPr>
        <w:t>X</w:t>
      </w:r>
      <w:r w:rsidRPr="007E2E11">
        <w:rPr>
          <w:color w:val="000000"/>
          <w:sz w:val="28"/>
          <w:szCs w:val="28"/>
        </w:rPr>
        <w:t xml:space="preserve"> - значение измеря</w:t>
      </w:r>
      <w:r w:rsidRPr="007E2E11">
        <w:rPr>
          <w:color w:val="000000"/>
          <w:sz w:val="28"/>
          <w:szCs w:val="28"/>
        </w:rPr>
        <w:t>е</w:t>
      </w:r>
      <w:r w:rsidRPr="007E2E11">
        <w:rPr>
          <w:color w:val="000000"/>
          <w:sz w:val="28"/>
          <w:szCs w:val="28"/>
        </w:rPr>
        <w:t xml:space="preserve">мой величины на входе (выходе) средств измерений; с и </w:t>
      </w:r>
      <w:r w:rsidRPr="007E2E11">
        <w:rPr>
          <w:color w:val="000000"/>
          <w:sz w:val="28"/>
          <w:szCs w:val="28"/>
          <w:lang w:val="en-US"/>
        </w:rPr>
        <w:t>d</w:t>
      </w:r>
      <w:r w:rsidRPr="007E2E11">
        <w:rPr>
          <w:color w:val="000000"/>
          <w:sz w:val="28"/>
          <w:szCs w:val="28"/>
        </w:rPr>
        <w:t xml:space="preserve"> -положительные чи</w:t>
      </w:r>
      <w:r w:rsidRPr="007E2E11">
        <w:rPr>
          <w:color w:val="000000"/>
          <w:sz w:val="28"/>
          <w:szCs w:val="28"/>
        </w:rPr>
        <w:t>с</w:t>
      </w:r>
      <w:r w:rsidRPr="007E2E11">
        <w:rPr>
          <w:color w:val="000000"/>
          <w:sz w:val="28"/>
          <w:szCs w:val="28"/>
        </w:rPr>
        <w:t>ла, выбираемые из ряда 1·10</w:t>
      </w:r>
      <w:r w:rsidRPr="007E2E11">
        <w:rPr>
          <w:color w:val="000000"/>
          <w:sz w:val="28"/>
          <w:szCs w:val="28"/>
          <w:vertAlign w:val="superscript"/>
          <w:lang w:val="en-US"/>
        </w:rPr>
        <w:t>n</w:t>
      </w:r>
      <w:r w:rsidRPr="007E2E11">
        <w:rPr>
          <w:color w:val="000000"/>
          <w:sz w:val="28"/>
          <w:szCs w:val="28"/>
        </w:rPr>
        <w:t>; 1,5·10</w:t>
      </w:r>
      <w:r w:rsidRPr="007E2E11">
        <w:rPr>
          <w:color w:val="000000"/>
          <w:sz w:val="28"/>
          <w:szCs w:val="28"/>
          <w:vertAlign w:val="superscript"/>
          <w:lang w:val="en-US"/>
        </w:rPr>
        <w:t>n</w:t>
      </w:r>
      <w:r w:rsidRPr="007E2E11">
        <w:rPr>
          <w:color w:val="000000"/>
          <w:sz w:val="28"/>
          <w:szCs w:val="28"/>
        </w:rPr>
        <w:t>; 2·10</w:t>
      </w:r>
      <w:r w:rsidRPr="007E2E11">
        <w:rPr>
          <w:color w:val="000000"/>
          <w:sz w:val="28"/>
          <w:szCs w:val="28"/>
          <w:vertAlign w:val="superscript"/>
          <w:lang w:val="en-US"/>
        </w:rPr>
        <w:t>n</w:t>
      </w:r>
      <w:r w:rsidRPr="007E2E11">
        <w:rPr>
          <w:color w:val="000000"/>
          <w:sz w:val="28"/>
          <w:szCs w:val="28"/>
        </w:rPr>
        <w:t>; 2,5·10</w:t>
      </w:r>
      <w:r w:rsidRPr="007E2E11">
        <w:rPr>
          <w:color w:val="000000"/>
          <w:sz w:val="28"/>
          <w:szCs w:val="28"/>
          <w:vertAlign w:val="superscript"/>
          <w:lang w:val="en-US"/>
        </w:rPr>
        <w:t>n</w:t>
      </w:r>
      <w:r w:rsidRPr="007E2E11">
        <w:rPr>
          <w:color w:val="000000"/>
          <w:sz w:val="28"/>
          <w:szCs w:val="28"/>
        </w:rPr>
        <w:t>; 4·10</w:t>
      </w:r>
      <w:r w:rsidRPr="007E2E11">
        <w:rPr>
          <w:color w:val="000000"/>
          <w:sz w:val="28"/>
          <w:szCs w:val="28"/>
          <w:vertAlign w:val="superscript"/>
          <w:lang w:val="en-US"/>
        </w:rPr>
        <w:t>n</w:t>
      </w:r>
      <w:r w:rsidRPr="007E2E11">
        <w:rPr>
          <w:color w:val="000000"/>
          <w:sz w:val="28"/>
          <w:szCs w:val="28"/>
        </w:rPr>
        <w:t>; 5·10</w:t>
      </w:r>
      <w:r w:rsidRPr="007E2E11">
        <w:rPr>
          <w:color w:val="000000"/>
          <w:sz w:val="28"/>
          <w:szCs w:val="28"/>
          <w:vertAlign w:val="superscript"/>
          <w:lang w:val="en-US"/>
        </w:rPr>
        <w:t>n</w:t>
      </w:r>
      <w:r w:rsidRPr="007E2E11">
        <w:rPr>
          <w:color w:val="000000"/>
          <w:sz w:val="28"/>
          <w:szCs w:val="28"/>
        </w:rPr>
        <w:t xml:space="preserve"> (</w:t>
      </w:r>
      <w:r w:rsidRPr="007E2E11">
        <w:rPr>
          <w:color w:val="000000"/>
          <w:sz w:val="28"/>
          <w:szCs w:val="28"/>
          <w:lang w:val="en-US"/>
        </w:rPr>
        <w:t>n</w:t>
      </w:r>
      <w:r w:rsidRPr="007E2E11">
        <w:rPr>
          <w:color w:val="000000"/>
          <w:sz w:val="28"/>
          <w:szCs w:val="28"/>
        </w:rPr>
        <w:t xml:space="preserve"> = 1,0; -1; -2 и т.д.), то в документации обозначается «Класс точности </w:t>
      </w:r>
      <w:r w:rsidRPr="007E2E11">
        <w:rPr>
          <w:color w:val="000000"/>
          <w:sz w:val="28"/>
          <w:szCs w:val="28"/>
          <w:lang w:val="en-US"/>
        </w:rPr>
        <w:t>c</w:t>
      </w:r>
      <w:r w:rsidRPr="007E2E11">
        <w:rPr>
          <w:color w:val="000000"/>
          <w:sz w:val="28"/>
          <w:szCs w:val="28"/>
        </w:rPr>
        <w:t>/</w:t>
      </w:r>
      <w:r w:rsidRPr="007E2E11">
        <w:rPr>
          <w:color w:val="000000"/>
          <w:sz w:val="28"/>
          <w:szCs w:val="28"/>
          <w:lang w:val="en-US"/>
        </w:rPr>
        <w:t>d</w:t>
      </w:r>
      <w:r w:rsidRPr="007E2E11">
        <w:rPr>
          <w:color w:val="000000"/>
          <w:sz w:val="28"/>
          <w:szCs w:val="28"/>
        </w:rPr>
        <w:t>», а на цифербл</w:t>
      </w:r>
      <w:r w:rsidRPr="007E2E11">
        <w:rPr>
          <w:color w:val="000000"/>
          <w:sz w:val="28"/>
          <w:szCs w:val="28"/>
        </w:rPr>
        <w:t>а</w:t>
      </w:r>
      <w:r w:rsidRPr="007E2E11">
        <w:rPr>
          <w:color w:val="000000"/>
          <w:sz w:val="28"/>
          <w:szCs w:val="28"/>
        </w:rPr>
        <w:t xml:space="preserve">те прибора - </w:t>
      </w:r>
      <w:r w:rsidRPr="007E2E11">
        <w:rPr>
          <w:color w:val="000000"/>
          <w:sz w:val="28"/>
          <w:szCs w:val="28"/>
          <w:lang w:val="en-US"/>
        </w:rPr>
        <w:t>c</w:t>
      </w:r>
      <w:r w:rsidRPr="007E2E11">
        <w:rPr>
          <w:color w:val="000000"/>
          <w:sz w:val="28"/>
          <w:szCs w:val="28"/>
        </w:rPr>
        <w:t>/</w:t>
      </w:r>
      <w:r w:rsidRPr="007E2E11">
        <w:rPr>
          <w:color w:val="000000"/>
          <w:sz w:val="28"/>
          <w:szCs w:val="28"/>
          <w:lang w:val="en-US"/>
        </w:rPr>
        <w:t>d</w:t>
      </w:r>
      <w:r w:rsidRPr="007E2E11">
        <w:rPr>
          <w:color w:val="000000"/>
          <w:sz w:val="28"/>
          <w:szCs w:val="28"/>
        </w:rPr>
        <w:t xml:space="preserve">. </w:t>
      </w:r>
      <w:proofErr w:type="gramEnd"/>
    </w:p>
    <w:p w:rsidR="007E2E11" w:rsidRPr="007E2E11" w:rsidRDefault="007E2E11" w:rsidP="007E2E11">
      <w:pPr>
        <w:ind w:firstLine="709"/>
        <w:jc w:val="both"/>
        <w:rPr>
          <w:color w:val="000000"/>
          <w:spacing w:val="-3"/>
          <w:sz w:val="28"/>
          <w:szCs w:val="28"/>
        </w:rPr>
      </w:pPr>
      <w:r w:rsidRPr="007E2E11">
        <w:rPr>
          <w:b/>
          <w:bCs/>
          <w:color w:val="000000"/>
          <w:sz w:val="28"/>
          <w:szCs w:val="28"/>
        </w:rPr>
        <w:t xml:space="preserve">Единообразие средств измерений </w:t>
      </w:r>
      <w:r w:rsidRPr="007E2E11">
        <w:rPr>
          <w:color w:val="000000"/>
          <w:sz w:val="28"/>
          <w:szCs w:val="28"/>
        </w:rPr>
        <w:t>достигается путем</w:t>
      </w:r>
      <w:r w:rsidRPr="007E2E11">
        <w:rPr>
          <w:color w:val="000000"/>
          <w:spacing w:val="-3"/>
          <w:sz w:val="28"/>
          <w:szCs w:val="28"/>
        </w:rPr>
        <w:t>:</w:t>
      </w:r>
    </w:p>
    <w:p w:rsidR="007E2E11" w:rsidRPr="007E2E11" w:rsidRDefault="007E2E11" w:rsidP="007E2E11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7E2E11">
        <w:rPr>
          <w:color w:val="000000"/>
          <w:spacing w:val="-5"/>
          <w:sz w:val="28"/>
          <w:szCs w:val="28"/>
        </w:rPr>
        <w:t>государственных испытаний;</w:t>
      </w:r>
    </w:p>
    <w:p w:rsidR="007E2E11" w:rsidRPr="007E2E11" w:rsidRDefault="007E2E11" w:rsidP="007E2E11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7E2E11">
        <w:rPr>
          <w:color w:val="000000"/>
          <w:spacing w:val="-6"/>
          <w:sz w:val="28"/>
          <w:szCs w:val="28"/>
        </w:rPr>
        <w:t>поверки;</w:t>
      </w:r>
    </w:p>
    <w:p w:rsidR="007E2E11" w:rsidRPr="007E2E11" w:rsidRDefault="007E2E11" w:rsidP="007E2E11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7E2E11">
        <w:rPr>
          <w:color w:val="000000"/>
          <w:spacing w:val="-4"/>
          <w:sz w:val="28"/>
          <w:szCs w:val="28"/>
        </w:rPr>
        <w:lastRenderedPageBreak/>
        <w:t>метрологической аттестации;</w:t>
      </w:r>
    </w:p>
    <w:p w:rsidR="007E2E11" w:rsidRPr="007E2E11" w:rsidRDefault="007E2E11" w:rsidP="007E2E11">
      <w:pPr>
        <w:numPr>
          <w:ilvl w:val="0"/>
          <w:numId w:val="1"/>
        </w:numPr>
        <w:tabs>
          <w:tab w:val="clear" w:pos="900"/>
          <w:tab w:val="num" w:pos="0"/>
        </w:tabs>
        <w:ind w:left="0" w:firstLine="709"/>
        <w:jc w:val="both"/>
        <w:rPr>
          <w:sz w:val="28"/>
          <w:szCs w:val="28"/>
          <w:lang w:val="en-US"/>
        </w:rPr>
      </w:pPr>
      <w:r w:rsidRPr="007E2E11">
        <w:rPr>
          <w:color w:val="000000"/>
          <w:spacing w:val="-5"/>
          <w:sz w:val="28"/>
          <w:szCs w:val="28"/>
        </w:rPr>
        <w:t>калибровки средств измерений.</w:t>
      </w:r>
    </w:p>
    <w:p w:rsidR="0061352E" w:rsidRPr="007E2E11" w:rsidRDefault="007E2E11" w:rsidP="007E2E11">
      <w:pPr>
        <w:rPr>
          <w:sz w:val="28"/>
          <w:szCs w:val="28"/>
        </w:rPr>
      </w:pPr>
      <w:r w:rsidRPr="007E2E11">
        <w:rPr>
          <w:rFonts w:ascii="Arial" w:hAnsi="Arial"/>
          <w:b/>
          <w:caps/>
          <w:sz w:val="28"/>
          <w:szCs w:val="28"/>
        </w:rPr>
        <w:br w:type="page"/>
      </w:r>
    </w:p>
    <w:sectPr w:rsidR="0061352E" w:rsidRPr="007E2E11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F55E79"/>
    <w:multiLevelType w:val="hybridMultilevel"/>
    <w:tmpl w:val="42ECDBE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7E2E11"/>
    <w:rsid w:val="0061352E"/>
    <w:rsid w:val="007E2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E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2020-03-29T07:47:00Z</dcterms:created>
  <dcterms:modified xsi:type="dcterms:W3CDTF">2020-03-29T07:47:00Z</dcterms:modified>
</cp:coreProperties>
</file>