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788" w:rsidRPr="003F6788" w:rsidRDefault="003F6788" w:rsidP="003F6788">
      <w:pPr>
        <w:shd w:val="clear" w:color="auto" w:fill="FFFFFF"/>
        <w:spacing w:before="96" w:after="120" w:line="384" w:lineRule="atLeast"/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</w:pPr>
      <w:r w:rsidRPr="003F6788">
        <w:rPr>
          <w:rFonts w:ascii="Times New Roman" w:eastAsia="Times New Roman" w:hAnsi="Times New Roman" w:cs="Times New Roman"/>
          <w:b/>
          <w:bCs/>
          <w:color w:val="000000"/>
          <w:sz w:val="28"/>
          <w:szCs w:val="26"/>
          <w:lang w:eastAsia="ru-RU"/>
        </w:rPr>
        <w:t>Русское барокко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 — общее название разновидностей стиля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5" w:tooltip="Барокко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барокко</w:t>
        </w:r>
      </w:hyperlink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, которые сформировались в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6" w:tooltip="Царство Русское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Московском государстве</w:t>
        </w:r>
      </w:hyperlink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и в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7" w:tooltip="Российская империя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Российской империи</w:t>
        </w:r>
      </w:hyperlink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в конце XVII—XVIII веках:</w:t>
      </w:r>
    </w:p>
    <w:p w:rsidR="003F6788" w:rsidRPr="003F6788" w:rsidRDefault="003F6788" w:rsidP="003F6788">
      <w:pPr>
        <w:numPr>
          <w:ilvl w:val="0"/>
          <w:numId w:val="1"/>
        </w:numPr>
        <w:shd w:val="clear" w:color="auto" w:fill="FFFFFF"/>
        <w:spacing w:before="48" w:after="120" w:line="384" w:lineRule="atLeast"/>
        <w:ind w:left="384"/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</w:pPr>
      <w:hyperlink r:id="rId8" w:tooltip="Московское барокко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Московское барокко</w:t>
        </w:r>
      </w:hyperlink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(с 1680-х по 1700-е годы, ранее неточно называлось «</w:t>
      </w:r>
      <w:proofErr w:type="spellStart"/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fldChar w:fldCharType="begin"/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instrText xml:space="preserve"> HYPERLINK "http://ru.wikipedia.org/wiki/%D0%9D%D0%B0%D1%80%D1%8B%D1%88%D0%BA%D0%B8%D0%BD%D1%81%D0%BA%D0%B8%D0%B9_%D1%81%D1%82%D0%B8%D0%BB%D1%8C" \o "Нарышкинский стиль" </w:instrTex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fldChar w:fldCharType="separate"/>
      </w:r>
      <w:r w:rsidRPr="00727112">
        <w:rPr>
          <w:rFonts w:ascii="Times New Roman" w:eastAsia="Times New Roman" w:hAnsi="Times New Roman" w:cs="Times New Roman"/>
          <w:color w:val="0B0080"/>
          <w:sz w:val="28"/>
          <w:lang w:eastAsia="ru-RU"/>
        </w:rPr>
        <w:t>нарышкинское</w:t>
      </w:r>
      <w:proofErr w:type="spellEnd"/>
      <w:r w:rsidRPr="00727112">
        <w:rPr>
          <w:rFonts w:ascii="Times New Roman" w:eastAsia="Times New Roman" w:hAnsi="Times New Roman" w:cs="Times New Roman"/>
          <w:color w:val="0B0080"/>
          <w:sz w:val="28"/>
          <w:lang w:eastAsia="ru-RU"/>
        </w:rPr>
        <w:t xml:space="preserve"> барокко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fldChar w:fldCharType="end"/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») — переходный период от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9" w:tooltip="Узорочье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узорочья</w:t>
        </w:r>
      </w:hyperlink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к полноценному барокко с удержанием многих конструктивных элементов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10" w:tooltip="Древнерусская архитектура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древнерусской архитектуры</w:t>
        </w:r>
      </w:hyperlink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, переработанных под влиянием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11" w:tooltip="Украинское барокко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украинского барокко</w:t>
        </w:r>
      </w:hyperlink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.</w:t>
      </w:r>
    </w:p>
    <w:p w:rsidR="003F6788" w:rsidRPr="003F6788" w:rsidRDefault="003F6788" w:rsidP="003F6788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</w:pPr>
      <w:hyperlink r:id="rId12" w:tooltip="Строгановское барокко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Строгановское барокко</w:t>
        </w:r>
      </w:hyperlink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 — консервативно-провинциальный извод московского барокко, в котором выполнены четыре храма в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13" w:tooltip="Нижний Новгород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Нижнем Новгороде</w:t>
        </w:r>
      </w:hyperlink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и на Севере.</w:t>
      </w:r>
    </w:p>
    <w:p w:rsidR="003F6788" w:rsidRPr="003F6788" w:rsidRDefault="003F6788" w:rsidP="003F6788">
      <w:pPr>
        <w:shd w:val="clear" w:color="auto" w:fill="FFFFFF"/>
        <w:spacing w:after="24" w:line="36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</w:pPr>
      <w:hyperlink r:id="rId14" w:tooltip="Голицынское барокко" w:history="1">
        <w:proofErr w:type="spellStart"/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Голицынское</w:t>
        </w:r>
        <w:proofErr w:type="spellEnd"/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 xml:space="preserve"> барокко</w:t>
        </w:r>
      </w:hyperlink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 — наиболее радикальное направление в недрах московского барокко, состоявшее в полном отрицании связи с древнерусской традицией.</w:t>
      </w:r>
    </w:p>
    <w:p w:rsidR="003F6788" w:rsidRPr="003F6788" w:rsidRDefault="003F6788" w:rsidP="003F6788">
      <w:pPr>
        <w:shd w:val="clear" w:color="auto" w:fill="F9F9F9"/>
        <w:spacing w:after="24" w:line="360" w:lineRule="atLeast"/>
        <w:ind w:left="1056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727112">
        <w:rPr>
          <w:rFonts w:ascii="Times New Roman" w:eastAsia="Times New Roman" w:hAnsi="Times New Roman" w:cs="Times New Roman"/>
          <w:noProof/>
          <w:color w:val="0B0080"/>
          <w:sz w:val="28"/>
          <w:szCs w:val="24"/>
          <w:lang w:eastAsia="ru-RU"/>
        </w:rPr>
        <w:drawing>
          <wp:inline distT="0" distB="0" distL="0" distR="0">
            <wp:extent cx="2095500" cy="2425700"/>
            <wp:effectExtent l="19050" t="0" r="0" b="0"/>
            <wp:docPr id="1" name="Рисунок 1" descr="http://upload.wikimedia.org/wikipedia/commons/thumb/3/39/Petropavlovsky_sobor_kazan.jpg/220px-Petropavlovsky_sobor_kazan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wikimedia.org/wikipedia/commons/thumb/3/39/Petropavlovsky_sobor_kazan.jpg/220px-Petropavlovsky_sobor_kazan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42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788" w:rsidRPr="003F6788" w:rsidRDefault="003F6788" w:rsidP="003F6788">
      <w:pPr>
        <w:shd w:val="clear" w:color="auto" w:fill="F9F9F9"/>
        <w:spacing w:after="24" w:line="336" w:lineRule="atLeast"/>
        <w:ind w:left="105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27112">
        <w:rPr>
          <w:rFonts w:ascii="Times New Roman" w:eastAsia="Times New Roman" w:hAnsi="Times New Roman" w:cs="Times New Roman"/>
          <w:noProof/>
          <w:color w:val="0B0080"/>
          <w:sz w:val="24"/>
          <w:lang w:eastAsia="ru-RU"/>
        </w:rPr>
        <w:drawing>
          <wp:inline distT="0" distB="0" distL="0" distR="0">
            <wp:extent cx="139700" cy="101600"/>
            <wp:effectExtent l="19050" t="0" r="0" b="0"/>
            <wp:docPr id="2" name="Рисунок 2" descr="http://bits.wikimedia.org/static-1.21wmf11/skins/common/images/magnify-clip.png">
              <a:hlinkClick xmlns:a="http://schemas.openxmlformats.org/drawingml/2006/main" r:id="rId17" tooltip="&quot;Увеличит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its.wikimedia.org/static-1.21wmf11/skins/common/images/magnify-clip.png">
                      <a:hlinkClick r:id="rId17" tooltip="&quot;Увеличит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0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788" w:rsidRPr="003F6788" w:rsidRDefault="003F6788" w:rsidP="003F6788">
      <w:pPr>
        <w:shd w:val="clear" w:color="auto" w:fill="F9F9F9"/>
        <w:spacing w:after="192" w:line="336" w:lineRule="atLeast"/>
        <w:ind w:left="105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hyperlink r:id="rId19" w:tooltip="Петропавловский собор (Казань)" w:history="1">
        <w:r w:rsidRPr="00727112">
          <w:rPr>
            <w:rFonts w:ascii="Times New Roman" w:eastAsia="Times New Roman" w:hAnsi="Times New Roman" w:cs="Times New Roman"/>
            <w:color w:val="0B0080"/>
            <w:sz w:val="24"/>
            <w:lang w:eastAsia="ru-RU"/>
          </w:rPr>
          <w:t>Петропавловский собор (Казань)</w:t>
        </w:r>
      </w:hyperlink>
    </w:p>
    <w:p w:rsidR="003F6788" w:rsidRPr="003F6788" w:rsidRDefault="003F6788" w:rsidP="003F6788">
      <w:pPr>
        <w:numPr>
          <w:ilvl w:val="0"/>
          <w:numId w:val="1"/>
        </w:numPr>
        <w:shd w:val="clear" w:color="auto" w:fill="FFFFFF"/>
        <w:spacing w:before="100" w:beforeAutospacing="1" w:after="24" w:line="384" w:lineRule="atLeast"/>
        <w:ind w:left="384"/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</w:pPr>
      <w:hyperlink r:id="rId20" w:tooltip="Петровское барокко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Петровское барокко</w:t>
        </w:r>
      </w:hyperlink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 xml:space="preserve">(с 1700-х по 1720-е годы) — совокупность индивидуальных манер западноевропейских архитекторов, </w:t>
      </w:r>
      <w:proofErr w:type="spellStart"/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приглашённых</w:t>
      </w:r>
      <w:hyperlink r:id="rId21" w:tooltip="Петр I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Петром</w:t>
        </w:r>
        <w:proofErr w:type="spellEnd"/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 xml:space="preserve"> I</w:t>
        </w:r>
      </w:hyperlink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для застройки новой столицы,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22" w:tooltip="Санкт-Петербург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Санкт-Петербурга</w:t>
        </w:r>
      </w:hyperlink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.</w:t>
      </w:r>
    </w:p>
    <w:p w:rsidR="003F6788" w:rsidRPr="003F6788" w:rsidRDefault="003F6788" w:rsidP="003F6788">
      <w:pPr>
        <w:numPr>
          <w:ilvl w:val="0"/>
          <w:numId w:val="1"/>
        </w:numPr>
        <w:shd w:val="clear" w:color="auto" w:fill="FFFFFF"/>
        <w:spacing w:before="100" w:beforeAutospacing="1" w:after="24" w:line="384" w:lineRule="atLeast"/>
        <w:ind w:left="384"/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</w:pPr>
      <w:hyperlink r:id="rId23" w:tooltip="Елизаветинское барокко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Елизаветинское барокко</w:t>
        </w:r>
      </w:hyperlink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(</w:t>
      </w:r>
      <w:proofErr w:type="spellStart"/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c</w:t>
      </w:r>
      <w:proofErr w:type="spellEnd"/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 xml:space="preserve"> 1730-х по 1760-е годы) — гибрид петровского и московского барокко с </w:t>
      </w:r>
      <w:proofErr w:type="spellStart"/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североитальянскими</w:t>
      </w:r>
      <w:proofErr w:type="spellEnd"/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 xml:space="preserve"> привнесениями. Наиболее полно воплотился в грандиозных постройках</w:t>
      </w:r>
      <w:r w:rsidRPr="0072711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hyperlink r:id="rId24" w:tooltip="Растрелли, Бартоломео Франческо" w:history="1">
        <w:r w:rsidRPr="00727112">
          <w:rPr>
            <w:rFonts w:ascii="Times New Roman" w:eastAsia="Times New Roman" w:hAnsi="Times New Roman" w:cs="Times New Roman"/>
            <w:color w:val="0B0080"/>
            <w:sz w:val="28"/>
            <w:lang w:eastAsia="ru-RU"/>
          </w:rPr>
          <w:t>Ф. Б. Растрелли</w:t>
        </w:r>
      </w:hyperlink>
      <w:r w:rsidRPr="003F6788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В России процессы образования нового после ренессанса стиля наиболее активно развернулись в Москве и во всей зоне ее культурного влияния. Декоративность, освобожденная от сдерживающих начал, которые несла в себе традиция XVI столетия, в московской архитектуре исчерпала себя, сохранившись в хронологически </w:t>
      </w:r>
      <w:r w:rsidRPr="00727112">
        <w:rPr>
          <w:color w:val="000000"/>
          <w:sz w:val="28"/>
        </w:rPr>
        <w:lastRenderedPageBreak/>
        <w:t>отстававших провинциальных вариантах. Но процессы формирования светского мировоззрения развивались и углублялись. Их отражали утвердившиеся изменения во всей художественной культуре, которые не могли миновать и архитектуру. В его пределах начались поиски новых средств, позволяющих объединить, дисциплинировать форму, поиски стиля.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Горностаев назвал его “московским барокко”. Термин (как, впрочем, и все почти термины) условный. Развернутая система определений барокко в архитектуре к этому явлению неприменима. Московская архитектура конца XVII-начала </w:t>
      </w:r>
      <w:proofErr w:type="gramStart"/>
      <w:r w:rsidRPr="00727112">
        <w:rPr>
          <w:color w:val="000000"/>
          <w:sz w:val="28"/>
        </w:rPr>
        <w:t>Х</w:t>
      </w:r>
      <w:proofErr w:type="gramEnd"/>
      <w:r w:rsidRPr="00727112">
        <w:rPr>
          <w:color w:val="000000"/>
          <w:sz w:val="28"/>
        </w:rPr>
        <w:t xml:space="preserve">VIII в. была, безусловно, явлением прежде всего русским. В ней еще сохранялось многое от средневековой традиции, но все более уверенно утверждалось новое. В этом новом можно выделить два слоя: то, что характерно только для наступившего периода, и то, что получило дальнейшее развитие. Во втором слое, где уже заложена программа зрелого русского барокко середины XVIII в., очевидны аналогии с западноевропейскими </w:t>
      </w:r>
      <w:proofErr w:type="spellStart"/>
      <w:r w:rsidRPr="00727112">
        <w:rPr>
          <w:color w:val="000000"/>
          <w:sz w:val="28"/>
        </w:rPr>
        <w:t>постренессансными</w:t>
      </w:r>
      <w:proofErr w:type="spellEnd"/>
      <w:r w:rsidRPr="00727112">
        <w:rPr>
          <w:color w:val="000000"/>
          <w:sz w:val="28"/>
        </w:rPr>
        <w:t xml:space="preserve"> стилями - маньеризмом и барокко.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Главным новшеством, имевшим решающее значение для дальнейшего, было обращение к универсальному художественному языку архитектуры. В произведениях русского средневекового зодчества форма любого элемента зависела от его места в структуре целого, всегда индивидуального. Западное барокко, в отличие от этого, основывалось на правилах архитектурных ордеров, имевших всеобщее значение. Универсальным правилам подчинялись не только элементы здания, но и его композиция в целом, ритм, пропорции. К подобному использованию закономерностей ордеров обратились и в московском барокко. В соответствии с ними планы построек стали подчинять отвлеченным геометрическим закономерностям, искали “правильности” ритма в размещении проемов и декора. Ковровый характер узорочья середины века </w:t>
      </w:r>
      <w:proofErr w:type="gramStart"/>
      <w:r w:rsidRPr="00727112">
        <w:rPr>
          <w:color w:val="000000"/>
          <w:sz w:val="28"/>
        </w:rPr>
        <w:t>был</w:t>
      </w:r>
      <w:proofErr w:type="gramEnd"/>
      <w:r w:rsidRPr="00727112">
        <w:rPr>
          <w:color w:val="000000"/>
          <w:sz w:val="28"/>
        </w:rPr>
        <w:t xml:space="preserve"> отвергнут; элементы декорации располагались на фоне открывшейся глади стен, что подчеркивало не только их ритмику, но и живописность. Были в этом новом и такие близкие к барокко особенности, как пространственная взаимосвязанность главных помещений здания, сложность планов, подчеркнутое внимание к центру композиции, стремление к контрастам, в том числе - столкновению мягко изогнутых и жестко прямолинейных очертаний. В архитектурную декорацию стали вводить изобразительные мотивы. [10, С.102]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В то же время, как и средневековая русская архитектура, московское барокко оставалось по преимуществу “наружным”. Б. Р. Виппер писал: “Фантазия русского зодчего в эту эпоху гораздо более пленена языком архитектурных масс, чем специфическим ощущением внутреннего пространства”. Отсюда - противоречивость произведений, разнородность их структуры и декоративной оболочки, различные </w:t>
      </w:r>
      <w:r w:rsidRPr="00727112">
        <w:rPr>
          <w:color w:val="000000"/>
          <w:sz w:val="28"/>
        </w:rPr>
        <w:lastRenderedPageBreak/>
        <w:t>стилистические характеристики наружных форм, тяготеющих к старой традиции, и форм интерьера, где стиль развивался более динамично.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Ярким иностранным </w:t>
      </w:r>
      <w:proofErr w:type="gramStart"/>
      <w:r w:rsidRPr="00727112">
        <w:rPr>
          <w:color w:val="000000"/>
          <w:sz w:val="28"/>
        </w:rPr>
        <w:t>представителем</w:t>
      </w:r>
      <w:proofErr w:type="gramEnd"/>
      <w:r w:rsidRPr="00727112">
        <w:rPr>
          <w:color w:val="000000"/>
          <w:sz w:val="28"/>
        </w:rPr>
        <w:t xml:space="preserve"> работавшим в России был Антонио </w:t>
      </w:r>
      <w:proofErr w:type="spellStart"/>
      <w:r w:rsidRPr="00727112">
        <w:rPr>
          <w:color w:val="000000"/>
          <w:sz w:val="28"/>
        </w:rPr>
        <w:t>Ринальди</w:t>
      </w:r>
      <w:proofErr w:type="spellEnd"/>
      <w:r w:rsidRPr="00727112">
        <w:rPr>
          <w:color w:val="000000"/>
          <w:sz w:val="28"/>
        </w:rPr>
        <w:t xml:space="preserve"> (1710-1794 г.). В своих ранних постройках он еще находился под влиянием “стареющего и уходящего” барокко, однако в полной мере можно </w:t>
      </w:r>
      <w:proofErr w:type="gramStart"/>
      <w:r w:rsidRPr="00727112">
        <w:rPr>
          <w:color w:val="000000"/>
          <w:sz w:val="28"/>
        </w:rPr>
        <w:t>сказать</w:t>
      </w:r>
      <w:proofErr w:type="gramEnd"/>
      <w:r w:rsidRPr="00727112">
        <w:rPr>
          <w:color w:val="000000"/>
          <w:sz w:val="28"/>
        </w:rPr>
        <w:t xml:space="preserve"> что </w:t>
      </w:r>
      <w:proofErr w:type="spellStart"/>
      <w:r w:rsidRPr="00727112">
        <w:rPr>
          <w:color w:val="000000"/>
          <w:sz w:val="28"/>
        </w:rPr>
        <w:t>Ринадьди</w:t>
      </w:r>
      <w:proofErr w:type="spellEnd"/>
      <w:r w:rsidRPr="00727112">
        <w:rPr>
          <w:color w:val="000000"/>
          <w:sz w:val="28"/>
        </w:rPr>
        <w:t xml:space="preserve"> представитель раннего классицизма. К его творениям относятся: Китайский дворец (1762-1768 г.) построенный для великой княгини Екатерины Алексеевны в Ораниенбауме (см. Приложения), Мраморный дворец в Петербурге (1768-1785 г.), относимый к уникальному явлению в архитектуре России, Дворец в Гатчине (1766-1781 г.), ставший загородной резиденцией графа Г.Г. Орлова. А. </w:t>
      </w:r>
      <w:proofErr w:type="spellStart"/>
      <w:r w:rsidRPr="00727112">
        <w:rPr>
          <w:color w:val="000000"/>
          <w:sz w:val="28"/>
        </w:rPr>
        <w:t>Ринальди</w:t>
      </w:r>
      <w:proofErr w:type="spellEnd"/>
      <w:r w:rsidRPr="00727112">
        <w:rPr>
          <w:color w:val="000000"/>
          <w:sz w:val="28"/>
        </w:rPr>
        <w:t xml:space="preserve"> выстроил также несколько православных храмов, сочетавших в себе элементы барокко - </w:t>
      </w:r>
      <w:proofErr w:type="spellStart"/>
      <w:r w:rsidRPr="00727112">
        <w:rPr>
          <w:color w:val="000000"/>
          <w:sz w:val="28"/>
        </w:rPr>
        <w:t>пятиглавие</w:t>
      </w:r>
      <w:proofErr w:type="spellEnd"/>
      <w:r w:rsidRPr="00727112">
        <w:rPr>
          <w:color w:val="000000"/>
          <w:sz w:val="28"/>
        </w:rPr>
        <w:t xml:space="preserve"> куполов и высокой многоярусной колокольни. [7, С.86]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В конце XVII </w:t>
      </w:r>
      <w:proofErr w:type="gramStart"/>
      <w:r w:rsidRPr="00727112">
        <w:rPr>
          <w:color w:val="000000"/>
          <w:sz w:val="28"/>
        </w:rPr>
        <w:t>в</w:t>
      </w:r>
      <w:proofErr w:type="gramEnd"/>
      <w:r w:rsidRPr="00727112">
        <w:rPr>
          <w:color w:val="000000"/>
          <w:sz w:val="28"/>
        </w:rPr>
        <w:t xml:space="preserve">. </w:t>
      </w:r>
      <w:proofErr w:type="gramStart"/>
      <w:r w:rsidRPr="00727112">
        <w:rPr>
          <w:color w:val="000000"/>
          <w:sz w:val="28"/>
        </w:rPr>
        <w:t>в</w:t>
      </w:r>
      <w:proofErr w:type="gramEnd"/>
      <w:r w:rsidRPr="00727112">
        <w:rPr>
          <w:color w:val="000000"/>
          <w:sz w:val="28"/>
        </w:rPr>
        <w:t xml:space="preserve"> московской архитектуре появились постройки, соединявшие российские и западные традиции, черты двух эпох: Средневековья и Нового времени. В 1692— 1695 гг. на пересечении старинной московской улицы </w:t>
      </w:r>
      <w:proofErr w:type="spellStart"/>
      <w:r w:rsidRPr="00727112">
        <w:rPr>
          <w:color w:val="000000"/>
          <w:sz w:val="28"/>
        </w:rPr>
        <w:t>Сретенки</w:t>
      </w:r>
      <w:proofErr w:type="spellEnd"/>
      <w:r w:rsidRPr="00727112">
        <w:rPr>
          <w:color w:val="000000"/>
          <w:sz w:val="28"/>
        </w:rPr>
        <w:t xml:space="preserve"> и Земляного вала, окружавшего Земляной город, архитектор Михаил Иванович Чоглоков (около 1650—1710) построил здание ворот близ Стрелецкой слободы, где стоял полк Л. П. Сухарева. Вскоре в честь полковника его назвали Сухаревой башней (</w:t>
      </w:r>
      <w:proofErr w:type="gramStart"/>
      <w:r w:rsidRPr="00727112">
        <w:rPr>
          <w:color w:val="000000"/>
          <w:sz w:val="28"/>
        </w:rPr>
        <w:t>см</w:t>
      </w:r>
      <w:proofErr w:type="gramEnd"/>
      <w:r w:rsidRPr="00727112">
        <w:rPr>
          <w:color w:val="000000"/>
          <w:sz w:val="28"/>
        </w:rPr>
        <w:t>. Приложения).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Необычный облик башня приобрела после перестройки 1698— 1701 гг. Подобно средневековым западноевропейским соборам и ратушам, она была увенчана башенкой с часами. Внутри расположились учреждённая Петром I Школа математических и </w:t>
      </w:r>
      <w:proofErr w:type="spellStart"/>
      <w:r w:rsidRPr="00727112">
        <w:rPr>
          <w:color w:val="000000"/>
          <w:sz w:val="28"/>
        </w:rPr>
        <w:t>навигацких</w:t>
      </w:r>
      <w:proofErr w:type="spellEnd"/>
      <w:r w:rsidRPr="00727112">
        <w:rPr>
          <w:color w:val="000000"/>
          <w:sz w:val="28"/>
        </w:rPr>
        <w:t xml:space="preserve"> наук, а также первая в России обсерватория. В 1934 г. Сухарева башня была разобрана, так как “мешала движению”.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Почти в то же время в Москве и её окрестностях (в усадьбах Дубровицы и Уборы) возводились храмы, на первый взгляд больше напоминающие западноевропейские. Так, в 1704—1707 гг. архитектор Иван Петрович Зарудный (? — 1727) построил по заказу А.Д. Меншикова церковь Архангела Гавриила у Мясницких ворот, известную как «Меншикова башня». Основой её композиции служит объёмная и высокая колокольня в стиле барокко.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В развитии московской архитектуры заметная роль принадлежит Дмитрию Васильевичу Ухтомскому (1719—1774), создателю грандиозной колокольни Троице-Сергиева монастыря (1741—1770 гг.) и знаменитых Красных ворот в Москве (1753—1757 гг.). </w:t>
      </w:r>
      <w:proofErr w:type="gramStart"/>
      <w:r w:rsidRPr="00727112">
        <w:rPr>
          <w:color w:val="000000"/>
          <w:sz w:val="28"/>
        </w:rPr>
        <w:t>Уже существовавший проект колокольни Ухтомский предложил дополнить двумя ярусами, так что колокольня превратилась в пятиярусную и достигла восьмидесяти восьми метров в высоту.</w:t>
      </w:r>
      <w:proofErr w:type="gramEnd"/>
      <w:r w:rsidRPr="00727112">
        <w:rPr>
          <w:color w:val="000000"/>
          <w:sz w:val="28"/>
        </w:rPr>
        <w:t xml:space="preserve"> Верхние ярусы не предназначались для колоколов, но благодаря </w:t>
      </w:r>
      <w:proofErr w:type="gramStart"/>
      <w:r w:rsidRPr="00727112">
        <w:rPr>
          <w:color w:val="000000"/>
          <w:sz w:val="28"/>
        </w:rPr>
        <w:t>им</w:t>
      </w:r>
      <w:proofErr w:type="gramEnd"/>
      <w:r w:rsidRPr="00727112">
        <w:rPr>
          <w:color w:val="000000"/>
          <w:sz w:val="28"/>
        </w:rPr>
        <w:t xml:space="preserve"> постройка стала выглядеть более торжественно и была видна издали.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lastRenderedPageBreak/>
        <w:t xml:space="preserve">Не сохранившиеся до наших дней Красные ворота были одним из лучших образцов архитектуры русского барокко. </w:t>
      </w:r>
      <w:proofErr w:type="gramStart"/>
      <w:r w:rsidRPr="00727112">
        <w:rPr>
          <w:color w:val="000000"/>
          <w:sz w:val="28"/>
        </w:rPr>
        <w:t>История их строительства и многократных перестроек тесно связана с жизнью Москвы XVIII в. и очень показательна для той эпохи.</w:t>
      </w:r>
      <w:proofErr w:type="gramEnd"/>
      <w:r w:rsidRPr="00727112">
        <w:rPr>
          <w:color w:val="000000"/>
          <w:sz w:val="28"/>
        </w:rPr>
        <w:t xml:space="preserve"> В 1709 г., по случаю полтавской победы русских войск над шведской армией, в конце Мясницкой улицы возвели деревянные триумфальные ворота. Там же в честь коронации Елизаветы Петровны в 1742 г. на средства московского купечества были построены ещё одни деревянные ворота. Они вскоре сгорели, однако по желанию Елизаветы были восстановлены в камне. Специальным указом императрицы эта работа была поручена Ухтомскому.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Ворота, выполненные в форме древнеримской </w:t>
      </w:r>
      <w:proofErr w:type="spellStart"/>
      <w:r w:rsidRPr="00727112">
        <w:rPr>
          <w:color w:val="000000"/>
          <w:sz w:val="28"/>
        </w:rPr>
        <w:t>трёхпролётной</w:t>
      </w:r>
      <w:proofErr w:type="spellEnd"/>
      <w:r w:rsidRPr="00727112">
        <w:rPr>
          <w:color w:val="000000"/>
          <w:sz w:val="28"/>
        </w:rPr>
        <w:t xml:space="preserve"> триумфальной арки, считались самыми лучшими, москвичи любили их и назвали Красными ("красивыми”). Первоначально центральная, самая высокая часть завершалась изящным шатром, увенчанным фигурой трубящей Славы со знаменем и пальмовой ветвью. Над пролетом помещался живописный портрет Елизаветы, позднее заменённый медальоном с вензелями и гербом. </w:t>
      </w:r>
      <w:proofErr w:type="gramStart"/>
      <w:r w:rsidRPr="00727112">
        <w:rPr>
          <w:color w:val="000000"/>
          <w:sz w:val="28"/>
        </w:rPr>
        <w:t>Над боковыми, более низкими проходами располагались скульптурные рельефы, прославлявшие императрицу, а ещё выше — статуи, олицетворявшие Мужество, Изобилие, Экономию, Торговлю, Верность, Постоянство, Милость и Бдительность.</w:t>
      </w:r>
      <w:proofErr w:type="gramEnd"/>
      <w:r w:rsidRPr="00727112">
        <w:rPr>
          <w:color w:val="000000"/>
          <w:sz w:val="28"/>
        </w:rPr>
        <w:t xml:space="preserve"> Ворота были украшены более чем пятьюдесятью живописными изображениями.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К сожалению, в 1928 г. замечательное сооружение было разобрано по обычной для тех времён причине — в связи с реконструкцией площади. Теперь на месте Красных ворот стоит павильон метро, памятник уже совсем другой эпохи. [6, С.74]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proofErr w:type="gramStart"/>
      <w:r w:rsidRPr="00727112">
        <w:rPr>
          <w:color w:val="000000"/>
          <w:sz w:val="28"/>
        </w:rPr>
        <w:t>Для архитектуры середины 17 в. главной движущей силой была культура посадского населения.</w:t>
      </w:r>
      <w:proofErr w:type="gramEnd"/>
      <w:r w:rsidRPr="00727112">
        <w:rPr>
          <w:color w:val="000000"/>
          <w:sz w:val="28"/>
        </w:rPr>
        <w:t xml:space="preserve"> Московское барокко, как и барокко вообще, стало </w:t>
      </w:r>
      <w:proofErr w:type="gramStart"/>
      <w:r w:rsidRPr="00727112">
        <w:rPr>
          <w:color w:val="000000"/>
          <w:sz w:val="28"/>
        </w:rPr>
        <w:t>культурой</w:t>
      </w:r>
      <w:proofErr w:type="gramEnd"/>
      <w:r w:rsidRPr="00727112">
        <w:rPr>
          <w:color w:val="000000"/>
          <w:sz w:val="28"/>
        </w:rPr>
        <w:t xml:space="preserve"> прежде всего аристократической. Типами зданий, где развёртывались основные процессы стилевого образования, стали дворец и храм. Новый тип боярских каменных палат, в которых уже обозначились черты будущих дворцов 18 </w:t>
      </w:r>
      <w:proofErr w:type="gramStart"/>
      <w:r w:rsidRPr="00727112">
        <w:rPr>
          <w:color w:val="000000"/>
          <w:sz w:val="28"/>
        </w:rPr>
        <w:t>в</w:t>
      </w:r>
      <w:proofErr w:type="gramEnd"/>
      <w:r w:rsidRPr="00727112">
        <w:rPr>
          <w:color w:val="000000"/>
          <w:sz w:val="28"/>
        </w:rPr>
        <w:t xml:space="preserve">., сказывался </w:t>
      </w:r>
      <w:proofErr w:type="gramStart"/>
      <w:r w:rsidRPr="00727112">
        <w:rPr>
          <w:color w:val="000000"/>
          <w:sz w:val="28"/>
        </w:rPr>
        <w:t>в</w:t>
      </w:r>
      <w:proofErr w:type="gramEnd"/>
      <w:r w:rsidRPr="00727112">
        <w:rPr>
          <w:color w:val="000000"/>
          <w:sz w:val="28"/>
        </w:rPr>
        <w:t xml:space="preserve"> последней четверти 17 столетия.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Голландия в конце XVII </w:t>
      </w:r>
      <w:proofErr w:type="gramStart"/>
      <w:r w:rsidRPr="00727112">
        <w:rPr>
          <w:color w:val="000000"/>
          <w:sz w:val="28"/>
        </w:rPr>
        <w:t>в</w:t>
      </w:r>
      <w:proofErr w:type="gramEnd"/>
      <w:r w:rsidRPr="00727112">
        <w:rPr>
          <w:color w:val="000000"/>
          <w:sz w:val="28"/>
        </w:rPr>
        <w:t xml:space="preserve">. широко посредничала между русской и западноевропейской художественной культурой. Тот же круг прообразов, что повлиял на форму завершения Сухаревой башни, был отражен в декоративной надстройке </w:t>
      </w:r>
      <w:proofErr w:type="spellStart"/>
      <w:r w:rsidRPr="00727112">
        <w:rPr>
          <w:color w:val="000000"/>
          <w:sz w:val="28"/>
        </w:rPr>
        <w:t>Уточьей</w:t>
      </w:r>
      <w:proofErr w:type="spellEnd"/>
      <w:r w:rsidRPr="00727112">
        <w:rPr>
          <w:color w:val="000000"/>
          <w:sz w:val="28"/>
        </w:rPr>
        <w:t xml:space="preserve"> башни Троице-Сергиевой лавры и колокольни ярославской церкв</w:t>
      </w:r>
      <w:proofErr w:type="gramStart"/>
      <w:r w:rsidRPr="00727112">
        <w:rPr>
          <w:color w:val="000000"/>
          <w:sz w:val="28"/>
        </w:rPr>
        <w:t>и Иоа</w:t>
      </w:r>
      <w:proofErr w:type="gramEnd"/>
      <w:r w:rsidRPr="00727112">
        <w:rPr>
          <w:color w:val="000000"/>
          <w:sz w:val="28"/>
        </w:rPr>
        <w:t xml:space="preserve">нна Предтечи в </w:t>
      </w:r>
      <w:proofErr w:type="spellStart"/>
      <w:r w:rsidRPr="00727112">
        <w:rPr>
          <w:color w:val="000000"/>
          <w:sz w:val="28"/>
        </w:rPr>
        <w:t>Толчкове</w:t>
      </w:r>
      <w:proofErr w:type="spellEnd"/>
      <w:r w:rsidRPr="00727112">
        <w:rPr>
          <w:color w:val="000000"/>
          <w:sz w:val="28"/>
        </w:rPr>
        <w:t xml:space="preserve">. Несомненно, голландское происхождение ступенчатого фигурного фронтона, расчлененного лопатками, которым в 1680-е гг. О. Старцев украсил западный фасад трапезной Симонова монастыря в Москве. Увражи с гравированными изображениями построек западноевропейских городов (“чертежами полатными”) в это время </w:t>
      </w:r>
      <w:r w:rsidRPr="00727112">
        <w:rPr>
          <w:color w:val="000000"/>
          <w:sz w:val="28"/>
        </w:rPr>
        <w:lastRenderedPageBreak/>
        <w:t>были уже довольно многочисленны в крупнейших книжных собраниях Москвы.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Важное место в развитии русской архитектуры конца XVII в. занимают здания монастырских трапезных, образовавшие связующее звено между светской и церковной архитектурой. Пространственная структура этих зданий была однотипной. Над </w:t>
      </w:r>
      <w:proofErr w:type="gramStart"/>
      <w:r w:rsidRPr="00727112">
        <w:rPr>
          <w:color w:val="000000"/>
          <w:sz w:val="28"/>
        </w:rPr>
        <w:t>низким</w:t>
      </w:r>
      <w:proofErr w:type="gramEnd"/>
      <w:r w:rsidRPr="00727112">
        <w:rPr>
          <w:color w:val="000000"/>
          <w:sz w:val="28"/>
        </w:rPr>
        <w:t xml:space="preserve"> хозяйственным </w:t>
      </w:r>
      <w:proofErr w:type="spellStart"/>
      <w:r w:rsidRPr="00727112">
        <w:rPr>
          <w:color w:val="000000"/>
          <w:sz w:val="28"/>
        </w:rPr>
        <w:t>подклетом</w:t>
      </w:r>
      <w:proofErr w:type="spellEnd"/>
      <w:r w:rsidRPr="00727112">
        <w:rPr>
          <w:color w:val="000000"/>
          <w:sz w:val="28"/>
        </w:rPr>
        <w:t xml:space="preserve"> возвышался основной этаж. По одну сторону его смещенных к западу сеней находились служебные помещения, по другую - открывалась перспектива протяженного сводчатого зала, связанного через тройную арку с церковью на восточной стороне. Пространство, объединенное по продольной оси, определяло протяженность асимметричного фасада, связанного мерным ритмом окон, обрамленных колонками, несущими разорванный фронтон. На фасаде трапезной Новодевичьего монастыря (1685-1687) этот ритм усилен длинными консолями, спускающимися от карниза по осям простенков. Самое грандиозное среди подобных зданий - трапезная Троице-Сергиевой лавры (1685-1692) - имеет в каждом простенке коринфские колонки с </w:t>
      </w:r>
      <w:proofErr w:type="spellStart"/>
      <w:r w:rsidRPr="00727112">
        <w:rPr>
          <w:color w:val="000000"/>
          <w:sz w:val="28"/>
        </w:rPr>
        <w:t>раскрепованным</w:t>
      </w:r>
      <w:proofErr w:type="spellEnd"/>
      <w:r w:rsidRPr="00727112">
        <w:rPr>
          <w:color w:val="000000"/>
          <w:sz w:val="28"/>
        </w:rPr>
        <w:t xml:space="preserve"> антаблементом; в местах примыкания поперечных стен колонки сдвоены. Их ритму на аттике вторят кокошники с раковинами (мотив, который повторен в завершении верхней части церкви, поднимающемся над главным объемом как второй ярус). Плоскость, подчиненная ритму ордера, его дисциплине, стала главным архитектурным мотивом храмов с прямоугольным объемом. [8, С.115]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Дальнейшее развитие подобного типа посадского храма, восходящего к московской церкви в </w:t>
      </w:r>
      <w:proofErr w:type="spellStart"/>
      <w:r w:rsidRPr="00727112">
        <w:rPr>
          <w:color w:val="000000"/>
          <w:sz w:val="28"/>
        </w:rPr>
        <w:t>Никитниках</w:t>
      </w:r>
      <w:proofErr w:type="spellEnd"/>
      <w:r w:rsidRPr="00727112">
        <w:rPr>
          <w:color w:val="000000"/>
          <w:sz w:val="28"/>
        </w:rPr>
        <w:t xml:space="preserve">, особенно ярко проявилось в постройках конца </w:t>
      </w:r>
      <w:proofErr w:type="gramStart"/>
      <w:r w:rsidRPr="00727112">
        <w:rPr>
          <w:color w:val="000000"/>
          <w:sz w:val="28"/>
        </w:rPr>
        <w:t>Х</w:t>
      </w:r>
      <w:proofErr w:type="gramEnd"/>
      <w:r w:rsidRPr="00727112">
        <w:rPr>
          <w:color w:val="000000"/>
          <w:sz w:val="28"/>
        </w:rPr>
        <w:t>VII - начала XVIII в., обычно именуемых “</w:t>
      </w:r>
      <w:proofErr w:type="spellStart"/>
      <w:r w:rsidRPr="00727112">
        <w:rPr>
          <w:color w:val="000000"/>
          <w:sz w:val="28"/>
        </w:rPr>
        <w:t>строгановскими</w:t>
      </w:r>
      <w:proofErr w:type="spellEnd"/>
      <w:r w:rsidRPr="00727112">
        <w:rPr>
          <w:color w:val="000000"/>
          <w:sz w:val="28"/>
        </w:rPr>
        <w:t xml:space="preserve">” (их возводил “своим коштом” богатейший солепромышленник и меценат Г.Д. Строганов, на которого работала постоянная артель, связанная со столичными традициями зодчества). Тройственное расчленение фасадов </w:t>
      </w:r>
      <w:proofErr w:type="spellStart"/>
      <w:r w:rsidRPr="00727112">
        <w:rPr>
          <w:color w:val="000000"/>
          <w:sz w:val="28"/>
        </w:rPr>
        <w:t>строгановской</w:t>
      </w:r>
      <w:proofErr w:type="spellEnd"/>
      <w:r w:rsidRPr="00727112">
        <w:rPr>
          <w:color w:val="000000"/>
          <w:sz w:val="28"/>
        </w:rPr>
        <w:t xml:space="preserve"> школы не только традиционно, но и обдуманно связано с конструктивной системой, в которой сомкнутый свод с крестообразно расположенными распалубками передает нагрузку на простенки между широкими светлыми окнами. Архитектурный ордер стал средством выражения структуры здания; вместе с тем он, как считает исследователь </w:t>
      </w:r>
      <w:proofErr w:type="spellStart"/>
      <w:r w:rsidRPr="00727112">
        <w:rPr>
          <w:color w:val="000000"/>
          <w:sz w:val="28"/>
        </w:rPr>
        <w:t>строгановской</w:t>
      </w:r>
      <w:proofErr w:type="spellEnd"/>
      <w:r w:rsidRPr="00727112">
        <w:rPr>
          <w:color w:val="000000"/>
          <w:sz w:val="28"/>
        </w:rPr>
        <w:t xml:space="preserve"> школы И. Брайцева, был ближе к каноническому, чем на каких-либо других русских постройках того времени, свидетельствуя о серьезном знакомстве с архитектурной теорией итальянского ренессанса.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Дисциплина архитектурного ордера, системы универсальной, стала подчинять себе композицию храмов конца XVII в., ее ритмический строй. Началось освобождение архитектурной формы от прямой и жесткой обусловленности смысловым значением, характерной для средневекового зодчества. Вместе с укреплением светских тенденций </w:t>
      </w:r>
      <w:r w:rsidRPr="00727112">
        <w:rPr>
          <w:color w:val="000000"/>
          <w:sz w:val="28"/>
        </w:rPr>
        <w:lastRenderedPageBreak/>
        <w:t>культуры возрастала роль эстетической ценности формы, ее собственной организации. Тенденцию эту отразили и поиски новых типов объемно-пространственной композиции храма, не связанных с общепринятыми образцами и их символикой.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Новые ярусные структуры поражали своей симметричностью, завершенностью, сочетавшей сложность и закономерность построения. Вместе с тем в этих структурах растворялась традиционная для храма ориентированность. Кажется, что зодчих увлекала геометрическая игра, определявшая внутреннюю логику композиции вне зависимости от философско-теологической программы (на соответствии которой твердо настаивал патриарх Никон).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В новых вариантах сохранялась связь с традиционным типом храма-башни, храма-ориентира, центрирующего, собирающего вокруг себя пространство; в остальном поиски выразительности развертывались свободно и разнообразно. Начало поисков отмечено созданием композиций типа “восьмерик на четверике”, повторяющих в камне структуру, распространенную в деревянном зодчестве.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Подводя итог, хотелось бы сказать, что самобытность архитектуры русского барокко проявилась в органичном сочетании четкой фундаментальности и простоты плановых решений с живописностью силуэтов и фасадов, щедростью и фантазией декоративных форм, их </w:t>
      </w:r>
      <w:proofErr w:type="spellStart"/>
      <w:r w:rsidRPr="00727112">
        <w:rPr>
          <w:color w:val="000000"/>
          <w:sz w:val="28"/>
        </w:rPr>
        <w:t>многоцветием</w:t>
      </w:r>
      <w:proofErr w:type="spellEnd"/>
      <w:r w:rsidRPr="00727112">
        <w:rPr>
          <w:color w:val="000000"/>
          <w:sz w:val="28"/>
        </w:rPr>
        <w:t xml:space="preserve">, традиционно развивающими присущие искусству России мажорность и нарядность. В середине 18 века возрождается исконно русское </w:t>
      </w:r>
      <w:proofErr w:type="spellStart"/>
      <w:r w:rsidRPr="00727112">
        <w:rPr>
          <w:color w:val="000000"/>
          <w:sz w:val="28"/>
        </w:rPr>
        <w:t>пятиглавие</w:t>
      </w:r>
      <w:proofErr w:type="spellEnd"/>
      <w:r w:rsidRPr="00727112">
        <w:rPr>
          <w:color w:val="000000"/>
          <w:sz w:val="28"/>
        </w:rPr>
        <w:t xml:space="preserve"> при постройке храмов, причем оно обогащается новыми самостоятельными решениями, повсеместно сменяя тип храма начала столетия, увенчанного куполами во флорентийском духе.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Стремление архитектурными средствами выразить господство человека над природой и стихией, неиссякаемость его творческих возможностей — находит убедительное выражение в контрастном сочетании </w:t>
      </w:r>
      <w:proofErr w:type="spellStart"/>
      <w:r w:rsidRPr="00727112">
        <w:rPr>
          <w:color w:val="000000"/>
          <w:sz w:val="28"/>
        </w:rPr>
        <w:t>геометризма</w:t>
      </w:r>
      <w:proofErr w:type="spellEnd"/>
      <w:r w:rsidRPr="00727112">
        <w:rPr>
          <w:color w:val="000000"/>
          <w:sz w:val="28"/>
        </w:rPr>
        <w:t xml:space="preserve"> окружающих дворцы регулярных садов и парков с огромной протяженностью пластичных фасадов и пышных </w:t>
      </w:r>
      <w:proofErr w:type="spellStart"/>
      <w:r w:rsidRPr="00727112">
        <w:rPr>
          <w:color w:val="000000"/>
          <w:sz w:val="28"/>
        </w:rPr>
        <w:t>амфилад</w:t>
      </w:r>
      <w:proofErr w:type="spellEnd"/>
      <w:r w:rsidRPr="00727112">
        <w:rPr>
          <w:color w:val="000000"/>
          <w:sz w:val="28"/>
        </w:rPr>
        <w:t xml:space="preserve"> парадных помещений. В интерьерах — обилие проемов, зеркал, орнамента, сплошь покрывающие стены, живописные плафоны. Все это создает иллюзию безграничности пространства.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proofErr w:type="gramStart"/>
      <w:r w:rsidRPr="00727112">
        <w:rPr>
          <w:color w:val="000000"/>
          <w:sz w:val="28"/>
        </w:rPr>
        <w:t xml:space="preserve">Расцвет русского барокко связан с именами А.В. </w:t>
      </w:r>
      <w:proofErr w:type="spellStart"/>
      <w:r w:rsidRPr="00727112">
        <w:rPr>
          <w:color w:val="000000"/>
          <w:sz w:val="28"/>
        </w:rPr>
        <w:t>Квасова</w:t>
      </w:r>
      <w:proofErr w:type="spellEnd"/>
      <w:r w:rsidRPr="00727112">
        <w:rPr>
          <w:color w:val="000000"/>
          <w:sz w:val="28"/>
        </w:rPr>
        <w:t xml:space="preserve"> (Большой Царскосельский дворец до его перестройки Растрелли, не сохранившаяся церковь Успения Пресвятой Богородицы на Сенной площади), П.А. </w:t>
      </w:r>
      <w:proofErr w:type="spellStart"/>
      <w:r w:rsidRPr="00727112">
        <w:rPr>
          <w:color w:val="000000"/>
          <w:sz w:val="28"/>
        </w:rPr>
        <w:t>Трезини</w:t>
      </w:r>
      <w:proofErr w:type="spellEnd"/>
      <w:r w:rsidRPr="00727112">
        <w:rPr>
          <w:color w:val="000000"/>
          <w:sz w:val="28"/>
        </w:rPr>
        <w:t xml:space="preserve"> (Фёдоровская церковь в Александро-Невской лавре), А.Ф. Виста (Андреевский собор на углу 6 линии и Большого проспекта, </w:t>
      </w:r>
      <w:proofErr w:type="spellStart"/>
      <w:r w:rsidRPr="00727112">
        <w:rPr>
          <w:color w:val="000000"/>
          <w:sz w:val="28"/>
        </w:rPr>
        <w:t>Ботный</w:t>
      </w:r>
      <w:proofErr w:type="spellEnd"/>
      <w:r w:rsidRPr="00727112">
        <w:rPr>
          <w:color w:val="000000"/>
          <w:sz w:val="28"/>
        </w:rPr>
        <w:t xml:space="preserve"> домик в Петропавловской крепости) и других мастеров, но прежде всего, — с именем Варфоломея </w:t>
      </w:r>
      <w:proofErr w:type="spellStart"/>
      <w:r w:rsidRPr="00727112">
        <w:rPr>
          <w:color w:val="000000"/>
          <w:sz w:val="28"/>
        </w:rPr>
        <w:t>Варфоломеевича</w:t>
      </w:r>
      <w:proofErr w:type="spellEnd"/>
      <w:proofErr w:type="gramEnd"/>
      <w:r w:rsidRPr="00727112">
        <w:rPr>
          <w:color w:val="000000"/>
          <w:sz w:val="28"/>
        </w:rPr>
        <w:t xml:space="preserve"> Растрелли (1700-1771) — создателя роскошного Смольного монастыря, Зимнего (см. Приложения), </w:t>
      </w:r>
      <w:proofErr w:type="spellStart"/>
      <w:r w:rsidRPr="00727112">
        <w:rPr>
          <w:color w:val="000000"/>
          <w:sz w:val="28"/>
        </w:rPr>
        <w:t>Воронцовского</w:t>
      </w:r>
      <w:proofErr w:type="spellEnd"/>
      <w:r w:rsidRPr="00727112">
        <w:rPr>
          <w:color w:val="000000"/>
          <w:sz w:val="28"/>
        </w:rPr>
        <w:t xml:space="preserve">, Строгановского дворцов, перестроенных им дворцов и павильонов в Царском Селе и Петергофе. </w:t>
      </w:r>
      <w:r w:rsidRPr="00727112">
        <w:rPr>
          <w:color w:val="000000"/>
          <w:sz w:val="28"/>
        </w:rPr>
        <w:lastRenderedPageBreak/>
        <w:t>Растрелли задал тон, масштаб дальнейшей застройке Дворцовой площади и Дворцовой набережной. [4, С.9]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proofErr w:type="gramStart"/>
      <w:r w:rsidRPr="00727112">
        <w:rPr>
          <w:color w:val="000000"/>
          <w:sz w:val="28"/>
        </w:rPr>
        <w:t>В заключении я хочу повторить, что русское барокко мало похоже на европейское, в нем ярче выражен светский, более земной характер русского искусства XVIII века.</w:t>
      </w:r>
      <w:proofErr w:type="gramEnd"/>
      <w:r w:rsidRPr="00727112">
        <w:rPr>
          <w:color w:val="000000"/>
          <w:sz w:val="28"/>
        </w:rPr>
        <w:t xml:space="preserve"> </w:t>
      </w:r>
      <w:proofErr w:type="gramStart"/>
      <w:r w:rsidRPr="00727112">
        <w:rPr>
          <w:color w:val="000000"/>
          <w:sz w:val="28"/>
        </w:rPr>
        <w:t xml:space="preserve">Савва Иванович Чевакинский (1713-1780) возвел великолепный Никольский морской собор с самой красивой колокольней Петербурга на берегу Крюкова канала, </w:t>
      </w:r>
      <w:proofErr w:type="spellStart"/>
      <w:r w:rsidRPr="00727112">
        <w:rPr>
          <w:color w:val="000000"/>
          <w:sz w:val="28"/>
        </w:rPr>
        <w:t>Шуваловский</w:t>
      </w:r>
      <w:proofErr w:type="spellEnd"/>
      <w:r w:rsidRPr="00727112">
        <w:rPr>
          <w:color w:val="000000"/>
          <w:sz w:val="28"/>
        </w:rPr>
        <w:t xml:space="preserve"> дворец на Итальянской улице, дворе Шереметьевых на Фонтанке и др. Неизвестный пока мастер (скорее всего П.А. </w:t>
      </w:r>
      <w:proofErr w:type="spellStart"/>
      <w:r w:rsidRPr="00727112">
        <w:rPr>
          <w:color w:val="000000"/>
          <w:sz w:val="28"/>
        </w:rPr>
        <w:t>Трезини</w:t>
      </w:r>
      <w:proofErr w:type="spellEnd"/>
      <w:r w:rsidRPr="00727112">
        <w:rPr>
          <w:color w:val="000000"/>
          <w:sz w:val="28"/>
        </w:rPr>
        <w:t>), словно соперничая с Растрелли, построил на Владимирской площади удивительной красоты Владимирскую церковь (завершена в конце 1760 гг.).</w:t>
      </w:r>
      <w:proofErr w:type="gramEnd"/>
      <w:r w:rsidRPr="00727112">
        <w:rPr>
          <w:color w:val="000000"/>
          <w:sz w:val="28"/>
        </w:rPr>
        <w:t xml:space="preserve"> Очень многое из </w:t>
      </w:r>
      <w:proofErr w:type="gramStart"/>
      <w:r w:rsidRPr="00727112">
        <w:rPr>
          <w:color w:val="000000"/>
          <w:sz w:val="28"/>
        </w:rPr>
        <w:t>созданного</w:t>
      </w:r>
      <w:proofErr w:type="gramEnd"/>
      <w:r w:rsidRPr="00727112">
        <w:rPr>
          <w:color w:val="000000"/>
          <w:sz w:val="28"/>
        </w:rPr>
        <w:t xml:space="preserve"> этим зодчим было позднее перестроено или просто исчезло. В 1760-1770 гг., в “золотой век Екатерины II” меняются архитектурные и художественные вкусы, на смену пышному “елизаветинскому барокко” приходит классицизм.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bookmarkStart w:id="0" w:name="_Toc249672841"/>
      <w:r w:rsidRPr="00727112">
        <w:rPr>
          <w:color w:val="6600CC"/>
          <w:sz w:val="28"/>
        </w:rPr>
        <w:t xml:space="preserve">3. </w:t>
      </w:r>
      <w:proofErr w:type="spellStart"/>
      <w:r w:rsidRPr="00727112">
        <w:rPr>
          <w:color w:val="6600CC"/>
          <w:sz w:val="28"/>
        </w:rPr>
        <w:t>Пятиглавие</w:t>
      </w:r>
      <w:proofErr w:type="spellEnd"/>
      <w:r w:rsidRPr="00727112">
        <w:rPr>
          <w:color w:val="6600CC"/>
          <w:sz w:val="28"/>
        </w:rPr>
        <w:t xml:space="preserve"> храмов в архитектуре русского барокко</w:t>
      </w:r>
      <w:bookmarkEnd w:id="0"/>
      <w:r w:rsidRPr="00727112">
        <w:rPr>
          <w:rStyle w:val="apple-converted-space"/>
          <w:color w:val="000000"/>
          <w:sz w:val="28"/>
        </w:rPr>
        <w:t> </w:t>
      </w:r>
      <w:bookmarkStart w:id="1" w:name="_Toc249672842"/>
      <w:r w:rsidRPr="00727112">
        <w:rPr>
          <w:color w:val="6600CC"/>
          <w:sz w:val="28"/>
        </w:rPr>
        <w:t>(на примере Новодевичьего монастыря)</w:t>
      </w:r>
      <w:bookmarkEnd w:id="1"/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proofErr w:type="spellStart"/>
      <w:r w:rsidRPr="00727112">
        <w:rPr>
          <w:color w:val="000000"/>
          <w:sz w:val="28"/>
        </w:rPr>
        <w:t>Пятиглавие</w:t>
      </w:r>
      <w:proofErr w:type="spellEnd"/>
      <w:r w:rsidRPr="00727112">
        <w:rPr>
          <w:color w:val="000000"/>
          <w:sz w:val="28"/>
        </w:rPr>
        <w:t xml:space="preserve"> храмов в архитектуре русского барокко было охарактеризовано как преданием величества и богатства, так и своеобразием ансамбля, подчеркивающего престиж церкви, ее роль.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Ярким примером тому может служить один из самых удивительных по красоте и гармонии архитектурных ансамблей Москвы - Новодевичий монастырь.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С точки зрения архитектуры, Новодевичий монастырь был построен в стиле московского или </w:t>
      </w:r>
      <w:proofErr w:type="spellStart"/>
      <w:r w:rsidRPr="00727112">
        <w:rPr>
          <w:color w:val="000000"/>
          <w:sz w:val="28"/>
        </w:rPr>
        <w:t>нарышкинского</w:t>
      </w:r>
      <w:proofErr w:type="spellEnd"/>
      <w:r w:rsidRPr="00727112">
        <w:rPr>
          <w:color w:val="000000"/>
          <w:sz w:val="28"/>
        </w:rPr>
        <w:t xml:space="preserve"> барокко, который сформировался в Москве к концу XVII века. Для этого стиля характерно яркое декоративное сочетание резных белокаменных деталей с красной кирпичной стеной. Пожалуй, Новодевичий монастырь является самым ярким примером данного стиля. В XVII веке, под руководством Софьи, монастырь был реконструирован. То, что мы можем увидеть сегодня, относится к XVII веку.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В монастыре сохранилось 6 храмов: Смоленский собор, Успенская церковь при трапезной, </w:t>
      </w:r>
      <w:proofErr w:type="spellStart"/>
      <w:r w:rsidRPr="00727112">
        <w:rPr>
          <w:color w:val="000000"/>
          <w:sz w:val="28"/>
        </w:rPr>
        <w:t>Амвросьевская</w:t>
      </w:r>
      <w:proofErr w:type="spellEnd"/>
      <w:r w:rsidRPr="00727112">
        <w:rPr>
          <w:color w:val="000000"/>
          <w:sz w:val="28"/>
        </w:rPr>
        <w:t xml:space="preserve"> церковь при </w:t>
      </w:r>
      <w:proofErr w:type="spellStart"/>
      <w:r w:rsidRPr="00727112">
        <w:rPr>
          <w:color w:val="000000"/>
          <w:sz w:val="28"/>
        </w:rPr>
        <w:t>Ирининских</w:t>
      </w:r>
      <w:proofErr w:type="spellEnd"/>
      <w:r w:rsidRPr="00727112">
        <w:rPr>
          <w:color w:val="000000"/>
          <w:sz w:val="28"/>
        </w:rPr>
        <w:t xml:space="preserve"> палатах, 2 надвратные церкви (Преображения Господня, над северными воротами, храм Покрова Богоматери, над южными воротами) и храм во имя преп. </w:t>
      </w:r>
      <w:proofErr w:type="spellStart"/>
      <w:r w:rsidRPr="00727112">
        <w:rPr>
          <w:color w:val="000000"/>
          <w:sz w:val="28"/>
        </w:rPr>
        <w:t>Варлаама</w:t>
      </w:r>
      <w:proofErr w:type="spellEnd"/>
      <w:r w:rsidRPr="00727112">
        <w:rPr>
          <w:color w:val="000000"/>
          <w:sz w:val="28"/>
        </w:rPr>
        <w:t xml:space="preserve"> и </w:t>
      </w:r>
      <w:proofErr w:type="spellStart"/>
      <w:r w:rsidRPr="00727112">
        <w:rPr>
          <w:color w:val="000000"/>
          <w:sz w:val="28"/>
        </w:rPr>
        <w:t>Иосафа</w:t>
      </w:r>
      <w:proofErr w:type="spellEnd"/>
      <w:r w:rsidRPr="00727112">
        <w:rPr>
          <w:color w:val="000000"/>
          <w:sz w:val="28"/>
        </w:rPr>
        <w:t xml:space="preserve"> в нижнем ярусе колокольни. Собор Смоленской иконы Божией Матери - старейший храм Новодевичьего монастыря. Он был построен в 1524-1525 годах и по архитектуре схож с Успенским собором Московского Кремля, хотя и отличается от него по ряду особенностей. Собор поставлен на высокий белокаменный </w:t>
      </w:r>
      <w:proofErr w:type="spellStart"/>
      <w:proofErr w:type="gramStart"/>
      <w:r w:rsidRPr="00727112">
        <w:rPr>
          <w:color w:val="000000"/>
          <w:sz w:val="28"/>
        </w:rPr>
        <w:t>подклет</w:t>
      </w:r>
      <w:proofErr w:type="spellEnd"/>
      <w:r w:rsidRPr="00727112">
        <w:rPr>
          <w:color w:val="000000"/>
          <w:sz w:val="28"/>
        </w:rPr>
        <w:t xml:space="preserve"> и</w:t>
      </w:r>
      <w:proofErr w:type="gramEnd"/>
      <w:r w:rsidRPr="00727112">
        <w:rPr>
          <w:color w:val="000000"/>
          <w:sz w:val="28"/>
        </w:rPr>
        <w:t xml:space="preserve"> сложен из большемерного кирпича; фасады его, разделенные лопатками на 4 прясла по длине и 3 - по ширине, практически лишены украшений. Только трехчастная апсида украшена тонким </w:t>
      </w:r>
      <w:proofErr w:type="spellStart"/>
      <w:r w:rsidRPr="00727112">
        <w:rPr>
          <w:color w:val="000000"/>
          <w:sz w:val="28"/>
        </w:rPr>
        <w:t>аркатурным</w:t>
      </w:r>
      <w:proofErr w:type="spellEnd"/>
      <w:r w:rsidRPr="00727112">
        <w:rPr>
          <w:color w:val="000000"/>
          <w:sz w:val="28"/>
        </w:rPr>
        <w:t xml:space="preserve"> пояском. Своды опираются на крестчатые столпы (новшество, привнесенное в русское зодчество </w:t>
      </w:r>
      <w:r w:rsidRPr="00727112">
        <w:rPr>
          <w:color w:val="000000"/>
          <w:sz w:val="28"/>
        </w:rPr>
        <w:lastRenderedPageBreak/>
        <w:t xml:space="preserve">итальянцами). Храм окружен галереями с арочными проемами (часть которых ныне заложена) и маленькими приделами с южной и северной сторон. Ступени высоких крылец ведут </w:t>
      </w:r>
      <w:proofErr w:type="gramStart"/>
      <w:r w:rsidRPr="00727112">
        <w:rPr>
          <w:color w:val="000000"/>
          <w:sz w:val="28"/>
        </w:rPr>
        <w:t>ко</w:t>
      </w:r>
      <w:proofErr w:type="gramEnd"/>
      <w:r w:rsidRPr="00727112">
        <w:rPr>
          <w:color w:val="000000"/>
          <w:sz w:val="28"/>
        </w:rPr>
        <w:t xml:space="preserve"> входу в собор.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Росписи, сохранившиеся в соборе, относятся к 1526 - 1530 годам. Во времена Бориса Годунова фрески были поновлены, но не переписаны. Закрасили их позже, и только при реставрации в советское время, когда собор отдали музею, стенам собора был возвращен первоначальный вид. Картины расположены в несколько ярусов на стенах и столпах и посвящены, главным образом, теме святых воинов и русских князей, чудесам Смоленской иконы Богоматери; в росписях прослеживается идея Москвы как третьего Рима. Это вполне объясняется временем их создания - периодом становления Российского государства. Росписи сводов, судя по стилю, все же были сделаны при Борисе Годунове. Пятиярусный главный иконостас собора был сделан по заказу царевны Софьи в 1683 - 1686 годах мастерами Оружейной палаты. Иконостас, сделанный мастером из Шилова Климом Михайловым "</w:t>
      </w:r>
      <w:proofErr w:type="gramStart"/>
      <w:r w:rsidRPr="00727112">
        <w:rPr>
          <w:color w:val="000000"/>
          <w:sz w:val="28"/>
        </w:rPr>
        <w:t>со</w:t>
      </w:r>
      <w:proofErr w:type="gramEnd"/>
      <w:r w:rsidRPr="00727112">
        <w:rPr>
          <w:color w:val="000000"/>
          <w:sz w:val="28"/>
        </w:rPr>
        <w:t xml:space="preserve"> товарищи", резной и покрытый позолотой, неизменно притягивает взгляды посетителей музея.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После закрытия монастыря собор был занят музеем, в ведении которого и остается до сих пор.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Успенский храм Новодевичьего монастыря. Святитель Петр, перенося в 1325 году резиденцию русских митрополитов из Владимира в Москву, силу и благочестие Москвы ставил в тесную связь с построением в этом городе храма в честь Пресвятой Девы Марии; он рекомендовал великому князю Ивану Даниловичу</w:t>
      </w:r>
      <w:proofErr w:type="gramStart"/>
      <w:r w:rsidRPr="00727112">
        <w:rPr>
          <w:color w:val="000000"/>
          <w:sz w:val="28"/>
        </w:rPr>
        <w:t xml:space="preserve"> К</w:t>
      </w:r>
      <w:proofErr w:type="gramEnd"/>
      <w:r w:rsidRPr="00727112">
        <w:rPr>
          <w:color w:val="000000"/>
          <w:sz w:val="28"/>
        </w:rPr>
        <w:t xml:space="preserve">алите воздвигнуть здесь "храм, достойный Богоматери". Согласно этой воле святителя, в 1326 году в Москве была заложена первая каменная церковь во имя Успения Богоматери, и впоследствии значительная часть воздвигаемых на Руси храмов названа в честь этого праздника, и в ряду их - старинный чтимый верующими Москвы храм в Новодевичьем монастыре. По своему первоначальному назначению храм Новодевичьего монастыря принадлежит к типу особых, строившихся только в монастырях храмов, - храмов-трапезных. Это сооружение полуцерковного, </w:t>
      </w:r>
      <w:proofErr w:type="spellStart"/>
      <w:r w:rsidRPr="00727112">
        <w:rPr>
          <w:color w:val="000000"/>
          <w:sz w:val="28"/>
        </w:rPr>
        <w:t>полугражданского</w:t>
      </w:r>
      <w:proofErr w:type="spellEnd"/>
      <w:r w:rsidRPr="00727112">
        <w:rPr>
          <w:color w:val="000000"/>
          <w:sz w:val="28"/>
        </w:rPr>
        <w:t xml:space="preserve"> характера: собственно храм занимает здесь небольшую часть; все остальное приноровлено для нужд, не имеющих непосредственного отношения к Богослужению.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Храмы подобного типа возникали и созидались в общежительских монастырях. По завещанию Преподобного Сергия Радонежского у </w:t>
      </w:r>
      <w:proofErr w:type="gramStart"/>
      <w:r w:rsidRPr="00727112">
        <w:rPr>
          <w:color w:val="000000"/>
          <w:sz w:val="28"/>
        </w:rPr>
        <w:t>монашествующих</w:t>
      </w:r>
      <w:proofErr w:type="gramEnd"/>
      <w:r w:rsidRPr="00727112">
        <w:rPr>
          <w:color w:val="000000"/>
          <w:sz w:val="28"/>
        </w:rPr>
        <w:t xml:space="preserve"> ничего не было собственного, одежда и обувь получались "из казны", пища вкушалась за общей трапезой. Большое число насельников, питавшихся по уставу вместе и в одно и то же время, вызвало необходимость постройки в монастырях просторных залов - столовых.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Такие, предназначенные для удовлетворения потребностей иноческой общины, помещения связывались по плану с церковью. Наряду с </w:t>
      </w:r>
      <w:r w:rsidRPr="00727112">
        <w:rPr>
          <w:color w:val="000000"/>
          <w:sz w:val="28"/>
        </w:rPr>
        <w:lastRenderedPageBreak/>
        <w:t>храмом здесь строились и службы для общинной столовой. Соединение разнообразных частей в одно целое и создало характерный тип постройки, носящий название храм - трапезная. [4, С.93]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Трапезная Новодевичьего монастыря с Успенским храмом при ней представляет одно из наиболее величественных и интересных сооружений подобного рода. Монастырь (основан в 1524 </w:t>
      </w:r>
      <w:proofErr w:type="gramStart"/>
      <w:r w:rsidRPr="00727112">
        <w:rPr>
          <w:color w:val="000000"/>
          <w:sz w:val="28"/>
        </w:rPr>
        <w:t xml:space="preserve">году) </w:t>
      </w:r>
      <w:proofErr w:type="gramEnd"/>
      <w:r w:rsidRPr="00727112">
        <w:rPr>
          <w:color w:val="000000"/>
          <w:sz w:val="28"/>
        </w:rPr>
        <w:t xml:space="preserve">длительное время являлся монастырем придворным, привилегированным, и его трапезная палата строилась с расчетом не только для повседневного столования иночествующих, но и для приема часто наезжавших сюда царей и других высокопоставленных лиц, устройства многолюдных праздников и поминальных обедов. Она представляет собой обширное (площадью свыше 2000 кв. м) хорошо освещенное, устроенное на </w:t>
      </w:r>
      <w:proofErr w:type="gramStart"/>
      <w:r w:rsidRPr="00727112">
        <w:rPr>
          <w:color w:val="000000"/>
          <w:sz w:val="28"/>
        </w:rPr>
        <w:t>высоком</w:t>
      </w:r>
      <w:proofErr w:type="gramEnd"/>
      <w:r w:rsidRPr="00727112">
        <w:rPr>
          <w:color w:val="000000"/>
          <w:sz w:val="28"/>
        </w:rPr>
        <w:t xml:space="preserve"> </w:t>
      </w:r>
      <w:proofErr w:type="spellStart"/>
      <w:r w:rsidRPr="00727112">
        <w:rPr>
          <w:color w:val="000000"/>
          <w:sz w:val="28"/>
        </w:rPr>
        <w:t>подклете</w:t>
      </w:r>
      <w:proofErr w:type="spellEnd"/>
      <w:r w:rsidRPr="00727112">
        <w:rPr>
          <w:color w:val="000000"/>
          <w:sz w:val="28"/>
        </w:rPr>
        <w:t xml:space="preserve"> здание с целым рядом залов, тремя парадными крыльцами и богатой наружной и внутренней отделкой. Собственно трапезная и храм при ней образуют единое сооружение, причем храм по отношению к трапезной сильно возвышен и равен двум кубам, поставленным один на другой.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Храм имеет 2 этажа: внизу помещается "теплая" церковь во имя Успения Божией Матери, вверху - "холодная" (</w:t>
      </w:r>
      <w:proofErr w:type="spellStart"/>
      <w:r w:rsidRPr="00727112">
        <w:rPr>
          <w:color w:val="000000"/>
          <w:sz w:val="28"/>
        </w:rPr>
        <w:t>неотапливаемая</w:t>
      </w:r>
      <w:proofErr w:type="spellEnd"/>
      <w:r w:rsidRPr="00727112">
        <w:rPr>
          <w:color w:val="000000"/>
          <w:sz w:val="28"/>
        </w:rPr>
        <w:t>) церковь в честь Сошествия Святого Духа. В нее ведет узкая лестница, устроенная в южной стене.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Обе церкви и трапезная построены в 1685 - 1686 годах по распоряжению сестры Петра I царевны Софьи. Сооружение здания было связано с общей перестройкой монастыря. Почти весь монастырский поселок создан был тогда заново, в едином стиле. [12, С.82]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Характер архитектуры Успенской церкви с трапезной очень типичен для московского (</w:t>
      </w:r>
      <w:proofErr w:type="spellStart"/>
      <w:r w:rsidRPr="00727112">
        <w:rPr>
          <w:color w:val="000000"/>
          <w:sz w:val="28"/>
        </w:rPr>
        <w:t>нарышкинского</w:t>
      </w:r>
      <w:proofErr w:type="spellEnd"/>
      <w:r w:rsidRPr="00727112">
        <w:rPr>
          <w:color w:val="000000"/>
          <w:sz w:val="28"/>
        </w:rPr>
        <w:t xml:space="preserve">) барокко. Высокий, столпообразный храм имеет примыкающие к нему более низкие алтарь с востока и трапезную с запада; формы окон и дверей прямоугольные, размеры их велики; на углах здания колонны, окна обрамлены наличниками; вся отделка отличается нарядностью; колористический эффект - </w:t>
      </w:r>
      <w:proofErr w:type="gramStart"/>
      <w:r w:rsidRPr="00727112">
        <w:rPr>
          <w:color w:val="000000"/>
          <w:sz w:val="28"/>
        </w:rPr>
        <w:t>красное</w:t>
      </w:r>
      <w:proofErr w:type="gramEnd"/>
      <w:r w:rsidRPr="00727112">
        <w:rPr>
          <w:color w:val="000000"/>
          <w:sz w:val="28"/>
        </w:rPr>
        <w:t xml:space="preserve"> (фон) с белым (декорации). В 1976 году здание сильно пострадало от пожара, и было вскоре частично перестроено. Изменения сказались в следующем: разобрана широкая, открытая галерея на арках, окружающая палату, уничтожены кокошники, украшавшие верх церкви, </w:t>
      </w:r>
      <w:proofErr w:type="spellStart"/>
      <w:r w:rsidRPr="00727112">
        <w:rPr>
          <w:color w:val="000000"/>
          <w:sz w:val="28"/>
        </w:rPr>
        <w:t>пятиглавие</w:t>
      </w:r>
      <w:proofErr w:type="spellEnd"/>
      <w:r w:rsidRPr="00727112">
        <w:rPr>
          <w:color w:val="000000"/>
          <w:sz w:val="28"/>
        </w:rPr>
        <w:t xml:space="preserve"> заменено одной главой, переделаны крыльца. Но и при этих переделках вид здания сохранился довольно близким к </w:t>
      </w:r>
      <w:proofErr w:type="gramStart"/>
      <w:r w:rsidRPr="00727112">
        <w:rPr>
          <w:color w:val="000000"/>
          <w:sz w:val="28"/>
        </w:rPr>
        <w:t>прежнему</w:t>
      </w:r>
      <w:proofErr w:type="gramEnd"/>
      <w:r w:rsidRPr="00727112">
        <w:rPr>
          <w:color w:val="000000"/>
          <w:sz w:val="28"/>
        </w:rPr>
        <w:t>; капитальные части его не изменились, и оно осталось одним из лучших памятников русской архитектуры конца XVII века.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Главный вход в храм - через северо-западное крыльцо. Оно примыкает к обширной прихожей-паперти, восточная стена которой украшена иконами, перед ними висят неугасимые лампады. Из прихожей в помещение трапезной - дверь, обрамленная интересным резным белокаменным порталом. Трапезная является сейчас основным местом </w:t>
      </w:r>
      <w:r w:rsidRPr="00727112">
        <w:rPr>
          <w:color w:val="000000"/>
          <w:sz w:val="28"/>
        </w:rPr>
        <w:lastRenderedPageBreak/>
        <w:t>стояния молящихся во время богослужений; посредством трех больших арок, имеющих художественно выполненное из резного белого камня обрамление, она соединяется с собственно храмом, который имеет небольшую площадь. Его внутреннее оформление новое: существующий в настоящее время иконостас установлен в 1945 году; ранее он находился в московской церкви в честь Святой Троицы в Хохлах. Иконостас деревянный, XVII века, состоит из четырех обычных ярусов икон; все иконы, за исключением нескольких местных, современны ему. Оформление иконостаса выполнено в виде занавеса; по замыслу автора, оно должно напоминать алтарные преграды первых веков христианства, когда алтари отделялись простыми занавесами.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 xml:space="preserve">Трапезная представляет собой обширный (площадью в 390 кв. м) хорошо освещенный зал, крытый единым, без промежуточных опор, сводом, в котором красиво врезываются </w:t>
      </w:r>
      <w:proofErr w:type="spellStart"/>
      <w:r w:rsidRPr="00727112">
        <w:rPr>
          <w:color w:val="000000"/>
          <w:sz w:val="28"/>
        </w:rPr>
        <w:t>сводики</w:t>
      </w:r>
      <w:proofErr w:type="spellEnd"/>
      <w:r w:rsidRPr="00727112">
        <w:rPr>
          <w:color w:val="000000"/>
          <w:sz w:val="28"/>
        </w:rPr>
        <w:t xml:space="preserve"> над оконными проемами.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t>В правой части трапезной, у восточной стены, примыкающей к Успенскому храму, находится придел во имя апостола и евангелист</w:t>
      </w:r>
      <w:proofErr w:type="gramStart"/>
      <w:r w:rsidRPr="00727112">
        <w:rPr>
          <w:color w:val="000000"/>
          <w:sz w:val="28"/>
        </w:rPr>
        <w:t>а Иоа</w:t>
      </w:r>
      <w:proofErr w:type="gramEnd"/>
      <w:r w:rsidRPr="00727112">
        <w:rPr>
          <w:color w:val="000000"/>
          <w:sz w:val="28"/>
        </w:rPr>
        <w:t xml:space="preserve">нна Богослова. Придел имеет небольшой одноярусный деревянный иконостас, устроенный в 1956 году; все иконы его - позднего происхождения. Алтарь придела очень невелик по размерам; в нем совершаются, главным образом, ранние литургии. Церковь Святого Амвросия епископа Медиоланского (современный Милан) возведена на территории монастыря из белого камня предположительно в конце 1600-х годов. Богослужения в </w:t>
      </w:r>
      <w:proofErr w:type="spellStart"/>
      <w:r w:rsidRPr="00727112">
        <w:rPr>
          <w:color w:val="000000"/>
          <w:sz w:val="28"/>
        </w:rPr>
        <w:t>Амвросиевском</w:t>
      </w:r>
      <w:proofErr w:type="spellEnd"/>
      <w:r w:rsidRPr="00727112">
        <w:rPr>
          <w:color w:val="000000"/>
          <w:sz w:val="28"/>
        </w:rPr>
        <w:t xml:space="preserve"> храме совершаются в день памяти святителя Амвросия (7/20 декабря) и при занятости Успенского храма. В остальные дни храм используется для выполнения молитвенного монашеского правила сестер и для прочтения псалтири (в день вычитывается вся псалтирь, несколько томов монастырского синодика и поминальные записки). </w:t>
      </w:r>
      <w:proofErr w:type="gramStart"/>
      <w:r w:rsidRPr="00727112">
        <w:rPr>
          <w:color w:val="000000"/>
          <w:sz w:val="28"/>
        </w:rPr>
        <w:t xml:space="preserve">Надвратные храмы - Покрова Пресвятой Богородицы (построена в 1683 - 1688 годах) - над южным входом, трехглавый, с открытой террасой; в архитектурном стиле ощущается влияние южнорусского барокко и Преображения Господня (Спаса Преображения, 1687-1689гг.) - над северными воротами, пятиглавый, в стиле </w:t>
      </w:r>
      <w:proofErr w:type="spellStart"/>
      <w:r w:rsidRPr="00727112">
        <w:rPr>
          <w:color w:val="000000"/>
          <w:sz w:val="28"/>
        </w:rPr>
        <w:t>нарышкинского</w:t>
      </w:r>
      <w:proofErr w:type="spellEnd"/>
      <w:r w:rsidRPr="00727112">
        <w:rPr>
          <w:color w:val="000000"/>
          <w:sz w:val="28"/>
        </w:rPr>
        <w:t xml:space="preserve"> барокко; 3 яруса нарядных окон, внутри - </w:t>
      </w:r>
      <w:proofErr w:type="spellStart"/>
      <w:r w:rsidRPr="00727112">
        <w:rPr>
          <w:color w:val="000000"/>
          <w:sz w:val="28"/>
        </w:rPr>
        <w:t>восьмиярусный</w:t>
      </w:r>
      <w:proofErr w:type="spellEnd"/>
      <w:r w:rsidRPr="00727112">
        <w:rPr>
          <w:color w:val="000000"/>
          <w:sz w:val="28"/>
        </w:rPr>
        <w:t xml:space="preserve"> резной золоченый иконостас работы мастеров Оружейной палаты под руководством К. Золотарева (1688г).</w:t>
      </w:r>
      <w:proofErr w:type="gramEnd"/>
      <w:r w:rsidRPr="00727112">
        <w:rPr>
          <w:color w:val="000000"/>
          <w:sz w:val="28"/>
        </w:rPr>
        <w:t xml:space="preserve"> К Преображенскому храму примыкает </w:t>
      </w:r>
      <w:proofErr w:type="spellStart"/>
      <w:r w:rsidRPr="00727112">
        <w:rPr>
          <w:color w:val="000000"/>
          <w:sz w:val="28"/>
        </w:rPr>
        <w:t>Лопухинский</w:t>
      </w:r>
      <w:proofErr w:type="spellEnd"/>
      <w:r w:rsidRPr="00727112">
        <w:rPr>
          <w:color w:val="000000"/>
          <w:sz w:val="28"/>
        </w:rPr>
        <w:t xml:space="preserve"> корпус (168301686гг.) - жилые палаты царевны Екатерины Алексеевны, где в 1727-1731 годы жила царица Евдокия Лопухина. Еще дальше, тоже вдоль стены - бывшая стрелецкая караульня при </w:t>
      </w:r>
      <w:proofErr w:type="spellStart"/>
      <w:r w:rsidRPr="00727112">
        <w:rPr>
          <w:color w:val="000000"/>
          <w:sz w:val="28"/>
        </w:rPr>
        <w:t>Напрудной</w:t>
      </w:r>
      <w:proofErr w:type="spellEnd"/>
      <w:r w:rsidRPr="00727112">
        <w:rPr>
          <w:color w:val="000000"/>
          <w:sz w:val="28"/>
        </w:rPr>
        <w:t xml:space="preserve"> башне, которая в 1698 - 1704 годы служила местом заточения царевны Софьи. Здесь расположена экспозиция, посвященная Филарету: множество документов, несколько икон, яркая изразцовая печь. [12, С.115]</w:t>
      </w:r>
    </w:p>
    <w:p w:rsidR="003F6788" w:rsidRPr="00727112" w:rsidRDefault="003F6788" w:rsidP="003F6788">
      <w:pPr>
        <w:pStyle w:val="a3"/>
        <w:numPr>
          <w:ilvl w:val="0"/>
          <w:numId w:val="1"/>
        </w:numPr>
        <w:shd w:val="clear" w:color="auto" w:fill="FFFFDD"/>
        <w:spacing w:before="0" w:beforeAutospacing="0" w:after="0" w:afterAutospacing="0"/>
        <w:jc w:val="both"/>
        <w:rPr>
          <w:color w:val="000000"/>
          <w:sz w:val="28"/>
        </w:rPr>
      </w:pPr>
      <w:r w:rsidRPr="00727112">
        <w:rPr>
          <w:color w:val="000000"/>
          <w:sz w:val="28"/>
        </w:rPr>
        <w:lastRenderedPageBreak/>
        <w:t>Колокольня Новодевичьего монастыря относится к лучшим произведениям русского зодчества XVII века. Среди известных колоколен подобного типа она поражает особой соразмерностью пропорций. На 72-метровую высоту легко и свободно поднимается ажурный столп. Изысканная стройность и легкость достигнуты умелым распределением частей сооружения. Глухие ярусы чередуются с ажурными, облегченными арками, и каждый имеет своеобразное декоративное решение, не повторяющееся по рисунку. Необычно расположив колокольню за алтарными апсидами собора, зодчий, таким образом, завершил и объединил все постройки архитектурного ансамбля и одновременно четко определил центральное положение Смоленского собора - архитектурной доминанты Новодевичьего монастыря.</w:t>
      </w:r>
    </w:p>
    <w:p w:rsidR="00727112" w:rsidRDefault="00727112" w:rsidP="00727112">
      <w:pPr>
        <w:shd w:val="clear" w:color="auto" w:fill="FFFFFF"/>
        <w:spacing w:before="96" w:after="120" w:line="384" w:lineRule="atLeast"/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</w:pPr>
    </w:p>
    <w:p w:rsidR="00727112" w:rsidRPr="00727112" w:rsidRDefault="00727112" w:rsidP="00727112">
      <w:pPr>
        <w:shd w:val="clear" w:color="auto" w:fill="FFFFFF"/>
        <w:spacing w:before="96" w:after="120" w:line="384" w:lineRule="atLeast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72711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Здание</w:t>
      </w:r>
      <w:proofErr w:type="gramStart"/>
      <w:r w:rsidRPr="0072711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 xml:space="preserve"> Д</w:t>
      </w:r>
      <w:proofErr w:type="gramEnd"/>
      <w:r w:rsidRPr="0072711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венадцати коллегий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— памятник архитектуры на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25" w:tooltip="Васильевский остров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Васильевском острове</w:t>
        </w:r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26" w:tooltip="Санкт-Петербург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Санкт-Петербурге</w:t>
        </w:r>
      </w:hyperlink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. Здание выполнено в </w:t>
      </w:r>
      <w:proofErr w:type="spell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стиле</w:t>
      </w:r>
      <w:hyperlink r:id="rId27" w:tooltip="Петровское барокко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петровское</w:t>
        </w:r>
        <w:proofErr w:type="spellEnd"/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 xml:space="preserve"> барокко</w:t>
        </w:r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и состоит из двенадцати идентичных трёхэтажных секций. Начало строительства под руководством архитектора </w:t>
      </w:r>
      <w:proofErr w:type="spell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Доменико</w:t>
      </w:r>
      <w:proofErr w:type="spell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spell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Трезини</w:t>
      </w:r>
      <w:proofErr w:type="spell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(верхние этажи по проекту Теодора </w:t>
      </w:r>
      <w:proofErr w:type="spell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Швертфегера</w:t>
      </w:r>
      <w:proofErr w:type="spell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). В разные времена в здании располагались высшие органы государственного управления (</w:t>
      </w:r>
      <w:hyperlink r:id="rId28" w:tooltip="Коллегии (Российская империя)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коллегии</w:t>
        </w:r>
      </w:hyperlink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), позже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29" w:tooltip="Главный педагогический институт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Главный педагогический институт</w:t>
        </w:r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30" w:tooltip="Санкт-Петербургский университет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Санкт-Петербургский университет</w:t>
        </w:r>
      </w:hyperlink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.</w:t>
      </w:r>
    </w:p>
    <w:p w:rsidR="00727112" w:rsidRPr="00727112" w:rsidRDefault="00727112" w:rsidP="00727112">
      <w:pPr>
        <w:pBdr>
          <w:bottom w:val="single" w:sz="8" w:space="2" w:color="AAAAAA"/>
        </w:pBdr>
        <w:shd w:val="clear" w:color="auto" w:fill="FFFFFF"/>
        <w:spacing w:after="144" w:line="384" w:lineRule="atLeast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27112">
        <w:rPr>
          <w:rFonts w:ascii="Arial" w:eastAsia="Times New Roman" w:hAnsi="Arial" w:cs="Arial"/>
          <w:color w:val="000000"/>
          <w:sz w:val="38"/>
          <w:lang w:eastAsia="ru-RU"/>
        </w:rPr>
        <w:t>История</w:t>
      </w:r>
    </w:p>
    <w:p w:rsidR="00727112" w:rsidRPr="00727112" w:rsidRDefault="00727112" w:rsidP="00727112">
      <w:pPr>
        <w:shd w:val="clear" w:color="auto" w:fill="FFFFFF"/>
        <w:spacing w:before="96" w:after="120" w:line="384" w:lineRule="atLeast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Строительство здания</w:t>
      </w:r>
      <w:proofErr w:type="gram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Д</w:t>
      </w:r>
      <w:proofErr w:type="gram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венадцати коллегий началось в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31" w:tooltip="1722 год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1722 году</w:t>
        </w:r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как часть плана императора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32" w:tooltip="Пётр I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Петра I</w:t>
        </w:r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по созданию на Васильевском острове административного квартала. Предполагалось, что здесь разместятся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33" w:tooltip="Сенат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Сенат</w:t>
        </w:r>
      </w:hyperlink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34" w:tooltip="Синод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Синод</w:t>
        </w:r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 коллегии. Начало строительства велось под руководством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proofErr w:type="spell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fldChar w:fldCharType="begin"/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instrText xml:space="preserve"> HYPERLINK "http://ru.wikipedia.org/wiki/%D0%94%D0%BE%D0%BC%D0%B5%D0%BD%D0%B8%D0%BA%D0%BE_%D0%A2%D1%80%D0%B5%D0%B7%D0%B8%D0%BD%D0%B8" \o "Доменико Трезини" </w:instrTex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fldChar w:fldCharType="separate"/>
      </w:r>
      <w:r w:rsidRPr="00727112">
        <w:rPr>
          <w:rFonts w:ascii="Arial" w:eastAsia="Times New Roman" w:hAnsi="Arial" w:cs="Arial"/>
          <w:color w:val="0B0080"/>
          <w:sz w:val="26"/>
          <w:u w:val="single"/>
          <w:lang w:eastAsia="ru-RU"/>
        </w:rPr>
        <w:t>Доменико</w:t>
      </w:r>
      <w:proofErr w:type="spellEnd"/>
      <w:r w:rsidRPr="00727112">
        <w:rPr>
          <w:rFonts w:ascii="Arial" w:eastAsia="Times New Roman" w:hAnsi="Arial" w:cs="Arial"/>
          <w:color w:val="0B0080"/>
          <w:sz w:val="26"/>
          <w:u w:val="single"/>
          <w:lang w:eastAsia="ru-RU"/>
        </w:rPr>
        <w:t xml:space="preserve"> </w:t>
      </w:r>
      <w:proofErr w:type="spellStart"/>
      <w:r w:rsidRPr="00727112">
        <w:rPr>
          <w:rFonts w:ascii="Arial" w:eastAsia="Times New Roman" w:hAnsi="Arial" w:cs="Arial"/>
          <w:color w:val="0B0080"/>
          <w:sz w:val="26"/>
          <w:u w:val="single"/>
          <w:lang w:eastAsia="ru-RU"/>
        </w:rPr>
        <w:t>Трезини</w:t>
      </w:r>
      <w:proofErr w:type="spell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fldChar w:fldCharType="end"/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и Теодора </w:t>
      </w:r>
      <w:proofErr w:type="spell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Швертфегера</w:t>
      </w:r>
      <w:proofErr w:type="spell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 завершалось строительство под руководством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35" w:tooltip="Трезини, Карло Джузеппе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 xml:space="preserve">Джузеппе </w:t>
        </w:r>
        <w:proofErr w:type="spellStart"/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Трезини</w:t>
        </w:r>
        <w:proofErr w:type="spellEnd"/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36" w:tooltip="Земцов, Михаил Григорьевич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 xml:space="preserve">Михаила </w:t>
        </w:r>
        <w:proofErr w:type="spellStart"/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Земцова</w:t>
        </w:r>
        <w:proofErr w:type="spellEnd"/>
      </w:hyperlink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. Первое заседание коллегий состоялось в 1732 году. Основное строительство было завершено к середине 1730-х </w:t>
      </w:r>
      <w:proofErr w:type="spellStart"/>
      <w:proofErr w:type="gram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гг</w:t>
      </w:r>
      <w:proofErr w:type="spellEnd"/>
      <w:proofErr w:type="gram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 а в 1737—1741 гг. с западной стороны здания была пристроена двухэтажная галерея.</w:t>
      </w:r>
    </w:p>
    <w:p w:rsidR="00727112" w:rsidRPr="00727112" w:rsidRDefault="00727112" w:rsidP="00727112">
      <w:pPr>
        <w:shd w:val="clear" w:color="auto" w:fill="F9F9F9"/>
        <w:spacing w:after="0" w:line="384" w:lineRule="atLeast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B0080"/>
          <w:sz w:val="24"/>
          <w:szCs w:val="24"/>
          <w:lang w:eastAsia="ru-RU"/>
        </w:rPr>
        <w:lastRenderedPageBreak/>
        <w:drawing>
          <wp:inline distT="0" distB="0" distL="0" distR="0">
            <wp:extent cx="2438400" cy="1828800"/>
            <wp:effectExtent l="19050" t="0" r="0" b="0"/>
            <wp:docPr id="5" name="Рисунок 5" descr="http://upload.wikimedia.org/wikipedia/commons/thumb/6/66/HallwayTwelveCollegiaJune2009.JPG/256px-HallwayTwelveCollegiaJune2009.JPG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upload.wikimedia.org/wikipedia/commons/thumb/6/66/HallwayTwelveCollegiaJune2009.JPG/256px-HallwayTwelveCollegiaJune2009.JPG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Pr="00727112" w:rsidRDefault="00727112" w:rsidP="00727112">
      <w:pPr>
        <w:shd w:val="clear" w:color="auto" w:fill="F9F9F9"/>
        <w:spacing w:after="0" w:line="336" w:lineRule="atLeast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noProof/>
          <w:color w:val="0B0080"/>
          <w:lang w:eastAsia="ru-RU"/>
        </w:rPr>
        <w:drawing>
          <wp:inline distT="0" distB="0" distL="0" distR="0">
            <wp:extent cx="139700" cy="101600"/>
            <wp:effectExtent l="19050" t="0" r="0" b="0"/>
            <wp:docPr id="6" name="Рисунок 6" descr="http://bits.wikimedia.org/static-1.21wmf11/skins/common/images/magnify-clip.png">
              <a:hlinkClick xmlns:a="http://schemas.openxmlformats.org/drawingml/2006/main" r:id="rId39" tooltip="&quot;Увеличит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bits.wikimedia.org/static-1.21wmf11/skins/common/images/magnify-clip.png">
                      <a:hlinkClick r:id="rId39" tooltip="&quot;Увеличит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0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Pr="00727112" w:rsidRDefault="00727112" w:rsidP="00727112">
      <w:pPr>
        <w:shd w:val="clear" w:color="auto" w:fill="F9F9F9"/>
        <w:spacing w:after="192" w:line="336" w:lineRule="atLeast"/>
        <w:rPr>
          <w:rFonts w:ascii="Arial" w:eastAsia="Times New Roman" w:hAnsi="Arial" w:cs="Arial"/>
          <w:color w:val="000000"/>
          <w:lang w:eastAsia="ru-RU"/>
        </w:rPr>
      </w:pPr>
      <w:r w:rsidRPr="00727112">
        <w:rPr>
          <w:rFonts w:ascii="Arial" w:eastAsia="Times New Roman" w:hAnsi="Arial" w:cs="Arial"/>
          <w:color w:val="000000"/>
          <w:lang w:eastAsia="ru-RU"/>
        </w:rPr>
        <w:t>Коридор здания</w:t>
      </w:r>
      <w:proofErr w:type="gramStart"/>
      <w:r w:rsidRPr="00727112">
        <w:rPr>
          <w:rFonts w:ascii="Arial" w:eastAsia="Times New Roman" w:hAnsi="Arial" w:cs="Arial"/>
          <w:color w:val="000000"/>
          <w:lang w:eastAsia="ru-RU"/>
        </w:rPr>
        <w:t xml:space="preserve"> Д</w:t>
      </w:r>
      <w:proofErr w:type="gramEnd"/>
      <w:r w:rsidRPr="00727112">
        <w:rPr>
          <w:rFonts w:ascii="Arial" w:eastAsia="Times New Roman" w:hAnsi="Arial" w:cs="Arial"/>
          <w:color w:val="000000"/>
          <w:lang w:eastAsia="ru-RU"/>
        </w:rPr>
        <w:t>венадцати коллегий</w:t>
      </w:r>
    </w:p>
    <w:p w:rsidR="00727112" w:rsidRPr="00727112" w:rsidRDefault="00727112" w:rsidP="00727112">
      <w:pPr>
        <w:shd w:val="clear" w:color="auto" w:fill="FFFFFF"/>
        <w:spacing w:before="96" w:after="120" w:line="384" w:lineRule="atLeast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 1804 году в здании расположился Педагогический институт, а в 1835 году здание было передано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40" w:tooltip="Санкт-Петербургский государственный университет" w:history="1">
        <w:r w:rsidRPr="00727112">
          <w:rPr>
            <w:rFonts w:ascii="Arial" w:eastAsia="Times New Roman" w:hAnsi="Arial" w:cs="Arial"/>
            <w:color w:val="0B0080"/>
            <w:sz w:val="26"/>
            <w:u w:val="single"/>
            <w:lang w:eastAsia="ru-RU"/>
          </w:rPr>
          <w:t>Санкт-Петербургскому университету</w:t>
        </w:r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(тогда же под руководством</w:t>
      </w:r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hyperlink r:id="rId41" w:tooltip="Щедрин, Аполлон Федосеевич (страница отсутствует)" w:history="1">
        <w:r w:rsidRPr="00727112">
          <w:rPr>
            <w:rFonts w:ascii="Arial" w:eastAsia="Times New Roman" w:hAnsi="Arial" w:cs="Arial"/>
            <w:color w:val="A55858"/>
            <w:sz w:val="26"/>
            <w:u w:val="single"/>
            <w:lang w:eastAsia="ru-RU"/>
          </w:rPr>
          <w:t>Аполлона Щедрина</w:t>
        </w:r>
      </w:hyperlink>
      <w:r w:rsidRPr="00727112">
        <w:rPr>
          <w:rFonts w:ascii="Arial" w:eastAsia="Times New Roman" w:hAnsi="Arial" w:cs="Arial"/>
          <w:color w:val="000000"/>
          <w:sz w:val="26"/>
          <w:lang w:eastAsia="ru-RU"/>
        </w:rPr>
        <w:t> </w:t>
      </w: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была произведена перестройка здания).</w:t>
      </w:r>
    </w:p>
    <w:p w:rsidR="00727112" w:rsidRPr="00727112" w:rsidRDefault="00727112" w:rsidP="00727112">
      <w:pPr>
        <w:pBdr>
          <w:bottom w:val="single" w:sz="8" w:space="2" w:color="AAAAAA"/>
        </w:pBdr>
        <w:shd w:val="clear" w:color="auto" w:fill="FFFFFF"/>
        <w:spacing w:after="144" w:line="384" w:lineRule="atLeast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27112">
        <w:rPr>
          <w:rFonts w:ascii="Arial" w:eastAsia="Times New Roman" w:hAnsi="Arial" w:cs="Arial"/>
          <w:color w:val="000000"/>
          <w:sz w:val="38"/>
          <w:lang w:eastAsia="ru-RU"/>
        </w:rPr>
        <w:t>Современность</w:t>
      </w:r>
    </w:p>
    <w:p w:rsidR="00727112" w:rsidRPr="00727112" w:rsidRDefault="00727112" w:rsidP="00727112">
      <w:pPr>
        <w:shd w:val="clear" w:color="auto" w:fill="F9F9F9"/>
        <w:spacing w:after="0" w:line="384" w:lineRule="atLeast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B0080"/>
          <w:sz w:val="24"/>
          <w:szCs w:val="24"/>
          <w:lang w:eastAsia="ru-RU"/>
        </w:rPr>
        <w:drawing>
          <wp:inline distT="0" distB="0" distL="0" distR="0">
            <wp:extent cx="2374900" cy="1790700"/>
            <wp:effectExtent l="19050" t="0" r="6350" b="0"/>
            <wp:docPr id="7" name="Рисунок 7" descr="http://upload.wikimedia.org/wikipedia/commons/thumb/d/dc/VO_Universitet_12_Kollegiy_15-04-2004.jpg/250px-VO_Universitet_12_Kollegiy_15-04-2004.jpg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upload.wikimedia.org/wikipedia/commons/thumb/d/dc/VO_Universitet_12_Kollegiy_15-04-2004.jpg/250px-VO_Universitet_12_Kollegiy_15-04-2004.jpg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Pr="00727112" w:rsidRDefault="00727112" w:rsidP="00727112">
      <w:pPr>
        <w:shd w:val="clear" w:color="auto" w:fill="F9F9F9"/>
        <w:spacing w:after="0" w:line="336" w:lineRule="atLeast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noProof/>
          <w:color w:val="0B0080"/>
          <w:lang w:eastAsia="ru-RU"/>
        </w:rPr>
        <w:drawing>
          <wp:inline distT="0" distB="0" distL="0" distR="0">
            <wp:extent cx="139700" cy="101600"/>
            <wp:effectExtent l="19050" t="0" r="0" b="0"/>
            <wp:docPr id="8" name="Рисунок 8" descr="http://bits.wikimedia.org/static-1.21wmf11/skins/common/images/magnify-clip.png">
              <a:hlinkClick xmlns:a="http://schemas.openxmlformats.org/drawingml/2006/main" r:id="rId44" tooltip="&quot;Увеличит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bits.wikimedia.org/static-1.21wmf11/skins/common/images/magnify-clip.png">
                      <a:hlinkClick r:id="rId44" tooltip="&quot;Увеличит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0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Pr="00727112" w:rsidRDefault="00727112" w:rsidP="00727112">
      <w:pPr>
        <w:shd w:val="clear" w:color="auto" w:fill="F9F9F9"/>
        <w:spacing w:after="192" w:line="336" w:lineRule="atLeast"/>
        <w:rPr>
          <w:rFonts w:ascii="Arial" w:eastAsia="Times New Roman" w:hAnsi="Arial" w:cs="Arial"/>
          <w:color w:val="000000"/>
          <w:lang w:eastAsia="ru-RU"/>
        </w:rPr>
      </w:pPr>
      <w:r w:rsidRPr="00727112">
        <w:rPr>
          <w:rFonts w:ascii="Arial" w:eastAsia="Times New Roman" w:hAnsi="Arial" w:cs="Arial"/>
          <w:color w:val="000000"/>
          <w:lang w:eastAsia="ru-RU"/>
        </w:rPr>
        <w:t>Главный фасад здания Двенадцати коллегий, выходящий на </w:t>
      </w:r>
      <w:hyperlink r:id="rId45" w:tooltip="Менделеевская линия (Санкт-Петербург)" w:history="1">
        <w:r w:rsidRPr="00727112">
          <w:rPr>
            <w:rFonts w:ascii="Arial" w:eastAsia="Times New Roman" w:hAnsi="Arial" w:cs="Arial"/>
            <w:color w:val="0B0080"/>
            <w:u w:val="single"/>
            <w:lang w:eastAsia="ru-RU"/>
          </w:rPr>
          <w:t>Менделеевскую линию</w:t>
        </w:r>
      </w:hyperlink>
      <w:r w:rsidRPr="00727112">
        <w:rPr>
          <w:rFonts w:ascii="Arial" w:eastAsia="Times New Roman" w:hAnsi="Arial" w:cs="Arial"/>
          <w:color w:val="000000"/>
          <w:lang w:eastAsia="ru-RU"/>
        </w:rPr>
        <w:t>. Современный вид</w:t>
      </w:r>
    </w:p>
    <w:p w:rsidR="00727112" w:rsidRPr="00727112" w:rsidRDefault="00727112" w:rsidP="00727112">
      <w:pPr>
        <w:shd w:val="clear" w:color="auto" w:fill="FFFFFF"/>
        <w:spacing w:before="96" w:after="120" w:line="384" w:lineRule="atLeast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 настоящее время здание</w:t>
      </w:r>
      <w:proofErr w:type="gram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Д</w:t>
      </w:r>
      <w:proofErr w:type="gram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венадцати коллегий остаётся Главным зданием Санкт-Петербургского университета. До сих пор некоторые факультеты университета располагаются в здании</w:t>
      </w:r>
      <w:proofErr w:type="gramStart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Д</w:t>
      </w:r>
      <w:proofErr w:type="gramEnd"/>
      <w:r w:rsidRPr="0072711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венадцати коллегий. В здании располагаются научная библиотека университета и некоторые административные службы.</w:t>
      </w:r>
    </w:p>
    <w:p w:rsidR="00727112" w:rsidRPr="00727112" w:rsidRDefault="00727112" w:rsidP="007271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На проектирование этого сооружения был объявлен конкурс, первый в России. Победителем стал </w:t>
      </w:r>
      <w:proofErr w:type="spell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Доменико</w:t>
      </w:r>
      <w:proofErr w:type="spell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</w:t>
      </w:r>
      <w:proofErr w:type="spell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Трезини</w:t>
      </w:r>
      <w:proofErr w:type="spell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. Интересно, что в конкурсе также участвовали </w:t>
      </w:r>
      <w:proofErr w:type="gram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приехавшие</w:t>
      </w:r>
      <w:proofErr w:type="gram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из Италии отец и сын Растрелли, но безуспешно.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В своем проекте здания</w:t>
      </w:r>
      <w:proofErr w:type="gram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Д</w:t>
      </w:r>
      <w:proofErr w:type="gram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венадцати коллегий </w:t>
      </w:r>
      <w:proofErr w:type="spell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Трезини</w:t>
      </w:r>
      <w:proofErr w:type="spell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разработал композиционную схему, сохраняющую принципы строительства приказов в Московском Кремле: длинный ряд самостоятельных палат, стоящих торцами друг к другу. Когда возникал новый приказ, его просто пристраивали к уже имеющимся сооружениям. Но если приказные строения </w:t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lastRenderedPageBreak/>
        <w:t>в Москве представляли собой разнохарактерные палаты, поставленные в одну линию, то в Петербурге каморы были равны по величине и одинаковы по архитектурному облику.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В 1721 г. </w:t>
      </w:r>
      <w:proofErr w:type="spell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ахитектор</w:t>
      </w:r>
      <w:proofErr w:type="spell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изготовил деревянную модель площади на стрелке и все необходимые чертежи. Помимо здания коллегий там предполагалось возвести Таможню и Мытный двор, т.е. склады и амбары для товаров, а также Кунсткамеру - первый общедоступный музей в России. Таким образом, стрелка Васильевского острова должна была превратиться в административный, торговый и научный центр, а в архитектурном отношении - в единое величественное целое, торжественное и нарядное.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В 1722 г. начались работы. Строительство в Петербурге требовало </w:t>
      </w:r>
      <w:proofErr w:type="gram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гораздо больших</w:t>
      </w:r>
      <w:proofErr w:type="gram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усилий, чем в Центральной России. Здесь приходилось осушать болотистую почву и укреплять ее под фундамент с помощью свай, подсыпки и утрамбовки земли и других трудоемких операций. Под здание коллегий забили около 4 тыс. свай. Сваи начинали забивать, когда наступали морозы - летом такие работы были очень тяжелы. Их вгоняли в землю огромными копрами (или </w:t>
      </w:r>
      <w:proofErr w:type="spell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хопрами</w:t>
      </w:r>
      <w:proofErr w:type="spell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) - длинными толстыми бревнами, окованными железом. По 10-20 человек брались за толстый канат, с помощью блока поднимали </w:t>
      </w:r>
      <w:proofErr w:type="spell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хопер</w:t>
      </w:r>
      <w:proofErr w:type="spell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наверх и оттуда сбрасывали вниз на сваю. Чтобы она не </w:t>
      </w:r>
      <w:proofErr w:type="gram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измочалилась</w:t>
      </w:r>
      <w:proofErr w:type="gram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раньше времени, на нее надевали специальный оголовок (ступу). Под фундамент здания коллегий сваи пришлось забивать сплошь, единым массивом. Они образовали устойчивую поверхность, на которой и возвели фундамент.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</w:p>
    <w:p w:rsidR="00727112" w:rsidRPr="00727112" w:rsidRDefault="00727112" w:rsidP="00727112">
      <w:pPr>
        <w:shd w:val="clear" w:color="auto" w:fill="882222"/>
        <w:spacing w:after="0" w:line="360" w:lineRule="atLeast"/>
        <w:jc w:val="center"/>
        <w:rPr>
          <w:rFonts w:ascii="Arial" w:eastAsia="Times New Roman" w:hAnsi="Arial" w:cs="Arial"/>
          <w:color w:val="FFF5EE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DDBB99"/>
          <w:sz w:val="26"/>
          <w:szCs w:val="26"/>
          <w:lang w:eastAsia="ru-RU"/>
        </w:rPr>
        <w:drawing>
          <wp:inline distT="0" distB="0" distL="0" distR="0">
            <wp:extent cx="3048000" cy="1790700"/>
            <wp:effectExtent l="19050" t="0" r="0" b="0"/>
            <wp:docPr id="13" name="Рисунок 13" descr="http://2.bp.blogspot.com/-Vuy3kyfixC0/T2M6ZgxDXhI/AAAAAAAAACs/jBzghysbkPA/s320/img_19_1%5B1%5D.jpg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2.bp.blogspot.com/-Vuy3kyfixC0/T2M6ZgxDXhI/AAAAAAAAACs/jBzghysbkPA/s320/img_19_1%5B1%5D.jpg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Pr="00727112" w:rsidRDefault="00727112" w:rsidP="007271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В начале</w:t>
      </w:r>
      <w:proofErr w:type="gram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1720-х г.г. стрелка напоминала огромный муравейник: рыли траншеи, везли камень, кирпич, известь. Каждая коллегия возводила свою часть здания самостоятельно, а </w:t>
      </w:r>
      <w:proofErr w:type="spell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Трезини</w:t>
      </w:r>
      <w:proofErr w:type="spell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осуществлял общее руководство. Строительство шло медленно и неравномерно и растянулось почти на 20 лет; ни царь, ни зодчий не дожили до завершения всех работ. Правда, при Петре, еще до окончания отделки здания, сюда начали переводить некоторые присутственные места. Пока на стрелке не было Биржи, ростральных колонн и прочих сооружений, главный фасад коллегий, смотрящий сейчас на Менделеевскую линию, был обращен к широкому простору Невы и Петропавловскому собору.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Двенадцать одинаковых трехэтажных объемов, каждый со своим парадным входом и под своей крышей, выстроились в один ряд. Крайний корпус, </w:t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lastRenderedPageBreak/>
        <w:t xml:space="preserve">выходящий к Неве, немного длиннее других. Он предназначался для </w:t>
      </w:r>
      <w:proofErr w:type="spell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Аудиенц-каморы</w:t>
      </w:r>
      <w:proofErr w:type="spell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, где принимали иностранных послов. Высокие фигурные крыши с изломами не только укрывали здание от непогоды, но и украшали его. </w:t>
      </w:r>
      <w:proofErr w:type="gram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Корпуса объединяли арочные галереи: одноэтажная вдоль первого этажа главного, восточного, фасада и двухэтажная, пристроенная в 1737-1741 г.г. вдоль западного: там находилась "коммуникация" - переход из одной коллегии в другую.</w:t>
      </w:r>
      <w:proofErr w:type="gram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Арочные галереи с лавками и товарными складами перекликались с аркадами стоящего по соседству старого Гостиного двора. Нарядный облик постройке придавала двухцветная окраска: оранжево-красные стены с белыми наличниками и пилястрами.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</w:p>
    <w:p w:rsidR="00727112" w:rsidRPr="00727112" w:rsidRDefault="00727112" w:rsidP="00727112">
      <w:pPr>
        <w:shd w:val="clear" w:color="auto" w:fill="882222"/>
        <w:spacing w:after="0" w:line="360" w:lineRule="atLeast"/>
        <w:jc w:val="center"/>
        <w:rPr>
          <w:rFonts w:ascii="Arial" w:eastAsia="Times New Roman" w:hAnsi="Arial" w:cs="Arial"/>
          <w:color w:val="FFF5EE"/>
          <w:sz w:val="26"/>
          <w:szCs w:val="26"/>
          <w:lang w:eastAsia="ru-RU"/>
        </w:rPr>
      </w:pPr>
      <w:r>
        <w:rPr>
          <w:rFonts w:ascii="Arial" w:eastAsia="Times New Roman" w:hAnsi="Arial" w:cs="Arial"/>
          <w:noProof/>
          <w:color w:val="DDBB99"/>
          <w:sz w:val="26"/>
          <w:szCs w:val="26"/>
          <w:lang w:eastAsia="ru-RU"/>
        </w:rPr>
        <w:drawing>
          <wp:inline distT="0" distB="0" distL="0" distR="0">
            <wp:extent cx="3048000" cy="2286000"/>
            <wp:effectExtent l="19050" t="0" r="0" b="0"/>
            <wp:docPr id="14" name="Рисунок 14" descr="http://4.bp.blogspot.com/-W9iqMWUklUc/T2M6KNVZiuI/AAAAAAAAACk/jxuzhTgmqBY/s320/zdaniedven4342656555543%5B1%5D.jpg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4.bp.blogspot.com/-W9iqMWUklUc/T2M6KNVZiuI/AAAAAAAAACk/jxuzhTgmqBY/s320/zdaniedven4342656555543%5B1%5D.jpg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B38" w:rsidRDefault="00727112" w:rsidP="00727112">
      <w:pPr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</w:pP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Это самое протяженное здание в истории русской архитектуры (почти 400 м) считается эталоном петровского барокко с его динамичной композицией, чередованием света и тени, игрой объемов. Центральные части каждого из корпусов выделены на фасадах выступающими ризалитами с балконами на втором этаже. Кронштейны, на которых покоятся балконы, декоративно изысканы. Раньше фасады украшала скульптура, но она не сохранилась.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Когда в 19 в. здание</w:t>
      </w:r>
      <w:proofErr w:type="gram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Д</w:t>
      </w:r>
      <w:proofErr w:type="gram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венадцати коллегий приспосабливали под университет, галерею первого этажа со стороны Менделеевской линии заложили, а галерею второго этажа со стороны двора застелили: теперь там проходит длинный университетский коридор. Коридор</w:t>
      </w:r>
      <w:proofErr w:type="gramStart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 xml:space="preserve"> Д</w:t>
      </w:r>
      <w:proofErr w:type="gramEnd"/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венадцати коллегий воспела в "Поэме без героя" Анна Ахматова: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Коридор Петровских Коллегий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Бесконечен, гулок и прям.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Что угодно может случиться,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Но он будет упрямо сниться</w:t>
      </w:r>
      <w:r w:rsidRPr="00727112">
        <w:rPr>
          <w:rFonts w:ascii="Arial" w:eastAsia="Times New Roman" w:hAnsi="Arial" w:cs="Arial"/>
          <w:color w:val="FFF5EE"/>
          <w:sz w:val="26"/>
          <w:szCs w:val="26"/>
          <w:lang w:eastAsia="ru-RU"/>
        </w:rPr>
        <w:br/>
      </w:r>
      <w:r w:rsidRPr="00727112"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  <w:t>Тем, кто нынче проходит там.</w:t>
      </w:r>
    </w:p>
    <w:p w:rsidR="00727112" w:rsidRDefault="00727112" w:rsidP="00727112">
      <w:pPr>
        <w:rPr>
          <w:rFonts w:ascii="Arial" w:eastAsia="Times New Roman" w:hAnsi="Arial" w:cs="Arial"/>
          <w:color w:val="FFF5EE"/>
          <w:sz w:val="26"/>
          <w:szCs w:val="26"/>
          <w:shd w:val="clear" w:color="auto" w:fill="882222"/>
          <w:lang w:eastAsia="ru-RU"/>
        </w:rPr>
      </w:pP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Style w:val="a8"/>
          <w:rFonts w:ascii="Georgia" w:hAnsi="Georgia"/>
          <w:color w:val="333333"/>
          <w:sz w:val="32"/>
          <w:szCs w:val="32"/>
          <w:bdr w:val="none" w:sz="0" w:space="0" w:color="auto" w:frame="1"/>
        </w:rPr>
        <w:lastRenderedPageBreak/>
        <w:t>Екатерининский дворец в Царском Селе</w:t>
      </w:r>
      <w:r>
        <w:rPr>
          <w:rStyle w:val="apple-converted-space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>— это, наверное, сегодня единственный из дворцов в окрестностях Санкт-Петербурга, где можно фотографировать, но очевидно, это продлится недолго, потому что ну не понимают наши люди, что вспышка портит живопись</w:t>
      </w:r>
      <w:proofErr w:type="gramStart"/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>… Н</w:t>
      </w:r>
      <w:proofErr w:type="gramEnd"/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 xml:space="preserve">есмотря на </w:t>
      </w:r>
      <w:proofErr w:type="spellStart"/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>просьбу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экскурсовода</w:t>
      </w:r>
      <w:proofErr w:type="spellEnd"/>
      <w:r>
        <w:rPr>
          <w:rFonts w:ascii="Georgia" w:hAnsi="Georgia"/>
          <w:color w:val="333333"/>
          <w:sz w:val="32"/>
          <w:szCs w:val="32"/>
        </w:rPr>
        <w:t xml:space="preserve">, в каждой группе находится парочка или полных </w:t>
      </w:r>
      <w:proofErr w:type="spellStart"/>
      <w:r>
        <w:rPr>
          <w:rFonts w:ascii="Georgia" w:hAnsi="Georgia"/>
          <w:color w:val="333333"/>
          <w:sz w:val="32"/>
          <w:szCs w:val="32"/>
        </w:rPr>
        <w:t>дураков</w:t>
      </w:r>
      <w:proofErr w:type="spellEnd"/>
      <w:r>
        <w:rPr>
          <w:rFonts w:ascii="Georgia" w:hAnsi="Georgia"/>
          <w:color w:val="333333"/>
          <w:sz w:val="32"/>
          <w:szCs w:val="32"/>
        </w:rPr>
        <w:t xml:space="preserve"> или слишком умных, которые всё равно включают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Style w:val="a8"/>
          <w:rFonts w:ascii="Georgia" w:hAnsi="Georgia"/>
          <w:color w:val="333333"/>
          <w:sz w:val="32"/>
          <w:szCs w:val="32"/>
          <w:bdr w:val="none" w:sz="0" w:space="0" w:color="auto" w:frame="1"/>
        </w:rPr>
        <w:t>вспышку</w:t>
      </w:r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>. Из-за этого съёмку запретили во всех дворцах Петергофа, а сюда новое веяние не дошло, поэтому я смогла оставить себе на память и показать зрителям внутреннее убранство одного из самых великолепных дворцов мира.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78500" cy="3860800"/>
            <wp:effectExtent l="19050" t="0" r="0" b="0"/>
            <wp:docPr id="17" name="Рисунок 17" descr="http://o-gorod-ik.net/wp-content/uploads/2012/04/1.jpg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o-gorod-ik.net/wp-content/uploads/2012/04/1.jpg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6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color w:val="333333"/>
          <w:sz w:val="32"/>
          <w:szCs w:val="32"/>
        </w:rPr>
        <w:t>В 1717 году в</w:t>
      </w:r>
      <w:r>
        <w:rPr>
          <w:rStyle w:val="apple-converted-space"/>
          <w:rFonts w:ascii="Georgia" w:hAnsi="Georgia"/>
          <w:b/>
          <w:b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8"/>
          <w:rFonts w:ascii="Georgia" w:hAnsi="Georgia"/>
          <w:color w:val="333333"/>
          <w:sz w:val="32"/>
          <w:szCs w:val="32"/>
          <w:bdr w:val="none" w:sz="0" w:space="0" w:color="auto" w:frame="1"/>
        </w:rPr>
        <w:t>Царском Селе</w:t>
      </w:r>
      <w:r>
        <w:rPr>
          <w:rStyle w:val="apple-converted-space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 xml:space="preserve">по проекту архитектора </w:t>
      </w:r>
      <w:proofErr w:type="spellStart"/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>Браунштейна</w:t>
      </w:r>
      <w:proofErr w:type="spellEnd"/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 xml:space="preserve"> началось строительство «Каменных палат о 16 светлицах» для</w:t>
      </w:r>
      <w:r>
        <w:rPr>
          <w:rStyle w:val="apple-converted-space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Екатерины I</w:t>
      </w:r>
      <w:r>
        <w:rPr>
          <w:rFonts w:ascii="Georgia" w:hAnsi="Georgia"/>
          <w:color w:val="333333"/>
          <w:sz w:val="32"/>
          <w:szCs w:val="32"/>
        </w:rPr>
        <w:t>, но тогда это было скромное 2-х этажное здание. Макет этих палат до сих пор хранится в запасниках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Style w:val="a8"/>
          <w:rFonts w:ascii="Georgia" w:hAnsi="Georgia"/>
          <w:color w:val="333333"/>
          <w:sz w:val="32"/>
          <w:szCs w:val="32"/>
          <w:bdr w:val="none" w:sz="0" w:space="0" w:color="auto" w:frame="1"/>
        </w:rPr>
        <w:t>Екатерининского дворца</w:t>
      </w:r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 xml:space="preserve">. После </w:t>
      </w:r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lastRenderedPageBreak/>
        <w:t xml:space="preserve">восшествия на </w:t>
      </w:r>
      <w:proofErr w:type="spellStart"/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>престол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Елизаветы</w:t>
      </w:r>
      <w:proofErr w:type="spellEnd"/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 xml:space="preserve"> I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Fonts w:ascii="Georgia" w:hAnsi="Georgia"/>
          <w:color w:val="333333"/>
          <w:sz w:val="32"/>
          <w:szCs w:val="32"/>
        </w:rPr>
        <w:t xml:space="preserve">началась перестройка дворца. В этот раз над проектом работал архитектор </w:t>
      </w:r>
      <w:proofErr w:type="spellStart"/>
      <w:r>
        <w:rPr>
          <w:rFonts w:ascii="Georgia" w:hAnsi="Georgia"/>
          <w:color w:val="333333"/>
          <w:sz w:val="32"/>
          <w:szCs w:val="32"/>
        </w:rPr>
        <w:t>Земцов</w:t>
      </w:r>
      <w:proofErr w:type="spellEnd"/>
      <w:r>
        <w:rPr>
          <w:rFonts w:ascii="Georgia" w:hAnsi="Georgia"/>
          <w:color w:val="333333"/>
          <w:sz w:val="32"/>
          <w:szCs w:val="32"/>
        </w:rPr>
        <w:t xml:space="preserve">, а немного позже — Квасов, </w:t>
      </w:r>
      <w:proofErr w:type="spellStart"/>
      <w:r>
        <w:rPr>
          <w:rFonts w:ascii="Georgia" w:hAnsi="Georgia"/>
          <w:color w:val="333333"/>
          <w:sz w:val="32"/>
          <w:szCs w:val="32"/>
        </w:rPr>
        <w:t>Трезини</w:t>
      </w:r>
      <w:proofErr w:type="spellEnd"/>
      <w:r>
        <w:rPr>
          <w:rFonts w:ascii="Georgia" w:hAnsi="Georgia"/>
          <w:color w:val="333333"/>
          <w:sz w:val="32"/>
          <w:szCs w:val="32"/>
        </w:rPr>
        <w:t xml:space="preserve"> и Чевакинский. Уже в 1751 г. на месте прежнего скромного здания встал шикарный дворец со служебными корпусами и церковью. Но только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proofErr w:type="spellStart"/>
      <w:r>
        <w:rPr>
          <w:rStyle w:val="a8"/>
          <w:rFonts w:ascii="Georgia" w:hAnsi="Georgia"/>
          <w:color w:val="333333"/>
          <w:sz w:val="32"/>
          <w:szCs w:val="32"/>
          <w:bdr w:val="none" w:sz="0" w:space="0" w:color="auto" w:frame="1"/>
        </w:rPr>
        <w:t>Растрели</w:t>
      </w:r>
      <w:proofErr w:type="spellEnd"/>
      <w:r>
        <w:rPr>
          <w:rStyle w:val="apple-converted-space"/>
          <w:rFonts w:ascii="Georgia" w:hAnsi="Georgia"/>
          <w:b/>
          <w:b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>смог создать дворец таким, каким мы видим его сегодня.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78500" cy="3848100"/>
            <wp:effectExtent l="19050" t="0" r="0" b="0"/>
            <wp:docPr id="18" name="Рисунок 18" descr="http://o-gorod-ik.net/wp-content/uploads/2012/04/2.jpg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o-gorod-ik.net/wp-content/uploads/2012/04/2.jpg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78500" cy="3860800"/>
            <wp:effectExtent l="19050" t="0" r="0" b="0"/>
            <wp:docPr id="19" name="Рисунок 19" descr="http://o-gorod-ik.net/wp-content/uploads/2012/04/3.jpg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o-gorod-ik.net/wp-content/uploads/2012/04/3.jpg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6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color w:val="333333"/>
          <w:sz w:val="32"/>
          <w:szCs w:val="32"/>
        </w:rPr>
        <w:t>Центральная часть дворца -</w:t>
      </w:r>
      <w:r>
        <w:rPr>
          <w:rStyle w:val="apple-converted-space"/>
          <w:rFonts w:ascii="Georgia" w:hAnsi="Georgia"/>
          <w:b/>
          <w:b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8"/>
          <w:rFonts w:ascii="Georgia" w:hAnsi="Georgia"/>
          <w:color w:val="333333"/>
          <w:sz w:val="32"/>
          <w:szCs w:val="32"/>
          <w:bdr w:val="none" w:sz="0" w:space="0" w:color="auto" w:frame="1"/>
        </w:rPr>
        <w:t>Средний дом</w:t>
      </w:r>
      <w:r>
        <w:rPr>
          <w:rStyle w:val="apple-converted-space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9"/>
          <w:rFonts w:ascii="Georgia" w:hAnsi="Georgia"/>
          <w:color w:val="333333"/>
          <w:sz w:val="32"/>
          <w:szCs w:val="32"/>
          <w:bdr w:val="none" w:sz="0" w:space="0" w:color="auto" w:frame="1"/>
        </w:rPr>
        <w:t>-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Fonts w:ascii="Georgia" w:hAnsi="Georgia"/>
          <w:color w:val="333333"/>
          <w:sz w:val="32"/>
          <w:szCs w:val="32"/>
        </w:rPr>
        <w:t>декорирован атлантами, кариатидами, картушами и маскаронами на фронтонах и над окнами, богато оформленными капителями колонн (ранее на кровле стояли статуи и вазы). Раньше они были позолочены, (при реставрации на наружную позолоту тратиться не стали), и весь дворец напоминал золотую шкатулку, как снаружи, так и внутри.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78500" cy="3835400"/>
            <wp:effectExtent l="19050" t="0" r="0" b="0"/>
            <wp:docPr id="20" name="Рисунок 20" descr="http://o-gorod-ik.net/wp-content/uploads/2012/04/4.jpg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o-gorod-ik.net/wp-content/uploads/2012/04/4.jpg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65800" cy="3835400"/>
            <wp:effectExtent l="19050" t="0" r="6350" b="0"/>
            <wp:docPr id="21" name="Рисунок 21" descr="http://o-gorod-ik.net/wp-content/uploads/2012/04/5.jpg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o-gorod-ik.net/wp-content/uploads/2012/04/5.jpg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65800" cy="3860800"/>
            <wp:effectExtent l="19050" t="0" r="6350" b="0"/>
            <wp:docPr id="22" name="Рисунок 22" descr="http://o-gorod-ik.net/wp-content/uploads/2012/04/6.jpg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o-gorod-ik.net/wp-content/uploads/2012/04/6.jpg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6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65800" cy="3860800"/>
            <wp:effectExtent l="19050" t="0" r="6350" b="0"/>
            <wp:docPr id="23" name="Рисунок 23" descr="http://o-gorod-ik.net/wp-content/uploads/2012/04/71.jpg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o-gorod-ik.net/wp-content/uploads/2012/04/71.jpg">
                      <a:hlinkClick r:id="rId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6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65800" cy="3848100"/>
            <wp:effectExtent l="19050" t="0" r="6350" b="0"/>
            <wp:docPr id="24" name="Рисунок 24" descr="http://o-gorod-ik.net/wp-content/uploads/2012/04/8.jpg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o-gorod-ik.net/wp-content/uploads/2012/04/8.jpg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color w:val="333333"/>
          <w:sz w:val="32"/>
          <w:szCs w:val="32"/>
        </w:rPr>
        <w:t>Величественный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Большой, или Тронный, зал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Fonts w:ascii="Georgia" w:hAnsi="Georgia"/>
          <w:color w:val="333333"/>
          <w:sz w:val="32"/>
          <w:szCs w:val="32"/>
        </w:rPr>
        <w:t>дворца площадью 1000 квадратных метров, с семиметровыми потолками, залит потоками света, льющегося сквозь огромные двухъярусные окна, расположенные друг против друга, а обилие позолоченной деревянной резьбы и зеркал в отделке стен создает иллюзию безграничности пространства зала.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65800" cy="3848100"/>
            <wp:effectExtent l="19050" t="0" r="6350" b="0"/>
            <wp:docPr id="25" name="Рисунок 25" descr="http://o-gorod-ik.net/wp-content/uploads/2012/04/9.jpg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o-gorod-ik.net/wp-content/uploads/2012/04/9.jpg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65800" cy="3848100"/>
            <wp:effectExtent l="19050" t="0" r="6350" b="0"/>
            <wp:docPr id="26" name="Рисунок 26" descr="http://o-gorod-ik.net/wp-content/uploads/2012/04/10.jpg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o-gorod-ik.net/wp-content/uploads/2012/04/10.jpg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78500" cy="3848100"/>
            <wp:effectExtent l="19050" t="0" r="0" b="0"/>
            <wp:docPr id="27" name="Рисунок 27" descr="http://o-gorod-ik.net/wp-content/uploads/2012/04/12.jpg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o-gorod-ik.net/wp-content/uploads/2012/04/12.jpg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color w:val="333333"/>
          <w:sz w:val="32"/>
          <w:szCs w:val="32"/>
        </w:rPr>
        <w:t>Всю площадь потолка с 1753 по 1757 год занимал живописный гигантский трехчастный плафон «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Триумф России</w:t>
      </w:r>
      <w:r>
        <w:rPr>
          <w:rFonts w:ascii="Georgia" w:hAnsi="Georgia"/>
          <w:color w:val="333333"/>
          <w:sz w:val="32"/>
          <w:szCs w:val="32"/>
        </w:rPr>
        <w:t xml:space="preserve">» работы художника </w:t>
      </w:r>
      <w:proofErr w:type="spellStart"/>
      <w:r>
        <w:rPr>
          <w:rFonts w:ascii="Georgia" w:hAnsi="Georgia"/>
          <w:color w:val="333333"/>
          <w:sz w:val="32"/>
          <w:szCs w:val="32"/>
        </w:rPr>
        <w:t>Д.Валериани</w:t>
      </w:r>
      <w:proofErr w:type="spellEnd"/>
      <w:r>
        <w:rPr>
          <w:rFonts w:ascii="Georgia" w:hAnsi="Georgia"/>
          <w:color w:val="333333"/>
          <w:sz w:val="32"/>
          <w:szCs w:val="32"/>
        </w:rPr>
        <w:t xml:space="preserve">. Впоследствии его заменили росписями </w:t>
      </w:r>
      <w:proofErr w:type="spellStart"/>
      <w:r>
        <w:rPr>
          <w:rFonts w:ascii="Georgia" w:hAnsi="Georgia"/>
          <w:color w:val="333333"/>
          <w:sz w:val="32"/>
          <w:szCs w:val="32"/>
        </w:rPr>
        <w:t>Франчуоли</w:t>
      </w:r>
      <w:proofErr w:type="spellEnd"/>
      <w:r>
        <w:rPr>
          <w:rFonts w:ascii="Georgia" w:hAnsi="Georgia"/>
          <w:color w:val="333333"/>
          <w:sz w:val="32"/>
          <w:szCs w:val="32"/>
        </w:rPr>
        <w:t xml:space="preserve"> и </w:t>
      </w:r>
      <w:proofErr w:type="spellStart"/>
      <w:r>
        <w:rPr>
          <w:rFonts w:ascii="Georgia" w:hAnsi="Georgia"/>
          <w:color w:val="333333"/>
          <w:sz w:val="32"/>
          <w:szCs w:val="32"/>
        </w:rPr>
        <w:t>Вундерлиха</w:t>
      </w:r>
      <w:proofErr w:type="spellEnd"/>
      <w:r>
        <w:rPr>
          <w:rFonts w:ascii="Georgia" w:hAnsi="Georgia"/>
          <w:color w:val="333333"/>
          <w:sz w:val="32"/>
          <w:szCs w:val="32"/>
        </w:rPr>
        <w:t>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40400" cy="3835400"/>
            <wp:effectExtent l="19050" t="0" r="0" b="0"/>
            <wp:docPr id="28" name="Рисунок 28" descr="http://o-gorod-ik.net/wp-content/uploads/2012/04/11.jpg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o-gorod-ik.net/wp-content/uploads/2012/04/11.jpg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color w:val="333333"/>
          <w:sz w:val="32"/>
          <w:szCs w:val="32"/>
        </w:rPr>
        <w:lastRenderedPageBreak/>
        <w:t>В 1756 году только на позолоту ворот, ваз, статуй, лестниц, фасадов, интерьеров дворца ушло около ста килограммов золота. Длина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 xml:space="preserve">Золотой </w:t>
      </w:r>
      <w:proofErr w:type="spellStart"/>
      <w:proofErr w:type="gramStart"/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A</w:t>
      </w:r>
      <w:proofErr w:type="gramEnd"/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нфилады</w:t>
      </w:r>
      <w:proofErr w:type="spellEnd"/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Fonts w:ascii="Georgia" w:hAnsi="Georgia"/>
          <w:color w:val="333333"/>
          <w:sz w:val="32"/>
          <w:szCs w:val="32"/>
        </w:rPr>
        <w:t>дворца почти 325 метров и только в этом дворце она проложена на всём его протяжении.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78500" cy="3848100"/>
            <wp:effectExtent l="19050" t="0" r="0" b="0"/>
            <wp:docPr id="29" name="Рисунок 29" descr="http://o-gorod-ik.net/wp-content/uploads/2012/04/13.jpg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o-gorod-ik.net/wp-content/uploads/2012/04/13.jpg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65800" cy="3860800"/>
            <wp:effectExtent l="19050" t="0" r="6350" b="0"/>
            <wp:docPr id="30" name="Рисунок 30" descr="http://o-gorod-ik.net/wp-content/uploads/2012/04/14.jpg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o-gorod-ik.net/wp-content/uploads/2012/04/14.jpg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6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65800" cy="3835400"/>
            <wp:effectExtent l="19050" t="0" r="6350" b="0"/>
            <wp:docPr id="31" name="Рисунок 31" descr="http://o-gorod-ik.net/wp-content/uploads/2012/04/15.jpg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o-gorod-ik.net/wp-content/uploads/2012/04/15.jpg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65800" cy="3835400"/>
            <wp:effectExtent l="19050" t="0" r="6350" b="0"/>
            <wp:docPr id="32" name="Рисунок 32" descr="http://o-gorod-ik.net/wp-content/uploads/2012/04/16.jpg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o-gorod-ik.net/wp-content/uploads/2012/04/16.jpg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78500" cy="3848100"/>
            <wp:effectExtent l="19050" t="0" r="0" b="0"/>
            <wp:docPr id="33" name="Рисунок 33" descr="http://o-gorod-ik.net/wp-content/uploads/2012/04/17.jpg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o-gorod-ik.net/wp-content/uploads/2012/04/17.jpg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78500" cy="3860800"/>
            <wp:effectExtent l="19050" t="0" r="0" b="0"/>
            <wp:docPr id="34" name="Рисунок 34" descr="http://o-gorod-ik.net/wp-content/uploads/2012/04/18.jpg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o-gorod-ik.net/wp-content/uploads/2012/04/18.jpg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6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65800" cy="3848100"/>
            <wp:effectExtent l="19050" t="0" r="6350" b="0"/>
            <wp:docPr id="35" name="Рисунок 35" descr="http://o-gorod-ik.net/wp-content/uploads/2012/04/19.jpg">
              <a:hlinkClick xmlns:a="http://schemas.openxmlformats.org/drawingml/2006/main" r:id="rId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o-gorod-ik.net/wp-content/uploads/2012/04/19.jpg">
                      <a:hlinkClick r:id="rId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65800" cy="3835400"/>
            <wp:effectExtent l="19050" t="0" r="6350" b="0"/>
            <wp:docPr id="36" name="Рисунок 36" descr="http://o-gorod-ik.net/wp-content/uploads/2012/04/21.jpg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o-gorod-ik.net/wp-content/uploads/2012/04/21.jpg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65800" cy="3835400"/>
            <wp:effectExtent l="19050" t="0" r="6350" b="0"/>
            <wp:docPr id="37" name="Рисунок 37" descr="http://o-gorod-ik.net/wp-content/uploads/2012/04/22.jpg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o-gorod-ik.net/wp-content/uploads/2012/04/22.jpg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384800" cy="3848100"/>
            <wp:effectExtent l="19050" t="0" r="6350" b="0"/>
            <wp:docPr id="38" name="Рисунок 38" descr="http://o-gorod-ik.net/wp-content/uploads/2012/04/23.jpg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o-gorod-ik.net/wp-content/uploads/2012/04/23.jpg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65800" cy="3835400"/>
            <wp:effectExtent l="19050" t="0" r="6350" b="0"/>
            <wp:docPr id="39" name="Рисунок 39" descr="http://o-gorod-ik.net/wp-content/uploads/2012/04/24.jpg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o-gorod-ik.net/wp-content/uploads/2012/04/24.jpg">
                      <a:hlinkClick r:id="rId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65800" cy="3835400"/>
            <wp:effectExtent l="19050" t="0" r="6350" b="0"/>
            <wp:docPr id="40" name="Рисунок 40" descr="http://o-gorod-ik.net/wp-content/uploads/2012/04/25.jpg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o-gorod-ik.net/wp-content/uploads/2012/04/25.jpg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65800" cy="3835400"/>
            <wp:effectExtent l="19050" t="0" r="6350" b="0"/>
            <wp:docPr id="41" name="Рисунок 41" descr="http://o-gorod-ik.net/wp-content/uploads/2012/04/26.jpg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o-gorod-ik.net/wp-content/uploads/2012/04/26.jpg">
                      <a:hlinkClick r:id="rId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color w:val="333333"/>
          <w:sz w:val="32"/>
          <w:szCs w:val="32"/>
        </w:rPr>
        <w:t>Во дворце сохранились прекрасные образцы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кафельных печей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Fonts w:ascii="Georgia" w:hAnsi="Georgia"/>
          <w:color w:val="333333"/>
          <w:sz w:val="32"/>
          <w:szCs w:val="32"/>
        </w:rPr>
        <w:t>середины XVIII века (в Картинном зале, Малой белой столовой и др.), которые продолжали свою службу и в середине 19 в. В парадных помещениях,</w:t>
      </w:r>
      <w:r>
        <w:rPr>
          <w:rStyle w:val="apple-converted-space"/>
          <w:rFonts w:ascii="Georgia" w:hAnsi="Georgia"/>
          <w:b/>
          <w:bCs/>
          <w:i/>
          <w:i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печи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proofErr w:type="gramStart"/>
      <w:r>
        <w:rPr>
          <w:rFonts w:ascii="Georgia" w:hAnsi="Georgia"/>
          <w:color w:val="333333"/>
          <w:sz w:val="32"/>
          <w:szCs w:val="32"/>
        </w:rPr>
        <w:t>в</w:t>
      </w:r>
      <w:proofErr w:type="gramEnd"/>
      <w:r>
        <w:rPr>
          <w:rFonts w:ascii="Georgia" w:hAnsi="Georgia"/>
          <w:color w:val="333333"/>
          <w:sz w:val="32"/>
          <w:szCs w:val="32"/>
        </w:rPr>
        <w:t xml:space="preserve"> дворцах старались замаскировать в полукруглых нишах. Постепенно они становятся скульптурными сооружениями — отделяются от стены и выступают объемом в помещение. Кроме художественных достоинств, такие печи и более эффективны, так как значительно увеличивается поверхность их нагрева.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78500" cy="3848100"/>
            <wp:effectExtent l="19050" t="0" r="0" b="0"/>
            <wp:docPr id="42" name="Рисунок 42" descr="http://o-gorod-ik.net/wp-content/uploads/2012/04/27.jpg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o-gorod-ik.net/wp-content/uploads/2012/04/27.jpg">
                      <a:hlinkClick r:id="rId1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color w:val="333333"/>
          <w:sz w:val="32"/>
          <w:szCs w:val="32"/>
        </w:rPr>
        <w:t>Даже в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дворцовых спальнях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Fonts w:ascii="Georgia" w:hAnsi="Georgia"/>
          <w:color w:val="333333"/>
          <w:sz w:val="32"/>
          <w:szCs w:val="32"/>
        </w:rPr>
        <w:t>температура</w:t>
      </w:r>
      <w:r>
        <w:rPr>
          <w:rStyle w:val="apple-converted-space"/>
          <w:rFonts w:ascii="Georgia" w:hAnsi="Georgia"/>
          <w:b/>
          <w:bCs/>
          <w:i/>
          <w:iCs/>
          <w:color w:val="333333"/>
          <w:sz w:val="32"/>
          <w:szCs w:val="32"/>
          <w:bdr w:val="none" w:sz="0" w:space="0" w:color="auto" w:frame="1"/>
        </w:rPr>
        <w:t> </w:t>
      </w: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зимой</w:t>
      </w:r>
      <w:r>
        <w:rPr>
          <w:rFonts w:ascii="Georgia" w:hAnsi="Georgia"/>
          <w:color w:val="333333"/>
          <w:sz w:val="32"/>
          <w:szCs w:val="32"/>
        </w:rPr>
        <w:t>, вероятно, не достигала +10°</w:t>
      </w:r>
      <w:proofErr w:type="gramStart"/>
      <w:r>
        <w:rPr>
          <w:rFonts w:ascii="Georgia" w:hAnsi="Georgia"/>
          <w:color w:val="333333"/>
          <w:sz w:val="32"/>
          <w:szCs w:val="32"/>
        </w:rPr>
        <w:t>С.</w:t>
      </w:r>
      <w:proofErr w:type="gramEnd"/>
      <w:r>
        <w:rPr>
          <w:rFonts w:ascii="Georgia" w:hAnsi="Georgia"/>
          <w:color w:val="333333"/>
          <w:sz w:val="32"/>
          <w:szCs w:val="32"/>
        </w:rPr>
        <w:t xml:space="preserve"> Поэтому перед тем, как ложиться спать, приходилось специально подогревать постели, закладывая под одеяла закрытые жаровни-сковородки с раскаленными углями внутри. В больших помещениях было, как правило, еще холоднее (до 10-12°С). Их интенсивно топили только при подготовке к торжественным приемам и праздникам.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lastRenderedPageBreak/>
        <w:drawing>
          <wp:inline distT="0" distB="0" distL="0" distR="0">
            <wp:extent cx="5778500" cy="3860800"/>
            <wp:effectExtent l="19050" t="0" r="0" b="0"/>
            <wp:docPr id="43" name="Рисунок 43" descr="http://o-gorod-ik.net/wp-content/uploads/2012/04/28.jpg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o-gorod-ik.net/wp-content/uploads/2012/04/28.jpg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6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743399"/>
          <w:sz w:val="32"/>
          <w:szCs w:val="32"/>
          <w:bdr w:val="none" w:sz="0" w:space="0" w:color="auto" w:frame="1"/>
        </w:rPr>
        <w:drawing>
          <wp:inline distT="0" distB="0" distL="0" distR="0">
            <wp:extent cx="5765800" cy="3835400"/>
            <wp:effectExtent l="19050" t="0" r="6350" b="0"/>
            <wp:docPr id="44" name="Рисунок 44" descr="http://o-gorod-ik.net/wp-content/uploads/2012/04/29.jpg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o-gorod-ik.net/wp-content/uploads/2012/04/29.jpg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Style w:val="a8"/>
          <w:rFonts w:ascii="Georgia" w:hAnsi="Georgia"/>
          <w:i/>
          <w:iCs/>
          <w:color w:val="333333"/>
          <w:sz w:val="32"/>
          <w:szCs w:val="32"/>
          <w:bdr w:val="none" w:sz="0" w:space="0" w:color="auto" w:frame="1"/>
        </w:rPr>
        <w:t>Дрова</w:t>
      </w:r>
      <w:r>
        <w:rPr>
          <w:rStyle w:val="apple-converted-space"/>
          <w:rFonts w:ascii="Georgia" w:hAnsi="Georgia"/>
          <w:color w:val="333333"/>
          <w:sz w:val="32"/>
          <w:szCs w:val="32"/>
        </w:rPr>
        <w:t> </w:t>
      </w:r>
      <w:r>
        <w:rPr>
          <w:rFonts w:ascii="Georgia" w:hAnsi="Georgia"/>
          <w:color w:val="333333"/>
          <w:sz w:val="32"/>
          <w:szCs w:val="32"/>
        </w:rPr>
        <w:t xml:space="preserve">всегда были дороги в С.-Петербурге. К концу XVIII века, когда окрестные леса изрядно поредели, отопительная проблема для С.-Петербурга стала более острой. В императорских и великокняжеских дворцах, как и в домах рядовых петербуржцев, прожорливые печи требовали </w:t>
      </w:r>
      <w:r>
        <w:rPr>
          <w:rFonts w:ascii="Georgia" w:hAnsi="Georgia"/>
          <w:color w:val="333333"/>
          <w:sz w:val="32"/>
          <w:szCs w:val="32"/>
        </w:rPr>
        <w:lastRenderedPageBreak/>
        <w:t>большого количества дров. Поэтому ежегодно сотни различных барж, судов и плотов направлялись к столице по всем водным артериям.</w:t>
      </w:r>
    </w:p>
    <w:p w:rsidR="00727112" w:rsidRDefault="00727112" w:rsidP="00727112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Georgia" w:hAnsi="Georgia"/>
          <w:color w:val="333333"/>
          <w:sz w:val="32"/>
          <w:szCs w:val="32"/>
        </w:rPr>
      </w:pPr>
      <w:r>
        <w:rPr>
          <w:rFonts w:ascii="Georgia" w:hAnsi="Georgia"/>
          <w:noProof/>
          <w:color w:val="FF4B33"/>
          <w:sz w:val="32"/>
          <w:szCs w:val="32"/>
          <w:bdr w:val="none" w:sz="0" w:space="0" w:color="auto" w:frame="1"/>
        </w:rPr>
        <w:drawing>
          <wp:inline distT="0" distB="0" distL="0" distR="0">
            <wp:extent cx="5778500" cy="3835400"/>
            <wp:effectExtent l="19050" t="0" r="0" b="0"/>
            <wp:docPr id="45" name="Рисунок 45" descr="http://o-gorod-ik.net/wp-content/uploads/2012/04/30.jpg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o-gorod-ik.net/wp-content/uploads/2012/04/30.jpg">
                      <a:hlinkClick r:id="rId1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112" w:rsidRPr="00727112" w:rsidRDefault="00727112" w:rsidP="00727112">
      <w:pPr>
        <w:rPr>
          <w:rFonts w:ascii="Times New Roman" w:hAnsi="Times New Roman" w:cs="Times New Roman"/>
          <w:sz w:val="24"/>
        </w:rPr>
      </w:pPr>
    </w:p>
    <w:sectPr w:rsidR="00727112" w:rsidRPr="00727112" w:rsidSect="00EB6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70821"/>
    <w:multiLevelType w:val="multilevel"/>
    <w:tmpl w:val="095A1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967F5F"/>
    <w:multiLevelType w:val="multilevel"/>
    <w:tmpl w:val="EC6A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9A5A3D"/>
    <w:rsid w:val="00153A89"/>
    <w:rsid w:val="003F6788"/>
    <w:rsid w:val="004258A5"/>
    <w:rsid w:val="00727112"/>
    <w:rsid w:val="00827F58"/>
    <w:rsid w:val="0097398C"/>
    <w:rsid w:val="009A5A3D"/>
    <w:rsid w:val="00D12718"/>
    <w:rsid w:val="00EB6B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B38"/>
  </w:style>
  <w:style w:type="paragraph" w:styleId="2">
    <w:name w:val="heading 2"/>
    <w:basedOn w:val="a"/>
    <w:link w:val="20"/>
    <w:uiPriority w:val="9"/>
    <w:qFormat/>
    <w:rsid w:val="003F67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6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F6788"/>
  </w:style>
  <w:style w:type="character" w:styleId="a4">
    <w:name w:val="Hyperlink"/>
    <w:basedOn w:val="a0"/>
    <w:uiPriority w:val="99"/>
    <w:semiHidden/>
    <w:unhideWhenUsed/>
    <w:rsid w:val="003F678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F6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6788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3F67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3F6788"/>
  </w:style>
  <w:style w:type="paragraph" w:styleId="a7">
    <w:name w:val="List Paragraph"/>
    <w:basedOn w:val="a"/>
    <w:uiPriority w:val="34"/>
    <w:qFormat/>
    <w:rsid w:val="003F6788"/>
    <w:pPr>
      <w:ind w:left="720"/>
      <w:contextualSpacing/>
    </w:pPr>
  </w:style>
  <w:style w:type="character" w:customStyle="1" w:styleId="toctoggle">
    <w:name w:val="toctoggle"/>
    <w:basedOn w:val="a0"/>
    <w:rsid w:val="00727112"/>
  </w:style>
  <w:style w:type="character" w:customStyle="1" w:styleId="tocnumber">
    <w:name w:val="tocnumber"/>
    <w:basedOn w:val="a0"/>
    <w:rsid w:val="00727112"/>
  </w:style>
  <w:style w:type="character" w:customStyle="1" w:styleId="toctext">
    <w:name w:val="toctext"/>
    <w:basedOn w:val="a0"/>
    <w:rsid w:val="00727112"/>
  </w:style>
  <w:style w:type="character" w:customStyle="1" w:styleId="editsection">
    <w:name w:val="editsection"/>
    <w:basedOn w:val="a0"/>
    <w:rsid w:val="00727112"/>
  </w:style>
  <w:style w:type="character" w:styleId="a8">
    <w:name w:val="Strong"/>
    <w:basedOn w:val="a0"/>
    <w:uiPriority w:val="22"/>
    <w:qFormat/>
    <w:rsid w:val="00727112"/>
    <w:rPr>
      <w:b/>
      <w:bCs/>
    </w:rPr>
  </w:style>
  <w:style w:type="character" w:styleId="a9">
    <w:name w:val="Emphasis"/>
    <w:basedOn w:val="a0"/>
    <w:uiPriority w:val="20"/>
    <w:qFormat/>
    <w:rsid w:val="0072711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12679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9169">
              <w:marLeft w:val="0"/>
              <w:marRight w:val="0"/>
              <w:marTop w:val="0"/>
              <w:marBottom w:val="0"/>
              <w:divBdr>
                <w:top w:val="single" w:sz="8" w:space="0" w:color="CCCCCC"/>
                <w:left w:val="single" w:sz="8" w:space="0" w:color="CCCCCC"/>
                <w:bottom w:val="single" w:sz="8" w:space="0" w:color="CCCCCC"/>
                <w:right w:val="single" w:sz="8" w:space="0" w:color="CCCCCC"/>
              </w:divBdr>
              <w:divsChild>
                <w:div w:id="167518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9237289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16310">
              <w:marLeft w:val="0"/>
              <w:marRight w:val="0"/>
              <w:marTop w:val="0"/>
              <w:marBottom w:val="0"/>
              <w:divBdr>
                <w:top w:val="single" w:sz="8" w:space="0" w:color="CCCCCC"/>
                <w:left w:val="single" w:sz="8" w:space="0" w:color="CCCCCC"/>
                <w:bottom w:val="single" w:sz="8" w:space="0" w:color="CCCCCC"/>
                <w:right w:val="single" w:sz="8" w:space="0" w:color="CCCCCC"/>
              </w:divBdr>
              <w:divsChild>
                <w:div w:id="58072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40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5258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08079">
              <w:marLeft w:val="0"/>
              <w:marRight w:val="0"/>
              <w:marTop w:val="0"/>
              <w:marBottom w:val="0"/>
              <w:divBdr>
                <w:top w:val="single" w:sz="8" w:space="0" w:color="CCCCCC"/>
                <w:left w:val="single" w:sz="8" w:space="0" w:color="CCCCCC"/>
                <w:bottom w:val="single" w:sz="8" w:space="0" w:color="CCCCCC"/>
                <w:right w:val="single" w:sz="8" w:space="0" w:color="CCCCCC"/>
              </w:divBdr>
              <w:divsChild>
                <w:div w:id="141970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7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0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9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ru.wikipedia.org/wiki/%D0%A1%D0%B0%D0%BD%D0%BA%D1%82-%D0%9F%D0%B5%D1%82%D0%B5%D1%80%D0%B1%D1%83%D1%80%D0%B3" TargetMode="External"/><Relationship Id="rId21" Type="http://schemas.openxmlformats.org/officeDocument/2006/relationships/hyperlink" Target="http://ru.wikipedia.org/wiki/%D0%9F%D0%B5%D1%82%D1%80_I" TargetMode="External"/><Relationship Id="rId42" Type="http://schemas.openxmlformats.org/officeDocument/2006/relationships/hyperlink" Target="http://commons.wikimedia.org/wiki/File:VO_Universitet_12_Kollegiy_15-04-2004.jpg?uselang=ru" TargetMode="External"/><Relationship Id="rId47" Type="http://schemas.openxmlformats.org/officeDocument/2006/relationships/image" Target="media/image5.jpeg"/><Relationship Id="rId63" Type="http://schemas.openxmlformats.org/officeDocument/2006/relationships/image" Target="media/image13.jpeg"/><Relationship Id="rId68" Type="http://schemas.openxmlformats.org/officeDocument/2006/relationships/hyperlink" Target="http://o-gorod-ik.net/wp-content/uploads/2012/04/10.jpg" TargetMode="External"/><Relationship Id="rId84" Type="http://schemas.openxmlformats.org/officeDocument/2006/relationships/hyperlink" Target="http://o-gorod-ik.net/wp-content/uploads/2012/04/18.jpg" TargetMode="External"/><Relationship Id="rId89" Type="http://schemas.openxmlformats.org/officeDocument/2006/relationships/image" Target="media/image26.jpeg"/><Relationship Id="rId2" Type="http://schemas.openxmlformats.org/officeDocument/2006/relationships/styles" Target="styles.xml"/><Relationship Id="rId16" Type="http://schemas.openxmlformats.org/officeDocument/2006/relationships/image" Target="media/image1.jpeg"/><Relationship Id="rId29" Type="http://schemas.openxmlformats.org/officeDocument/2006/relationships/hyperlink" Target="http://ru.wikipedia.org/wiki/%D0%93%D0%BB%D0%B0%D0%B2%D0%BD%D1%8B%D0%B9_%D0%BF%D0%B5%D0%B4%D0%B0%D0%B3%D0%BE%D0%B3%D0%B8%D1%87%D0%B5%D1%81%D0%BA%D0%B8%D0%B9_%D0%B8%D0%BD%D1%81%D1%82%D0%B8%D1%82%D1%83%D1%82" TargetMode="External"/><Relationship Id="rId107" Type="http://schemas.openxmlformats.org/officeDocument/2006/relationships/image" Target="media/image35.jpeg"/><Relationship Id="rId11" Type="http://schemas.openxmlformats.org/officeDocument/2006/relationships/hyperlink" Target="http://ru.wikipedia.org/wiki/%D0%A3%D0%BA%D1%80%D0%B0%D0%B8%D0%BD%D1%81%D0%BA%D0%BE%D0%B5_%D0%B1%D0%B0%D1%80%D0%BE%D0%BA%D0%BA%D0%BE" TargetMode="External"/><Relationship Id="rId24" Type="http://schemas.openxmlformats.org/officeDocument/2006/relationships/hyperlink" Target="http://ru.wikipedia.org/wiki/%D0%A0%D0%B0%D1%81%D1%82%D1%80%D0%B5%D0%BB%D0%BB%D0%B8,_%D0%91%D0%B0%D1%80%D1%82%D0%BE%D0%BB%D0%BE%D0%BC%D0%B5%D0%BE_%D0%A4%D1%80%D0%B0%D0%BD%D1%87%D0%B5%D1%81%D0%BA%D0%BE" TargetMode="External"/><Relationship Id="rId32" Type="http://schemas.openxmlformats.org/officeDocument/2006/relationships/hyperlink" Target="http://ru.wikipedia.org/wiki/%D0%9F%D1%91%D1%82%D1%80_I" TargetMode="External"/><Relationship Id="rId37" Type="http://schemas.openxmlformats.org/officeDocument/2006/relationships/hyperlink" Target="http://commons.wikimedia.org/wiki/File:HallwayTwelveCollegiaJune2009.JPG?uselang=ru" TargetMode="External"/><Relationship Id="rId40" Type="http://schemas.openxmlformats.org/officeDocument/2006/relationships/hyperlink" Target="http://ru.wikipedia.org/wiki/%D0%A1%D0%B0%D0%BD%D0%BA%D1%82-%D0%9F%D0%B5%D1%82%D0%B5%D1%80%D0%B1%D1%83%D1%80%D0%B3%D1%81%D0%BA%D0%B8%D0%B9_%D0%B3%D0%BE%D1%81%D1%83%D0%B4%D0%B0%D1%80%D1%81%D1%82%D0%B2%D0%B5%D0%BD%D0%BD%D1%8B%D0%B9_%D1%83%D0%BD%D0%B8%D0%B2%D0%B5%D1%80%D1%81%D0%B8%D1%82%D0%B5%D1%82" TargetMode="External"/><Relationship Id="rId45" Type="http://schemas.openxmlformats.org/officeDocument/2006/relationships/hyperlink" Target="http://ru.wikipedia.org/wiki/%D0%9C%D0%B5%D0%BD%D0%B4%D0%B5%D0%BB%D0%B5%D0%B5%D0%B2%D1%81%D0%BA%D0%B0%D1%8F_%D0%BB%D0%B8%D0%BD%D0%B8%D1%8F_(%D0%A1%D0%B0%D0%BD%D0%BA%D1%82-%D0%9F%D0%B5%D1%82%D0%B5%D1%80%D0%B1%D1%83%D1%80%D0%B3)" TargetMode="External"/><Relationship Id="rId53" Type="http://schemas.openxmlformats.org/officeDocument/2006/relationships/image" Target="media/image8.jpeg"/><Relationship Id="rId58" Type="http://schemas.openxmlformats.org/officeDocument/2006/relationships/hyperlink" Target="http://o-gorod-ik.net/wp-content/uploads/2012/04/5.jpg" TargetMode="External"/><Relationship Id="rId66" Type="http://schemas.openxmlformats.org/officeDocument/2006/relationships/hyperlink" Target="http://o-gorod-ik.net/wp-content/uploads/2012/04/9.jpg" TargetMode="External"/><Relationship Id="rId74" Type="http://schemas.openxmlformats.org/officeDocument/2006/relationships/hyperlink" Target="http://o-gorod-ik.net/wp-content/uploads/2012/04/13.jpg" TargetMode="External"/><Relationship Id="rId79" Type="http://schemas.openxmlformats.org/officeDocument/2006/relationships/image" Target="media/image21.jpeg"/><Relationship Id="rId87" Type="http://schemas.openxmlformats.org/officeDocument/2006/relationships/image" Target="media/image25.jpeg"/><Relationship Id="rId102" Type="http://schemas.openxmlformats.org/officeDocument/2006/relationships/hyperlink" Target="http://o-gorod-ik.net/wp-content/uploads/2012/04/28.jpg" TargetMode="External"/><Relationship Id="rId5" Type="http://schemas.openxmlformats.org/officeDocument/2006/relationships/hyperlink" Target="http://ru.wikipedia.org/wiki/%D0%91%D0%B0%D1%80%D0%BE%D0%BA%D0%BA%D0%BE" TargetMode="External"/><Relationship Id="rId61" Type="http://schemas.openxmlformats.org/officeDocument/2006/relationships/image" Target="media/image12.jpeg"/><Relationship Id="rId82" Type="http://schemas.openxmlformats.org/officeDocument/2006/relationships/hyperlink" Target="http://o-gorod-ik.net/wp-content/uploads/2012/04/17.jpg" TargetMode="External"/><Relationship Id="rId90" Type="http://schemas.openxmlformats.org/officeDocument/2006/relationships/hyperlink" Target="http://o-gorod-ik.net/wp-content/uploads/2012/04/22.jpg" TargetMode="External"/><Relationship Id="rId95" Type="http://schemas.openxmlformats.org/officeDocument/2006/relationships/image" Target="media/image29.jpeg"/><Relationship Id="rId19" Type="http://schemas.openxmlformats.org/officeDocument/2006/relationships/hyperlink" Target="http://ru.wikipedia.org/wiki/%D0%9F%D0%B5%D1%82%D1%80%D0%BE%D0%BF%D0%B0%D0%B2%D0%BB%D0%BE%D0%B2%D1%81%D0%BA%D0%B8%D0%B9_%D1%81%D0%BE%D0%B1%D0%BE%D1%80_(%D0%9A%D0%B0%D0%B7%D0%B0%D0%BD%D1%8C)" TargetMode="External"/><Relationship Id="rId14" Type="http://schemas.openxmlformats.org/officeDocument/2006/relationships/hyperlink" Target="http://ru.wikipedia.org/wiki/%D0%93%D0%BE%D0%BB%D0%B8%D1%86%D1%8B%D0%BD%D1%81%D0%BA%D0%BE%D0%B5_%D0%B1%D0%B0%D1%80%D0%BE%D0%BA%D0%BA%D0%BE" TargetMode="External"/><Relationship Id="rId22" Type="http://schemas.openxmlformats.org/officeDocument/2006/relationships/hyperlink" Target="http://ru.wikipedia.org/wiki/%D0%A1%D0%B0%D0%BD%D0%BA%D1%82-%D0%9F%D0%B5%D1%82%D0%B5%D1%80%D0%B1%D1%83%D1%80%D0%B3" TargetMode="External"/><Relationship Id="rId27" Type="http://schemas.openxmlformats.org/officeDocument/2006/relationships/hyperlink" Target="http://ru.wikipedia.org/wiki/%D0%9F%D0%B5%D1%82%D1%80%D0%BE%D0%B2%D1%81%D0%BA%D0%BE%D0%B5_%D0%B1%D0%B0%D1%80%D0%BE%D0%BA%D0%BA%D0%BE" TargetMode="External"/><Relationship Id="rId30" Type="http://schemas.openxmlformats.org/officeDocument/2006/relationships/hyperlink" Target="http://ru.wikipedia.org/wiki/%D0%A1%D0%B0%D0%BD%D0%BA%D1%82-%D0%9F%D0%B5%D1%82%D0%B5%D1%80%D0%B1%D1%83%D1%80%D0%B3%D1%81%D0%BA%D0%B8%D0%B9_%D1%83%D0%BD%D0%B8%D0%B2%D0%B5%D1%80%D1%81%D0%B8%D1%82%D0%B5%D1%82" TargetMode="External"/><Relationship Id="rId35" Type="http://schemas.openxmlformats.org/officeDocument/2006/relationships/hyperlink" Target="http://ru.wikipedia.org/wiki/%D0%A2%D1%80%D0%B5%D0%B7%D0%B8%D0%BD%D0%B8,_%D0%9A%D0%B0%D1%80%D0%BB%D0%BE_%D0%94%D0%B6%D1%83%D0%B7%D0%B5%D0%BF%D0%BF%D0%B5" TargetMode="External"/><Relationship Id="rId43" Type="http://schemas.openxmlformats.org/officeDocument/2006/relationships/image" Target="media/image4.jpeg"/><Relationship Id="rId48" Type="http://schemas.openxmlformats.org/officeDocument/2006/relationships/hyperlink" Target="http://4.bp.blogspot.com/-W9iqMWUklUc/T2M6KNVZiuI/AAAAAAAAACk/jxuzhTgmqBY/s1600/zdaniedven4342656555543%5B1%5D.jpg" TargetMode="External"/><Relationship Id="rId56" Type="http://schemas.openxmlformats.org/officeDocument/2006/relationships/hyperlink" Target="http://o-gorod-ik.net/wp-content/uploads/2012/04/4.jpg" TargetMode="External"/><Relationship Id="rId64" Type="http://schemas.openxmlformats.org/officeDocument/2006/relationships/hyperlink" Target="http://o-gorod-ik.net/wp-content/uploads/2012/04/8.jpg" TargetMode="External"/><Relationship Id="rId69" Type="http://schemas.openxmlformats.org/officeDocument/2006/relationships/image" Target="media/image16.jpeg"/><Relationship Id="rId77" Type="http://schemas.openxmlformats.org/officeDocument/2006/relationships/image" Target="media/image20.jpeg"/><Relationship Id="rId100" Type="http://schemas.openxmlformats.org/officeDocument/2006/relationships/hyperlink" Target="http://o-gorod-ik.net/wp-content/uploads/2012/04/27.jpg" TargetMode="External"/><Relationship Id="rId105" Type="http://schemas.openxmlformats.org/officeDocument/2006/relationships/image" Target="media/image34.jpeg"/><Relationship Id="rId8" Type="http://schemas.openxmlformats.org/officeDocument/2006/relationships/hyperlink" Target="http://ru.wikipedia.org/wiki/%D0%9C%D0%BE%D1%81%D0%BA%D0%BE%D0%B2%D1%81%D0%BA%D0%BE%D0%B5_%D0%B1%D0%B0%D1%80%D0%BE%D0%BA%D0%BA%D0%BE" TargetMode="External"/><Relationship Id="rId51" Type="http://schemas.openxmlformats.org/officeDocument/2006/relationships/image" Target="media/image7.jpeg"/><Relationship Id="rId72" Type="http://schemas.openxmlformats.org/officeDocument/2006/relationships/hyperlink" Target="http://o-gorod-ik.net/wp-content/uploads/2012/04/11.jpg" TargetMode="External"/><Relationship Id="rId80" Type="http://schemas.openxmlformats.org/officeDocument/2006/relationships/hyperlink" Target="http://o-gorod-ik.net/wp-content/uploads/2012/04/16.jpg" TargetMode="External"/><Relationship Id="rId85" Type="http://schemas.openxmlformats.org/officeDocument/2006/relationships/image" Target="media/image24.jpeg"/><Relationship Id="rId93" Type="http://schemas.openxmlformats.org/officeDocument/2006/relationships/image" Target="media/image28.jpeg"/><Relationship Id="rId98" Type="http://schemas.openxmlformats.org/officeDocument/2006/relationships/hyperlink" Target="http://o-gorod-ik.net/wp-content/uploads/2012/04/26.jpg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ru.wikipedia.org/wiki/%D0%A1%D1%82%D1%80%D0%BE%D0%B3%D0%B0%D0%BD%D0%BE%D0%B2%D1%81%D0%BA%D0%BE%D0%B5_%D0%B1%D0%B0%D1%80%D0%BE%D0%BA%D0%BA%D0%BE" TargetMode="External"/><Relationship Id="rId17" Type="http://schemas.openxmlformats.org/officeDocument/2006/relationships/hyperlink" Target="http://ru.wikipedia.org/wiki/%D0%A4%D0%B0%D0%B9%D0%BB:Petropavlovsky_sobor_kazan.jpg" TargetMode="External"/><Relationship Id="rId25" Type="http://schemas.openxmlformats.org/officeDocument/2006/relationships/hyperlink" Target="http://ru.wikipedia.org/wiki/%D0%92%D0%B0%D1%81%D0%B8%D0%BB%D1%8C%D0%B5%D0%B2%D1%81%D0%BA%D0%B8%D0%B9_%D0%BE%D1%81%D1%82%D1%80%D0%BE%D0%B2" TargetMode="External"/><Relationship Id="rId33" Type="http://schemas.openxmlformats.org/officeDocument/2006/relationships/hyperlink" Target="http://ru.wikipedia.org/wiki/%D0%A1%D0%B5%D0%BD%D0%B0%D1%82" TargetMode="External"/><Relationship Id="rId38" Type="http://schemas.openxmlformats.org/officeDocument/2006/relationships/image" Target="media/image3.jpeg"/><Relationship Id="rId46" Type="http://schemas.openxmlformats.org/officeDocument/2006/relationships/hyperlink" Target="http://2.bp.blogspot.com/-Vuy3kyfixC0/T2M6ZgxDXhI/AAAAAAAAACs/jBzghysbkPA/s1600/img_19_1%5B1%5D.jpg" TargetMode="External"/><Relationship Id="rId59" Type="http://schemas.openxmlformats.org/officeDocument/2006/relationships/image" Target="media/image11.jpeg"/><Relationship Id="rId67" Type="http://schemas.openxmlformats.org/officeDocument/2006/relationships/image" Target="media/image15.jpeg"/><Relationship Id="rId103" Type="http://schemas.openxmlformats.org/officeDocument/2006/relationships/image" Target="media/image33.jpeg"/><Relationship Id="rId108" Type="http://schemas.openxmlformats.org/officeDocument/2006/relationships/fontTable" Target="fontTable.xml"/><Relationship Id="rId20" Type="http://schemas.openxmlformats.org/officeDocument/2006/relationships/hyperlink" Target="http://ru.wikipedia.org/wiki/%D0%9F%D0%B5%D1%82%D1%80%D0%BE%D0%B2%D1%81%D0%BA%D0%BE%D0%B5_%D0%B1%D0%B0%D1%80%D0%BE%D0%BA%D0%BA%D0%BE" TargetMode="External"/><Relationship Id="rId41" Type="http://schemas.openxmlformats.org/officeDocument/2006/relationships/hyperlink" Target="http://ru.wikipedia.org/w/index.php?title=%D0%A9%D0%B5%D0%B4%D1%80%D0%B8%D0%BD,_%D0%90%D0%BF%D0%BE%D0%BB%D0%BB%D0%BE%D0%BD_%D0%A4%D0%B5%D0%B4%D0%BE%D1%81%D0%B5%D0%B5%D0%B2%D0%B8%D1%87&amp;action=edit&amp;redlink=1" TargetMode="External"/><Relationship Id="rId54" Type="http://schemas.openxmlformats.org/officeDocument/2006/relationships/hyperlink" Target="http://o-gorod-ik.net/wp-content/uploads/2012/04/3.jpg" TargetMode="External"/><Relationship Id="rId62" Type="http://schemas.openxmlformats.org/officeDocument/2006/relationships/hyperlink" Target="http://o-gorod-ik.net/wp-content/uploads/2012/04/71.jpg" TargetMode="External"/><Relationship Id="rId70" Type="http://schemas.openxmlformats.org/officeDocument/2006/relationships/hyperlink" Target="http://o-gorod-ik.net/wp-content/uploads/2012/04/12.jpg" TargetMode="External"/><Relationship Id="rId75" Type="http://schemas.openxmlformats.org/officeDocument/2006/relationships/image" Target="media/image19.jpeg"/><Relationship Id="rId83" Type="http://schemas.openxmlformats.org/officeDocument/2006/relationships/image" Target="media/image23.jpeg"/><Relationship Id="rId88" Type="http://schemas.openxmlformats.org/officeDocument/2006/relationships/hyperlink" Target="http://o-gorod-ik.net/wp-content/uploads/2012/04/21.jpg" TargetMode="External"/><Relationship Id="rId91" Type="http://schemas.openxmlformats.org/officeDocument/2006/relationships/image" Target="media/image27.jpeg"/><Relationship Id="rId96" Type="http://schemas.openxmlformats.org/officeDocument/2006/relationships/hyperlink" Target="http://o-gorod-ik.net/wp-content/uploads/2012/04/25.jp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A6%D0%B0%D1%80%D1%81%D1%82%D0%B2%D0%BE_%D0%A0%D1%83%D1%81%D1%81%D0%BA%D0%BE%D0%B5" TargetMode="External"/><Relationship Id="rId15" Type="http://schemas.openxmlformats.org/officeDocument/2006/relationships/hyperlink" Target="http://commons.wikimedia.org/wiki/File:Petropavlovsky_sobor_kazan.jpg?uselang=ru" TargetMode="External"/><Relationship Id="rId23" Type="http://schemas.openxmlformats.org/officeDocument/2006/relationships/hyperlink" Target="http://ru.wikipedia.org/wiki/%D0%95%D0%BB%D0%B8%D0%B7%D0%B0%D0%B2%D0%B5%D1%82%D0%B8%D0%BD%D1%81%D0%BA%D0%BE%D0%B5_%D0%B1%D0%B0%D1%80%D0%BE%D0%BA%D0%BA%D0%BE" TargetMode="External"/><Relationship Id="rId28" Type="http://schemas.openxmlformats.org/officeDocument/2006/relationships/hyperlink" Target="http://ru.wikipedia.org/wiki/%D0%9A%D0%BE%D0%BB%D0%BB%D0%B5%D0%B3%D0%B8%D0%B8_(%D0%A0%D0%BE%D1%81%D1%81%D0%B8%D0%B9%D1%81%D0%BA%D0%B0%D1%8F_%D0%B8%D0%BC%D0%BF%D0%B5%D1%80%D0%B8%D1%8F)" TargetMode="External"/><Relationship Id="rId36" Type="http://schemas.openxmlformats.org/officeDocument/2006/relationships/hyperlink" Target="http://ru.wikipedia.org/wiki/%D0%97%D0%B5%D0%BC%D1%86%D0%BE%D0%B2,_%D0%9C%D0%B8%D1%85%D0%B0%D0%B8%D0%BB_%D0%93%D1%80%D0%B8%D0%B3%D0%BE%D1%80%D1%8C%D0%B5%D0%B2%D0%B8%D1%87" TargetMode="External"/><Relationship Id="rId49" Type="http://schemas.openxmlformats.org/officeDocument/2006/relationships/image" Target="media/image6.jpeg"/><Relationship Id="rId57" Type="http://schemas.openxmlformats.org/officeDocument/2006/relationships/image" Target="media/image10.jpeg"/><Relationship Id="rId106" Type="http://schemas.openxmlformats.org/officeDocument/2006/relationships/hyperlink" Target="http://o-gorod-ik.net/wp-content/uploads/2012/04/30.jpg" TargetMode="External"/><Relationship Id="rId10" Type="http://schemas.openxmlformats.org/officeDocument/2006/relationships/hyperlink" Target="http://ru.wikipedia.org/wiki/%D0%94%D1%80%D0%B5%D0%B2%D0%BD%D0%B5%D1%80%D1%83%D1%81%D1%81%D0%BA%D0%B0%D1%8F_%D0%B0%D1%80%D1%85%D0%B8%D1%82%D0%B5%D0%BA%D1%82%D1%83%D1%80%D0%B0" TargetMode="External"/><Relationship Id="rId31" Type="http://schemas.openxmlformats.org/officeDocument/2006/relationships/hyperlink" Target="http://ru.wikipedia.org/wiki/1722_%D0%B3%D0%BE%D0%B4" TargetMode="External"/><Relationship Id="rId44" Type="http://schemas.openxmlformats.org/officeDocument/2006/relationships/hyperlink" Target="http://ru.wikipedia.org/wiki/%D0%A4%D0%B0%D0%B9%D0%BB:VO_Universitet_12_Kollegiy_15-04-2004.jpg" TargetMode="External"/><Relationship Id="rId52" Type="http://schemas.openxmlformats.org/officeDocument/2006/relationships/hyperlink" Target="http://o-gorod-ik.net/wp-content/uploads/2012/04/2.jpg" TargetMode="External"/><Relationship Id="rId60" Type="http://schemas.openxmlformats.org/officeDocument/2006/relationships/hyperlink" Target="http://o-gorod-ik.net/wp-content/uploads/2012/04/6.jpg" TargetMode="External"/><Relationship Id="rId65" Type="http://schemas.openxmlformats.org/officeDocument/2006/relationships/image" Target="media/image14.jpeg"/><Relationship Id="rId73" Type="http://schemas.openxmlformats.org/officeDocument/2006/relationships/image" Target="media/image18.jpeg"/><Relationship Id="rId78" Type="http://schemas.openxmlformats.org/officeDocument/2006/relationships/hyperlink" Target="http://o-gorod-ik.net/wp-content/uploads/2012/04/15.jpg" TargetMode="External"/><Relationship Id="rId81" Type="http://schemas.openxmlformats.org/officeDocument/2006/relationships/image" Target="media/image22.jpeg"/><Relationship Id="rId86" Type="http://schemas.openxmlformats.org/officeDocument/2006/relationships/hyperlink" Target="http://o-gorod-ik.net/wp-content/uploads/2012/04/19.jpg" TargetMode="External"/><Relationship Id="rId94" Type="http://schemas.openxmlformats.org/officeDocument/2006/relationships/hyperlink" Target="http://o-gorod-ik.net/wp-content/uploads/2012/04/24.jpg" TargetMode="External"/><Relationship Id="rId99" Type="http://schemas.openxmlformats.org/officeDocument/2006/relationships/image" Target="media/image31.jpeg"/><Relationship Id="rId101" Type="http://schemas.openxmlformats.org/officeDocument/2006/relationships/image" Target="media/image32.jpeg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A3%D0%B7%D0%BE%D1%80%D0%BE%D1%87%D1%8C%D0%B5" TargetMode="External"/><Relationship Id="rId13" Type="http://schemas.openxmlformats.org/officeDocument/2006/relationships/hyperlink" Target="http://ru.wikipedia.org/wiki/%D0%9D%D0%B8%D0%B6%D0%BD%D0%B8%D0%B9_%D0%9D%D0%BE%D0%B2%D0%B3%D0%BE%D1%80%D0%BE%D0%B4" TargetMode="External"/><Relationship Id="rId18" Type="http://schemas.openxmlformats.org/officeDocument/2006/relationships/image" Target="media/image2.png"/><Relationship Id="rId39" Type="http://schemas.openxmlformats.org/officeDocument/2006/relationships/hyperlink" Target="http://ru.wikipedia.org/wiki/%D0%A4%D0%B0%D0%B9%D0%BB:HallwayTwelveCollegiaJune2009.JPG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://ru.wikipedia.org/wiki/%D0%A1%D0%B8%D0%BD%D0%BE%D0%B4" TargetMode="External"/><Relationship Id="rId50" Type="http://schemas.openxmlformats.org/officeDocument/2006/relationships/hyperlink" Target="http://o-gorod-ik.net/wp-content/uploads/2012/04/1.jpg" TargetMode="External"/><Relationship Id="rId55" Type="http://schemas.openxmlformats.org/officeDocument/2006/relationships/image" Target="media/image9.jpeg"/><Relationship Id="rId76" Type="http://schemas.openxmlformats.org/officeDocument/2006/relationships/hyperlink" Target="http://o-gorod-ik.net/wp-content/uploads/2012/04/14.jpg" TargetMode="External"/><Relationship Id="rId97" Type="http://schemas.openxmlformats.org/officeDocument/2006/relationships/image" Target="media/image30.jpeg"/><Relationship Id="rId104" Type="http://schemas.openxmlformats.org/officeDocument/2006/relationships/hyperlink" Target="http://o-gorod-ik.net/wp-content/uploads/2012/04/29.jpg" TargetMode="External"/><Relationship Id="rId7" Type="http://schemas.openxmlformats.org/officeDocument/2006/relationships/hyperlink" Target="http://ru.wikipedia.org/wiki/%D0%A0%D0%BE%D1%81%D1%81%D0%B8%D0%B9%D1%81%D0%BA%D0%B0%D1%8F_%D0%B8%D0%BC%D0%BF%D0%B5%D1%80%D0%B8%D1%8F" TargetMode="External"/><Relationship Id="rId71" Type="http://schemas.openxmlformats.org/officeDocument/2006/relationships/image" Target="media/image17.jpeg"/><Relationship Id="rId92" Type="http://schemas.openxmlformats.org/officeDocument/2006/relationships/hyperlink" Target="http://o-gorod-ik.net/wp-content/uploads/2012/04/23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32</Pages>
  <Words>6240</Words>
  <Characters>35569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41726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aser</cp:lastModifiedBy>
  <cp:revision>4</cp:revision>
  <dcterms:created xsi:type="dcterms:W3CDTF">2013-03-28T05:02:00Z</dcterms:created>
  <dcterms:modified xsi:type="dcterms:W3CDTF">2013-03-28T05:39:00Z</dcterms:modified>
</cp:coreProperties>
</file>