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48D" w:rsidRDefault="00BF648D" w:rsidP="00BF648D">
      <w:pPr>
        <w:tabs>
          <w:tab w:val="left" w:pos="1860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4D1B83">
        <w:rPr>
          <w:rFonts w:ascii="Times New Roman" w:hAnsi="Times New Roman"/>
          <w:caps/>
          <w:sz w:val="28"/>
          <w:szCs w:val="28"/>
        </w:rPr>
        <w:t>Лекция 4</w:t>
      </w:r>
    </w:p>
    <w:p w:rsidR="00BF648D" w:rsidRPr="004D1B83" w:rsidRDefault="00BF648D" w:rsidP="00BF648D">
      <w:pPr>
        <w:tabs>
          <w:tab w:val="left" w:pos="1860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BF648D" w:rsidRDefault="00BF648D" w:rsidP="00BF648D">
      <w:pPr>
        <w:tabs>
          <w:tab w:val="left" w:pos="18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50A5A">
        <w:rPr>
          <w:rFonts w:ascii="Times New Roman" w:hAnsi="Times New Roman"/>
          <w:b/>
          <w:sz w:val="28"/>
          <w:szCs w:val="28"/>
        </w:rPr>
        <w:t>Картографическая генерализация. Сущность и факторы генерализации. Виды  генерализации</w:t>
      </w:r>
    </w:p>
    <w:p w:rsidR="00BF648D" w:rsidRDefault="00BF648D" w:rsidP="00BF648D">
      <w:pPr>
        <w:tabs>
          <w:tab w:val="left" w:pos="186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BF648D" w:rsidRDefault="00BF648D" w:rsidP="00BF648D">
      <w:pPr>
        <w:tabs>
          <w:tab w:val="left" w:pos="18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План:</w:t>
      </w:r>
    </w:p>
    <w:p w:rsidR="00BF648D" w:rsidRDefault="00BF648D" w:rsidP="00BF648D">
      <w:pPr>
        <w:tabs>
          <w:tab w:val="left" w:pos="18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Сущность генерализации.</w:t>
      </w:r>
    </w:p>
    <w:p w:rsidR="00BF648D" w:rsidRDefault="00BF648D" w:rsidP="00BF648D">
      <w:pPr>
        <w:tabs>
          <w:tab w:val="left" w:pos="18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Факторы генерализации.</w:t>
      </w:r>
    </w:p>
    <w:p w:rsidR="00BF648D" w:rsidRDefault="00BF648D" w:rsidP="00BF648D">
      <w:pPr>
        <w:tabs>
          <w:tab w:val="left" w:pos="18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Виды генерализации.</w:t>
      </w:r>
    </w:p>
    <w:p w:rsidR="00BF648D" w:rsidRPr="00A630AC" w:rsidRDefault="00BF648D" w:rsidP="00BF648D">
      <w:pPr>
        <w:tabs>
          <w:tab w:val="left" w:pos="1860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BF648D" w:rsidRPr="00A630AC" w:rsidRDefault="00BF648D" w:rsidP="00BF648D">
      <w:pPr>
        <w:pStyle w:val="781"/>
        <w:shd w:val="clear" w:color="auto" w:fill="auto"/>
        <w:spacing w:before="0" w:after="0" w:line="240" w:lineRule="auto"/>
        <w:ind w:right="220" w:firstLine="708"/>
        <w:rPr>
          <w:sz w:val="28"/>
          <w:szCs w:val="28"/>
        </w:rPr>
      </w:pPr>
      <w:r w:rsidRPr="00A630AC">
        <w:rPr>
          <w:rStyle w:val="78Arial12"/>
          <w:rFonts w:cs="Times New Roman"/>
          <w:b w:val="0"/>
          <w:i/>
          <w:sz w:val="28"/>
          <w:szCs w:val="28"/>
        </w:rPr>
        <w:t>Картографическая генерализация</w:t>
      </w:r>
      <w:r>
        <w:rPr>
          <w:rStyle w:val="782"/>
          <w:sz w:val="28"/>
          <w:szCs w:val="28"/>
        </w:rPr>
        <w:t xml:space="preserve"> -</w:t>
      </w:r>
      <w:r w:rsidRPr="00A630AC">
        <w:rPr>
          <w:rStyle w:val="782"/>
          <w:sz w:val="28"/>
          <w:szCs w:val="28"/>
        </w:rPr>
        <w:t xml:space="preserve"> это отбор и обобще</w:t>
      </w:r>
      <w:r w:rsidRPr="00A630AC">
        <w:rPr>
          <w:rStyle w:val="782"/>
          <w:sz w:val="28"/>
          <w:szCs w:val="28"/>
        </w:rPr>
        <w:softHyphen/>
        <w:t>ние изображаемых на карте объектов соответственно ее на</w:t>
      </w:r>
      <w:r w:rsidRPr="00A630AC">
        <w:rPr>
          <w:rStyle w:val="782"/>
          <w:sz w:val="28"/>
          <w:szCs w:val="28"/>
        </w:rPr>
        <w:softHyphen/>
        <w:t>значению, масштабу, содержанию и особенностям картог</w:t>
      </w:r>
      <w:r w:rsidRPr="00A630AC">
        <w:rPr>
          <w:rStyle w:val="782"/>
          <w:sz w:val="28"/>
          <w:szCs w:val="28"/>
        </w:rPr>
        <w:softHyphen/>
        <w:t>рафируемой территории.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right="220" w:firstLine="709"/>
        <w:jc w:val="both"/>
        <w:rPr>
          <w:sz w:val="28"/>
          <w:szCs w:val="28"/>
        </w:rPr>
      </w:pPr>
      <w:r w:rsidRPr="00A630AC">
        <w:rPr>
          <w:sz w:val="28"/>
          <w:szCs w:val="28"/>
        </w:rPr>
        <w:t xml:space="preserve">Термин «генерализация» происходит от латинского корня </w:t>
      </w:r>
      <w:proofErr w:type="spellStart"/>
      <w:r w:rsidRPr="00A630AC">
        <w:rPr>
          <w:rStyle w:val="84"/>
          <w:b w:val="0"/>
          <w:sz w:val="28"/>
          <w:szCs w:val="28"/>
        </w:rPr>
        <w:t>generalis</w:t>
      </w:r>
      <w:proofErr w:type="spellEnd"/>
      <w:r w:rsidRPr="00A630AC">
        <w:rPr>
          <w:sz w:val="28"/>
          <w:szCs w:val="28"/>
        </w:rPr>
        <w:t>, что означает общий, главный. Суть процесса состоит в передаче на карте основных, типических черт объектов, их харак</w:t>
      </w:r>
      <w:r w:rsidRPr="00A630AC">
        <w:rPr>
          <w:sz w:val="28"/>
          <w:szCs w:val="28"/>
        </w:rPr>
        <w:softHyphen/>
        <w:t>терных особенностей и взаимосвязей.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firstLine="709"/>
        <w:jc w:val="both"/>
        <w:rPr>
          <w:sz w:val="28"/>
          <w:szCs w:val="28"/>
        </w:rPr>
      </w:pPr>
      <w:r w:rsidRPr="00A630AC">
        <w:rPr>
          <w:i/>
          <w:sz w:val="28"/>
          <w:szCs w:val="28"/>
        </w:rPr>
        <w:t>Факторами генерализации</w:t>
      </w:r>
      <w:r w:rsidRPr="00A630AC">
        <w:rPr>
          <w:sz w:val="28"/>
          <w:szCs w:val="28"/>
        </w:rPr>
        <w:t xml:space="preserve"> являются масштаб карты, ее назна</w:t>
      </w:r>
      <w:r w:rsidRPr="00A630AC">
        <w:rPr>
          <w:sz w:val="28"/>
          <w:szCs w:val="28"/>
        </w:rPr>
        <w:softHyphen/>
        <w:t>чение, тематика и тип, особенности и изученность картографиру</w:t>
      </w:r>
      <w:r w:rsidRPr="00A630AC">
        <w:rPr>
          <w:sz w:val="28"/>
          <w:szCs w:val="28"/>
        </w:rPr>
        <w:softHyphen/>
        <w:t>емого объекта, способы графического оформления карты. Факто</w:t>
      </w:r>
      <w:r w:rsidRPr="00A630AC">
        <w:rPr>
          <w:sz w:val="28"/>
          <w:szCs w:val="28"/>
        </w:rPr>
        <w:softHyphen/>
        <w:t>ры определяют подходы к генерализации, ее условия и характер.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Назначение карты</w:t>
      </w:r>
      <w:r w:rsidRPr="00A630AC">
        <w:rPr>
          <w:sz w:val="28"/>
          <w:szCs w:val="28"/>
        </w:rPr>
        <w:t>. На карте показывают лишь те объекты, ко</w:t>
      </w:r>
      <w:r w:rsidRPr="00A630AC">
        <w:rPr>
          <w:sz w:val="28"/>
          <w:szCs w:val="28"/>
        </w:rPr>
        <w:softHyphen/>
        <w:t>торые соответствуют ее назначению. Изображение других объек</w:t>
      </w:r>
      <w:r w:rsidRPr="00A630AC">
        <w:rPr>
          <w:sz w:val="28"/>
          <w:szCs w:val="28"/>
        </w:rPr>
        <w:softHyphen/>
        <w:t>тов, не отвечающих назначению карты, только мешает ее воспри</w:t>
      </w:r>
      <w:r w:rsidRPr="00A630AC">
        <w:rPr>
          <w:sz w:val="28"/>
          <w:szCs w:val="28"/>
        </w:rPr>
        <w:softHyphen/>
        <w:t xml:space="preserve">ятию, затрудняет работу с картой. 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righ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Влияние масштаба</w:t>
      </w:r>
      <w:r w:rsidRPr="00A630AC">
        <w:rPr>
          <w:sz w:val="28"/>
          <w:szCs w:val="28"/>
        </w:rPr>
        <w:t xml:space="preserve"> проявляется в том, что при переходе от более крупного изображения к более мелкому сокращается площадь карты. Объекты, важные для крупномасштабных карт (на</w:t>
      </w:r>
      <w:r w:rsidRPr="00A630AC">
        <w:rPr>
          <w:sz w:val="28"/>
          <w:szCs w:val="28"/>
        </w:rPr>
        <w:softHyphen/>
        <w:t>пример, местные ориентиры), теряют свое значение на картах мел</w:t>
      </w:r>
      <w:r w:rsidRPr="00A630AC">
        <w:rPr>
          <w:sz w:val="28"/>
          <w:szCs w:val="28"/>
        </w:rPr>
        <w:softHyphen/>
        <w:t>кого масштаба и, следовательно, подлежат исключению.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Тематика и тип карты</w:t>
      </w:r>
      <w:r w:rsidRPr="00A630AC">
        <w:rPr>
          <w:sz w:val="28"/>
          <w:szCs w:val="28"/>
        </w:rPr>
        <w:t xml:space="preserve"> определяют, какие элементы следует показывать на карте с наибольшей подробностью, а какие можно более или менее существенно обобщить или даже совсем снять. </w:t>
      </w:r>
    </w:p>
    <w:p w:rsidR="00BF648D" w:rsidRPr="00A630AC" w:rsidRDefault="00BF648D" w:rsidP="00BF648D">
      <w:pPr>
        <w:tabs>
          <w:tab w:val="left" w:pos="18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630AC">
        <w:rPr>
          <w:rFonts w:ascii="Times New Roman" w:hAnsi="Times New Roman"/>
          <w:sz w:val="28"/>
          <w:szCs w:val="28"/>
        </w:rPr>
        <w:t>Карты разного типа также имеют разную генерализацию. Наи</w:t>
      </w:r>
      <w:r w:rsidRPr="00A630AC">
        <w:rPr>
          <w:rFonts w:ascii="Times New Roman" w:hAnsi="Times New Roman"/>
          <w:sz w:val="28"/>
          <w:szCs w:val="28"/>
        </w:rPr>
        <w:softHyphen/>
        <w:t xml:space="preserve">более подробны аналитические карты инвентаризационного типа, а наиболее обобщены и </w:t>
      </w:r>
      <w:proofErr w:type="spellStart"/>
      <w:r w:rsidRPr="00A630AC">
        <w:rPr>
          <w:rFonts w:ascii="Times New Roman" w:hAnsi="Times New Roman"/>
          <w:sz w:val="28"/>
          <w:szCs w:val="28"/>
        </w:rPr>
        <w:t>генерализованы</w:t>
      </w:r>
      <w:proofErr w:type="spellEnd"/>
      <w:r w:rsidRPr="00A630AC">
        <w:rPr>
          <w:rFonts w:ascii="Times New Roman" w:hAnsi="Times New Roman"/>
          <w:sz w:val="28"/>
          <w:szCs w:val="28"/>
        </w:rPr>
        <w:t xml:space="preserve"> синтетические (напри</w:t>
      </w:r>
      <w:r w:rsidRPr="00A630AC">
        <w:rPr>
          <w:rFonts w:ascii="Times New Roman" w:hAnsi="Times New Roman"/>
          <w:sz w:val="28"/>
          <w:szCs w:val="28"/>
        </w:rPr>
        <w:softHyphen/>
        <w:t xml:space="preserve">мер, карты районирования), и </w:t>
      </w:r>
      <w:r>
        <w:rPr>
          <w:rFonts w:ascii="Times New Roman" w:hAnsi="Times New Roman"/>
          <w:sz w:val="28"/>
          <w:szCs w:val="28"/>
        </w:rPr>
        <w:t>в особенности карты-выводы, кар</w:t>
      </w:r>
      <w:r w:rsidRPr="00A630AC">
        <w:rPr>
          <w:rFonts w:ascii="Times New Roman" w:hAnsi="Times New Roman"/>
          <w:sz w:val="28"/>
          <w:szCs w:val="28"/>
        </w:rPr>
        <w:t>ты-умозаключения. Они по самой сути своей не предполагают осо</w:t>
      </w:r>
      <w:r w:rsidRPr="00A630AC">
        <w:rPr>
          <w:rFonts w:ascii="Times New Roman" w:hAnsi="Times New Roman"/>
          <w:sz w:val="28"/>
          <w:szCs w:val="28"/>
        </w:rPr>
        <w:softHyphen/>
        <w:t>бой детальности.</w:t>
      </w:r>
    </w:p>
    <w:p w:rsidR="00BF648D" w:rsidRDefault="00BF648D" w:rsidP="00BF648D">
      <w:pPr>
        <w:pStyle w:val="a3"/>
        <w:shd w:val="clear" w:color="auto" w:fill="auto"/>
        <w:spacing w:before="0" w:after="0" w:line="240" w:lineRule="auto"/>
        <w:ind w:left="20" w:righ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 xml:space="preserve">Особенности картографируемого объекта (или территории). </w:t>
      </w:r>
      <w:r w:rsidRPr="00A630AC">
        <w:rPr>
          <w:sz w:val="28"/>
          <w:szCs w:val="28"/>
        </w:rPr>
        <w:t>Влияние этого фактора сказывается в необходимости передать на карте своеобразие, примечательные характерные элементы объек</w:t>
      </w:r>
      <w:r w:rsidRPr="00A630AC">
        <w:rPr>
          <w:sz w:val="28"/>
          <w:szCs w:val="28"/>
        </w:rPr>
        <w:softHyphen/>
        <w:t>тов или территории</w:t>
      </w:r>
    </w:p>
    <w:p w:rsidR="00BF648D" w:rsidRDefault="00BF648D" w:rsidP="00BF648D">
      <w:pPr>
        <w:pStyle w:val="a3"/>
        <w:shd w:val="clear" w:color="auto" w:fill="auto"/>
        <w:spacing w:before="0" w:after="0" w:line="240" w:lineRule="auto"/>
        <w:ind w:left="20" w:righ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Изученность объекта</w:t>
      </w:r>
      <w:r w:rsidRPr="00A630AC">
        <w:rPr>
          <w:sz w:val="28"/>
          <w:szCs w:val="28"/>
        </w:rPr>
        <w:t>. При достаточной изученности объекта изображение может быть максимально подробным (для данного масштаба и назначения карты), а при нехватке фактического ма</w:t>
      </w:r>
      <w:r w:rsidRPr="00A630AC">
        <w:rPr>
          <w:sz w:val="28"/>
          <w:szCs w:val="28"/>
        </w:rPr>
        <w:softHyphen/>
        <w:t xml:space="preserve">териала оно неизбежно </w:t>
      </w:r>
      <w:r w:rsidRPr="00A630AC">
        <w:rPr>
          <w:sz w:val="28"/>
          <w:szCs w:val="28"/>
        </w:rPr>
        <w:lastRenderedPageBreak/>
        <w:t>становится обобщенным, схематичным. Фактор изученности тесно связан с</w:t>
      </w:r>
      <w:r w:rsidRPr="00A630AC">
        <w:rPr>
          <w:rStyle w:val="3"/>
          <w:b w:val="0"/>
          <w:sz w:val="28"/>
          <w:szCs w:val="28"/>
        </w:rPr>
        <w:t xml:space="preserve"> качеством и полнотой источ</w:t>
      </w:r>
      <w:r w:rsidRPr="00A630AC">
        <w:rPr>
          <w:rStyle w:val="3"/>
          <w:b w:val="0"/>
          <w:sz w:val="28"/>
          <w:szCs w:val="28"/>
        </w:rPr>
        <w:softHyphen/>
        <w:t>ников</w:t>
      </w:r>
      <w:r w:rsidRPr="00A630AC">
        <w:rPr>
          <w:sz w:val="28"/>
          <w:szCs w:val="28"/>
        </w:rPr>
        <w:t xml:space="preserve">, используемых для картографирования. 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righ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Оформление карты</w:t>
      </w:r>
      <w:r w:rsidRPr="00A630AC">
        <w:rPr>
          <w:sz w:val="28"/>
          <w:szCs w:val="28"/>
        </w:rPr>
        <w:t>. Многоцветные карты (при прочих равных условиях) позволяют показать большее количество знаков, чем карты одноцветные. При хорошем качестве печати и правильном подборе фоновых окрасок, значков, штриховок на одной карте можно путем наложения совместить до шести взаимно перекры</w:t>
      </w:r>
      <w:r w:rsidRPr="00A630AC">
        <w:rPr>
          <w:sz w:val="28"/>
          <w:szCs w:val="28"/>
        </w:rPr>
        <w:softHyphen/>
        <w:t>вающихся слоев без особого ущерба для читаемости. На одноцвет</w:t>
      </w:r>
      <w:r w:rsidRPr="00A630AC">
        <w:rPr>
          <w:sz w:val="28"/>
          <w:szCs w:val="28"/>
        </w:rPr>
        <w:softHyphen/>
        <w:t>ной карте или карте с ограниченным набором красок это сделать трудно или даже невозможно, следовательно, необходима генера</w:t>
      </w:r>
      <w:r w:rsidRPr="00A630AC">
        <w:rPr>
          <w:sz w:val="28"/>
          <w:szCs w:val="28"/>
        </w:rPr>
        <w:softHyphen/>
        <w:t>лизация содержания.</w:t>
      </w:r>
    </w:p>
    <w:p w:rsidR="00BF648D" w:rsidRPr="00A630AC" w:rsidRDefault="00BF648D" w:rsidP="00BF648D">
      <w:pPr>
        <w:pStyle w:val="331"/>
        <w:keepNext/>
        <w:keepLines/>
        <w:shd w:val="clear" w:color="auto" w:fill="auto"/>
        <w:spacing w:before="0" w:after="0" w:line="240" w:lineRule="auto"/>
        <w:ind w:firstLine="708"/>
        <w:jc w:val="both"/>
        <w:rPr>
          <w:b w:val="0"/>
          <w:sz w:val="28"/>
          <w:szCs w:val="28"/>
        </w:rPr>
      </w:pPr>
      <w:bookmarkStart w:id="0" w:name="bookmark104"/>
      <w:r w:rsidRPr="00A630AC">
        <w:rPr>
          <w:rStyle w:val="330"/>
          <w:b w:val="0"/>
          <w:bCs w:val="0"/>
          <w:sz w:val="28"/>
          <w:szCs w:val="28"/>
        </w:rPr>
        <w:t>Виды генерализации</w:t>
      </w:r>
      <w:bookmarkEnd w:id="0"/>
      <w:r>
        <w:rPr>
          <w:rStyle w:val="330"/>
          <w:b w:val="0"/>
          <w:bCs w:val="0"/>
          <w:sz w:val="28"/>
          <w:szCs w:val="28"/>
        </w:rPr>
        <w:t>.</w:t>
      </w:r>
    </w:p>
    <w:p w:rsidR="00BF648D" w:rsidRDefault="00BF648D" w:rsidP="00BF648D">
      <w:pPr>
        <w:pStyle w:val="a3"/>
        <w:shd w:val="clear" w:color="auto" w:fill="auto"/>
        <w:spacing w:before="0" w:after="0" w:line="240" w:lineRule="auto"/>
        <w:ind w:left="20" w:righ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Обобщение качественных характеристик</w:t>
      </w:r>
      <w:r w:rsidRPr="00A630AC">
        <w:rPr>
          <w:sz w:val="28"/>
          <w:szCs w:val="28"/>
        </w:rPr>
        <w:t xml:space="preserve"> происходит за счет сокращения различий объектов, что всегда связано с обобщением и укрупнением классификационных признаков, с переходом от простых понятий </w:t>
      </w:r>
      <w:proofErr w:type="gramStart"/>
      <w:r w:rsidRPr="00A630AC">
        <w:rPr>
          <w:sz w:val="28"/>
          <w:szCs w:val="28"/>
        </w:rPr>
        <w:t>к</w:t>
      </w:r>
      <w:proofErr w:type="gramEnd"/>
      <w:r w:rsidRPr="00A630AC">
        <w:rPr>
          <w:sz w:val="28"/>
          <w:szCs w:val="28"/>
        </w:rPr>
        <w:t xml:space="preserve"> сложным. Например, на обзорных картах вме</w:t>
      </w:r>
      <w:r w:rsidRPr="00A630AC">
        <w:rPr>
          <w:sz w:val="28"/>
          <w:szCs w:val="28"/>
        </w:rPr>
        <w:softHyphen/>
        <w:t>сто показа преобладающих древесных пород (как это принято на крупномасштабных топографических картах) дают собирательный знак леса, вместо подразделения железнодорожных путей по чис</w:t>
      </w:r>
      <w:r w:rsidRPr="00A630AC">
        <w:rPr>
          <w:sz w:val="28"/>
          <w:szCs w:val="28"/>
        </w:rPr>
        <w:softHyphen/>
        <w:t xml:space="preserve">лу колей </w:t>
      </w:r>
      <w:r>
        <w:rPr>
          <w:sz w:val="28"/>
          <w:szCs w:val="28"/>
        </w:rPr>
        <w:t>-</w:t>
      </w:r>
      <w:r w:rsidRPr="00A630AC">
        <w:rPr>
          <w:sz w:val="28"/>
          <w:szCs w:val="28"/>
        </w:rPr>
        <w:t xml:space="preserve"> единый знак железных дорог, вместо показа болот разной проходимости </w:t>
      </w:r>
      <w:r>
        <w:rPr>
          <w:sz w:val="28"/>
          <w:szCs w:val="28"/>
        </w:rPr>
        <w:t>-</w:t>
      </w:r>
      <w:r w:rsidRPr="00A630AC">
        <w:rPr>
          <w:sz w:val="28"/>
          <w:szCs w:val="28"/>
        </w:rPr>
        <w:t xml:space="preserve"> один знак заболоченной местности и т.д. Важно отметить, что</w:t>
      </w:r>
      <w:r w:rsidRPr="00A630AC">
        <w:rPr>
          <w:rStyle w:val="3"/>
          <w:b w:val="0"/>
          <w:sz w:val="28"/>
          <w:szCs w:val="28"/>
        </w:rPr>
        <w:t xml:space="preserve"> обобщение качественных характеристик картографируемого явления — это, прежде всего, обобщение (гене</w:t>
      </w:r>
      <w:r w:rsidRPr="00A630AC">
        <w:rPr>
          <w:rStyle w:val="3"/>
          <w:b w:val="0"/>
          <w:sz w:val="28"/>
          <w:szCs w:val="28"/>
        </w:rPr>
        <w:softHyphen/>
        <w:t>рализация) его классификации.</w:t>
      </w:r>
      <w:r w:rsidRPr="00A630AC">
        <w:rPr>
          <w:sz w:val="28"/>
          <w:szCs w:val="28"/>
        </w:rPr>
        <w:t xml:space="preserve"> </w:t>
      </w:r>
    </w:p>
    <w:p w:rsidR="00BF648D" w:rsidRDefault="00BF648D" w:rsidP="00BF648D">
      <w:pPr>
        <w:pStyle w:val="a3"/>
        <w:shd w:val="clear" w:color="auto" w:fill="auto"/>
        <w:spacing w:before="0" w:after="0" w:line="240" w:lineRule="auto"/>
        <w:ind w:left="20" w:righ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Обобщение количественных характеристик</w:t>
      </w:r>
      <w:r w:rsidRPr="00A630AC">
        <w:rPr>
          <w:sz w:val="28"/>
          <w:szCs w:val="28"/>
        </w:rPr>
        <w:t xml:space="preserve"> проявляется в укрупнении шкал, переходе от непрерывных шкал к более </w:t>
      </w:r>
      <w:proofErr w:type="gramStart"/>
      <w:r w:rsidRPr="00A630AC">
        <w:rPr>
          <w:sz w:val="28"/>
          <w:szCs w:val="28"/>
        </w:rPr>
        <w:t>обоб</w:t>
      </w:r>
      <w:r w:rsidRPr="00A630AC">
        <w:rPr>
          <w:sz w:val="28"/>
          <w:szCs w:val="28"/>
        </w:rPr>
        <w:softHyphen/>
        <w:t>щенным</w:t>
      </w:r>
      <w:proofErr w:type="gramEnd"/>
      <w:r w:rsidRPr="00A630AC">
        <w:rPr>
          <w:sz w:val="28"/>
          <w:szCs w:val="28"/>
        </w:rPr>
        <w:t xml:space="preserve"> ступенчатым, от равномерных </w:t>
      </w:r>
      <w:r>
        <w:rPr>
          <w:sz w:val="28"/>
          <w:szCs w:val="28"/>
        </w:rPr>
        <w:t>-</w:t>
      </w:r>
      <w:r w:rsidRPr="00A630AC">
        <w:rPr>
          <w:sz w:val="28"/>
          <w:szCs w:val="28"/>
        </w:rPr>
        <w:t xml:space="preserve"> к неравномерным. При</w:t>
      </w:r>
      <w:r w:rsidRPr="00A630AC">
        <w:rPr>
          <w:sz w:val="28"/>
          <w:szCs w:val="28"/>
        </w:rPr>
        <w:softHyphen/>
        <w:t>мерами могут служить увеличение высоты сечения рельефа при генерализации топографических карт, укрупнение группировки на</w:t>
      </w:r>
      <w:r w:rsidRPr="00A630AC">
        <w:rPr>
          <w:sz w:val="28"/>
          <w:szCs w:val="28"/>
        </w:rPr>
        <w:softHyphen/>
        <w:t>селенных пунктов по числу жителей, объединение градаций кар</w:t>
      </w:r>
      <w:r w:rsidRPr="00A630AC">
        <w:rPr>
          <w:sz w:val="28"/>
          <w:szCs w:val="28"/>
        </w:rPr>
        <w:softHyphen/>
        <w:t xml:space="preserve">тограмм и </w:t>
      </w:r>
      <w:proofErr w:type="spellStart"/>
      <w:r w:rsidRPr="00A630AC">
        <w:rPr>
          <w:sz w:val="28"/>
          <w:szCs w:val="28"/>
        </w:rPr>
        <w:t>т</w:t>
      </w:r>
      <w:proofErr w:type="gramStart"/>
      <w:r w:rsidRPr="00A630AC">
        <w:rPr>
          <w:sz w:val="28"/>
          <w:szCs w:val="28"/>
        </w:rPr>
        <w:t>.п</w:t>
      </w:r>
      <w:proofErr w:type="spellEnd"/>
      <w:proofErr w:type="gramEnd"/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right="20" w:firstLine="709"/>
        <w:jc w:val="both"/>
        <w:rPr>
          <w:sz w:val="28"/>
          <w:szCs w:val="28"/>
        </w:rPr>
      </w:pPr>
      <w:r w:rsidRPr="00A630AC">
        <w:rPr>
          <w:rStyle w:val="5"/>
          <w:sz w:val="28"/>
          <w:szCs w:val="28"/>
        </w:rPr>
        <w:t xml:space="preserve">Переход от простых понятий к </w:t>
      </w:r>
      <w:proofErr w:type="gramStart"/>
      <w:r w:rsidRPr="00A630AC">
        <w:rPr>
          <w:rStyle w:val="5"/>
          <w:sz w:val="28"/>
          <w:szCs w:val="28"/>
        </w:rPr>
        <w:t>сложным</w:t>
      </w:r>
      <w:proofErr w:type="gramEnd"/>
      <w:r w:rsidRPr="00A630AC">
        <w:rPr>
          <w:rStyle w:val="5"/>
          <w:sz w:val="28"/>
          <w:szCs w:val="28"/>
        </w:rPr>
        <w:t>.</w:t>
      </w:r>
      <w:r w:rsidRPr="00A630AC">
        <w:rPr>
          <w:sz w:val="28"/>
          <w:szCs w:val="28"/>
        </w:rPr>
        <w:t xml:space="preserve"> Этот вид генерали</w:t>
      </w:r>
      <w:r w:rsidRPr="00A630AC">
        <w:rPr>
          <w:sz w:val="28"/>
          <w:szCs w:val="28"/>
        </w:rPr>
        <w:softHyphen/>
        <w:t>зации связан с введением интегральных понятий и собирательных обозначений. Например, при переходе от крупномасштабной кар</w:t>
      </w:r>
      <w:r w:rsidRPr="00A630AC">
        <w:rPr>
          <w:sz w:val="28"/>
          <w:szCs w:val="28"/>
        </w:rPr>
        <w:softHyphen/>
        <w:t xml:space="preserve">ты города </w:t>
      </w:r>
      <w:proofErr w:type="gramStart"/>
      <w:r w:rsidRPr="00A630AC">
        <w:rPr>
          <w:sz w:val="28"/>
          <w:szCs w:val="28"/>
        </w:rPr>
        <w:t>к</w:t>
      </w:r>
      <w:proofErr w:type="gramEnd"/>
      <w:r w:rsidRPr="00A630AC">
        <w:rPr>
          <w:sz w:val="28"/>
          <w:szCs w:val="28"/>
        </w:rPr>
        <w:t xml:space="preserve"> мелкомасштабной вначале изображение отдельных зданий заменяется изображением кварталов, потом дается лишь общий контур города, а далее </w:t>
      </w:r>
      <w:r>
        <w:rPr>
          <w:sz w:val="28"/>
          <w:szCs w:val="28"/>
        </w:rPr>
        <w:t>-</w:t>
      </w:r>
      <w:r w:rsidRPr="00A630AC">
        <w:rPr>
          <w:sz w:val="28"/>
          <w:szCs w:val="28"/>
        </w:rPr>
        <w:t xml:space="preserve"> пунсон. 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righ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Отбор (исключение) объектов</w:t>
      </w:r>
      <w:r w:rsidRPr="00A630AC">
        <w:rPr>
          <w:sz w:val="28"/>
          <w:szCs w:val="28"/>
        </w:rPr>
        <w:t xml:space="preserve"> означает ограничение содержания карты только объектами, необходимыми с точки зрения ее назначе</w:t>
      </w:r>
      <w:r w:rsidRPr="00A630AC">
        <w:rPr>
          <w:sz w:val="28"/>
          <w:szCs w:val="28"/>
        </w:rPr>
        <w:softHyphen/>
        <w:t>ния, масштаба и тематики, и снятие других, менее значимых объек</w:t>
      </w:r>
      <w:r w:rsidRPr="00A630AC">
        <w:rPr>
          <w:sz w:val="28"/>
          <w:szCs w:val="28"/>
        </w:rPr>
        <w:softHyphen/>
        <w:t>тов. Отбор всегда непосредственно связан с обобщением качествен</w:t>
      </w:r>
      <w:r w:rsidRPr="00A630AC">
        <w:rPr>
          <w:sz w:val="28"/>
          <w:szCs w:val="28"/>
        </w:rPr>
        <w:softHyphen/>
        <w:t>ных и количественных характеристик. Он ведется в соответствии с укрупненными подразделениями легенды. При отборе пользуются двумя количественными показателями: цензами и нормами.</w:t>
      </w:r>
    </w:p>
    <w:p w:rsidR="00BF648D" w:rsidRPr="00A630AC" w:rsidRDefault="00BF648D" w:rsidP="00BF648D">
      <w:pPr>
        <w:pStyle w:val="a3"/>
        <w:shd w:val="clear" w:color="auto" w:fill="auto"/>
        <w:tabs>
          <w:tab w:val="left" w:pos="528"/>
        </w:tabs>
        <w:spacing w:before="0" w:after="0" w:line="240" w:lineRule="auto"/>
        <w:ind w:right="20" w:firstLine="0"/>
        <w:jc w:val="both"/>
        <w:rPr>
          <w:sz w:val="28"/>
          <w:szCs w:val="28"/>
        </w:rPr>
      </w:pPr>
      <w:r>
        <w:rPr>
          <w:rStyle w:val="3"/>
          <w:b w:val="0"/>
          <w:sz w:val="28"/>
          <w:szCs w:val="28"/>
        </w:rPr>
        <w:tab/>
      </w:r>
      <w:r>
        <w:rPr>
          <w:rStyle w:val="3"/>
          <w:b w:val="0"/>
          <w:sz w:val="28"/>
          <w:szCs w:val="28"/>
        </w:rPr>
        <w:tab/>
      </w:r>
      <w:r w:rsidRPr="00A630AC">
        <w:rPr>
          <w:rStyle w:val="3"/>
          <w:b w:val="0"/>
          <w:sz w:val="28"/>
          <w:szCs w:val="28"/>
        </w:rPr>
        <w:t xml:space="preserve">Ценз отбора </w:t>
      </w:r>
      <w:r>
        <w:rPr>
          <w:rStyle w:val="3"/>
          <w:b w:val="0"/>
          <w:sz w:val="28"/>
          <w:szCs w:val="28"/>
        </w:rPr>
        <w:t>-</w:t>
      </w:r>
      <w:r w:rsidRPr="00A630AC">
        <w:rPr>
          <w:sz w:val="28"/>
          <w:szCs w:val="28"/>
        </w:rPr>
        <w:t xml:space="preserve"> ограничительный параметр, указывающий ве</w:t>
      </w:r>
      <w:r w:rsidRPr="00A630AC">
        <w:rPr>
          <w:sz w:val="28"/>
          <w:szCs w:val="28"/>
        </w:rPr>
        <w:softHyphen/>
        <w:t>личину или значимость объектов, сохраняемых при генера</w:t>
      </w:r>
      <w:r w:rsidRPr="00A630AC">
        <w:rPr>
          <w:sz w:val="28"/>
          <w:szCs w:val="28"/>
        </w:rPr>
        <w:softHyphen/>
        <w:t xml:space="preserve">лизации. </w:t>
      </w:r>
    </w:p>
    <w:p w:rsidR="00BF648D" w:rsidRPr="00A630AC" w:rsidRDefault="00BF648D" w:rsidP="00BF648D">
      <w:pPr>
        <w:tabs>
          <w:tab w:val="left" w:pos="18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A630AC">
        <w:rPr>
          <w:rStyle w:val="3"/>
          <w:b w:val="0"/>
          <w:sz w:val="28"/>
          <w:szCs w:val="28"/>
        </w:rPr>
        <w:lastRenderedPageBreak/>
        <w:t>Норма отбора</w:t>
      </w:r>
      <w:r w:rsidRPr="00A630A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Pr="00A630AC">
        <w:rPr>
          <w:rFonts w:ascii="Times New Roman" w:hAnsi="Times New Roman"/>
          <w:sz w:val="28"/>
          <w:szCs w:val="28"/>
        </w:rPr>
        <w:t xml:space="preserve"> показатель, определяющий принятую сте</w:t>
      </w:r>
      <w:r w:rsidRPr="00A630AC">
        <w:rPr>
          <w:rFonts w:ascii="Times New Roman" w:hAnsi="Times New Roman"/>
          <w:sz w:val="28"/>
          <w:szCs w:val="28"/>
        </w:rPr>
        <w:softHyphen/>
        <w:t>пень отбора, среднее на единицу площади значение объек</w:t>
      </w:r>
      <w:r w:rsidRPr="00A630AC">
        <w:rPr>
          <w:rFonts w:ascii="Times New Roman" w:hAnsi="Times New Roman"/>
          <w:sz w:val="28"/>
          <w:szCs w:val="28"/>
        </w:rPr>
        <w:softHyphen/>
        <w:t xml:space="preserve">тов, сохраняемых при генерализации. 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righ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Обобщение очертаний</w:t>
      </w:r>
      <w:r w:rsidRPr="00A630AC">
        <w:rPr>
          <w:sz w:val="28"/>
          <w:szCs w:val="28"/>
        </w:rPr>
        <w:t xml:space="preserve"> означает снятие мелких деталей изобра</w:t>
      </w:r>
      <w:r w:rsidRPr="00A630AC">
        <w:rPr>
          <w:sz w:val="28"/>
          <w:szCs w:val="28"/>
        </w:rPr>
        <w:softHyphen/>
        <w:t>жения, отказ от небольших изгибов контуров, спрямление границ и т.п. Эта</w:t>
      </w:r>
      <w:r w:rsidRPr="00A630AC">
        <w:rPr>
          <w:rStyle w:val="3"/>
          <w:b w:val="0"/>
          <w:sz w:val="28"/>
          <w:szCs w:val="28"/>
        </w:rPr>
        <w:t xml:space="preserve"> геометрическая сторона генерализации</w:t>
      </w:r>
      <w:r w:rsidRPr="00A630AC">
        <w:rPr>
          <w:sz w:val="28"/>
          <w:szCs w:val="28"/>
        </w:rPr>
        <w:t xml:space="preserve"> проявляется в сгла</w:t>
      </w:r>
      <w:r w:rsidRPr="00A630AC">
        <w:rPr>
          <w:sz w:val="28"/>
          <w:szCs w:val="28"/>
        </w:rPr>
        <w:softHyphen/>
        <w:t>живании небольших извилин рек и береговых линий, исключении изгибов горизонталей, рисующих мелкие эрозионные врезы, уп</w:t>
      </w:r>
      <w:r w:rsidRPr="00A630AC">
        <w:rPr>
          <w:sz w:val="28"/>
          <w:szCs w:val="28"/>
        </w:rPr>
        <w:softHyphen/>
        <w:t>рощении геологических границ, характеризующих мелкую склад</w:t>
      </w:r>
      <w:r w:rsidRPr="00A630AC">
        <w:rPr>
          <w:sz w:val="28"/>
          <w:szCs w:val="28"/>
        </w:rPr>
        <w:softHyphen/>
        <w:t xml:space="preserve">чатость, и т.п. 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Объединение контуров (выделов)</w:t>
      </w:r>
      <w:r w:rsidRPr="00A630AC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A630AC">
        <w:rPr>
          <w:sz w:val="28"/>
          <w:szCs w:val="28"/>
        </w:rPr>
        <w:t xml:space="preserve"> еще одно проявление геометрической стороны генерализации, связанное с группировкой, слиянием контуров. Выделы на карте объединяются, во-первых, в результате обобщения качественных и количественных подразде</w:t>
      </w:r>
      <w:r w:rsidRPr="00A630AC">
        <w:rPr>
          <w:sz w:val="28"/>
          <w:szCs w:val="28"/>
        </w:rPr>
        <w:softHyphen/>
        <w:t>лений в легенде, а во-вторых, вследствие слияния (соединения) нескольких мелких контуров в один крупный. Так, отдельные не</w:t>
      </w:r>
      <w:r w:rsidRPr="00A630AC">
        <w:rPr>
          <w:sz w:val="28"/>
          <w:szCs w:val="28"/>
        </w:rPr>
        <w:softHyphen/>
        <w:t>большие ареалы месторождений какого-либо полезного ископае</w:t>
      </w:r>
      <w:r w:rsidRPr="00A630AC">
        <w:rPr>
          <w:sz w:val="28"/>
          <w:szCs w:val="28"/>
        </w:rPr>
        <w:softHyphen/>
        <w:t xml:space="preserve">мого могут быть объединены в один ареал, мелкие участки леса </w:t>
      </w:r>
      <w:r>
        <w:rPr>
          <w:sz w:val="28"/>
          <w:szCs w:val="28"/>
        </w:rPr>
        <w:t>-</w:t>
      </w:r>
      <w:r w:rsidRPr="00A630AC">
        <w:rPr>
          <w:sz w:val="28"/>
          <w:szCs w:val="28"/>
        </w:rPr>
        <w:t xml:space="preserve"> присоединены к крупному контуру и т.п.</w:t>
      </w:r>
    </w:p>
    <w:p w:rsidR="00BF648D" w:rsidRDefault="00BF648D" w:rsidP="00BF648D">
      <w:pPr>
        <w:pStyle w:val="a3"/>
        <w:shd w:val="clear" w:color="auto" w:fill="auto"/>
        <w:spacing w:before="0" w:after="0" w:line="240" w:lineRule="auto"/>
        <w:ind w:left="20" w:firstLine="709"/>
        <w:jc w:val="both"/>
        <w:rPr>
          <w:sz w:val="28"/>
          <w:szCs w:val="28"/>
        </w:rPr>
      </w:pPr>
      <w:r w:rsidRPr="00A630AC">
        <w:rPr>
          <w:rStyle w:val="3"/>
          <w:b w:val="0"/>
          <w:sz w:val="28"/>
          <w:szCs w:val="28"/>
        </w:rPr>
        <w:t>Смещение элементов изображения</w:t>
      </w:r>
      <w:r w:rsidRPr="00A630AC">
        <w:rPr>
          <w:sz w:val="28"/>
          <w:szCs w:val="28"/>
        </w:rPr>
        <w:t xml:space="preserve"> связано обычно с обобще</w:t>
      </w:r>
      <w:r w:rsidRPr="00A630AC">
        <w:rPr>
          <w:sz w:val="28"/>
          <w:szCs w:val="28"/>
        </w:rPr>
        <w:softHyphen/>
        <w:t>нием очертаний и объединением контуров, при которых неизбеж</w:t>
      </w:r>
      <w:r w:rsidRPr="00A630AC">
        <w:rPr>
          <w:sz w:val="28"/>
          <w:szCs w:val="28"/>
        </w:rPr>
        <w:softHyphen/>
        <w:t>ны небольшие сдвиги некоторых объектов относительно их истин</w:t>
      </w:r>
      <w:r w:rsidRPr="00A630AC">
        <w:rPr>
          <w:sz w:val="28"/>
          <w:szCs w:val="28"/>
        </w:rPr>
        <w:softHyphen/>
        <w:t xml:space="preserve">ного положения. </w:t>
      </w:r>
    </w:p>
    <w:p w:rsidR="00BF648D" w:rsidRPr="00A630AC" w:rsidRDefault="00BF648D" w:rsidP="00BF648D">
      <w:pPr>
        <w:pStyle w:val="a3"/>
        <w:shd w:val="clear" w:color="auto" w:fill="auto"/>
        <w:spacing w:before="0" w:after="0" w:line="240" w:lineRule="auto"/>
        <w:ind w:left="20" w:firstLine="709"/>
        <w:jc w:val="both"/>
        <w:rPr>
          <w:sz w:val="28"/>
          <w:szCs w:val="28"/>
        </w:rPr>
      </w:pPr>
      <w:r>
        <w:rPr>
          <w:rStyle w:val="3"/>
          <w:b w:val="0"/>
          <w:sz w:val="28"/>
          <w:szCs w:val="28"/>
        </w:rPr>
        <w:t>Утрирование,</w:t>
      </w:r>
      <w:r w:rsidRPr="00A630AC">
        <w:rPr>
          <w:rStyle w:val="3"/>
          <w:b w:val="0"/>
          <w:sz w:val="28"/>
          <w:szCs w:val="28"/>
        </w:rPr>
        <w:t xml:space="preserve"> или показ объектов с преувеличением,</w:t>
      </w:r>
      <w:r w:rsidRPr="00A630AC">
        <w:rPr>
          <w:sz w:val="28"/>
          <w:szCs w:val="28"/>
        </w:rPr>
        <w:t xml:space="preserve"> означает, что на </w:t>
      </w:r>
      <w:proofErr w:type="spellStart"/>
      <w:r w:rsidRPr="00A630AC">
        <w:rPr>
          <w:sz w:val="28"/>
          <w:szCs w:val="28"/>
        </w:rPr>
        <w:t>генерализованной</w:t>
      </w:r>
      <w:proofErr w:type="spellEnd"/>
      <w:r w:rsidRPr="00A630AC">
        <w:rPr>
          <w:sz w:val="28"/>
          <w:szCs w:val="28"/>
        </w:rPr>
        <w:t xml:space="preserve"> карте оставляют некоторые особо важ</w:t>
      </w:r>
      <w:r w:rsidRPr="00A630AC">
        <w:rPr>
          <w:sz w:val="28"/>
          <w:szCs w:val="28"/>
        </w:rPr>
        <w:softHyphen/>
        <w:t>ные со смысловой (содержательной) точки зрения объекты, ко</w:t>
      </w:r>
      <w:r w:rsidRPr="00A630AC">
        <w:rPr>
          <w:sz w:val="28"/>
          <w:szCs w:val="28"/>
        </w:rPr>
        <w:softHyphen/>
        <w:t>торые из-за малых размеров или по условиям цензового отбора следовало бы исключить, и при этом даже несколько преувеличи</w:t>
      </w:r>
      <w:r w:rsidRPr="00A630AC">
        <w:rPr>
          <w:sz w:val="28"/>
          <w:szCs w:val="28"/>
        </w:rPr>
        <w:softHyphen/>
        <w:t xml:space="preserve">вают (утрируют) их. </w:t>
      </w:r>
    </w:p>
    <w:p w:rsidR="00BF648D" w:rsidRDefault="00BF648D" w:rsidP="00BF648D">
      <w:pPr>
        <w:tabs>
          <w:tab w:val="left" w:pos="18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Важно подчеркнуть,</w:t>
      </w:r>
      <w:r w:rsidRPr="00A630AC">
        <w:rPr>
          <w:rFonts w:ascii="Times New Roman" w:hAnsi="Times New Roman"/>
          <w:sz w:val="28"/>
          <w:szCs w:val="28"/>
        </w:rPr>
        <w:t xml:space="preserve"> что рассмотренные виды генерализации проявляются на картах не порознь, а совместно</w:t>
      </w:r>
      <w:r>
        <w:rPr>
          <w:rFonts w:ascii="Times New Roman" w:hAnsi="Times New Roman"/>
          <w:sz w:val="28"/>
          <w:szCs w:val="28"/>
        </w:rPr>
        <w:t>.</w:t>
      </w:r>
    </w:p>
    <w:p w:rsidR="007F1BA8" w:rsidRDefault="007F1BA8">
      <w:bookmarkStart w:id="1" w:name="_GoBack"/>
      <w:bookmarkEnd w:id="1"/>
    </w:p>
    <w:sectPr w:rsidR="007F1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E5E"/>
    <w:rsid w:val="00265B1C"/>
    <w:rsid w:val="00623E5E"/>
    <w:rsid w:val="007F1BA8"/>
    <w:rsid w:val="00B6118E"/>
    <w:rsid w:val="00BF648D"/>
    <w:rsid w:val="00C6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4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BF648D"/>
    <w:rPr>
      <w:rFonts w:ascii="Times New Roman" w:hAnsi="Times New Roman"/>
      <w:shd w:val="clear" w:color="auto" w:fill="FFFFFF"/>
    </w:rPr>
  </w:style>
  <w:style w:type="paragraph" w:styleId="a3">
    <w:name w:val="Body Text"/>
    <w:basedOn w:val="a"/>
    <w:link w:val="1"/>
    <w:uiPriority w:val="99"/>
    <w:rsid w:val="00BF648D"/>
    <w:pPr>
      <w:shd w:val="clear" w:color="auto" w:fill="FFFFFF"/>
      <w:spacing w:before="180" w:after="540" w:line="240" w:lineRule="atLeast"/>
      <w:ind w:hanging="540"/>
      <w:jc w:val="center"/>
    </w:pPr>
    <w:rPr>
      <w:rFonts w:ascii="Times New Roman" w:eastAsiaTheme="minorHAnsi" w:hAnsi="Times New Roman" w:cstheme="minorBidi"/>
    </w:rPr>
  </w:style>
  <w:style w:type="character" w:customStyle="1" w:styleId="a4">
    <w:name w:val="Основной текст Знак"/>
    <w:basedOn w:val="a0"/>
    <w:uiPriority w:val="99"/>
    <w:semiHidden/>
    <w:rsid w:val="00BF648D"/>
    <w:rPr>
      <w:rFonts w:ascii="Calibri" w:eastAsia="Calibri" w:hAnsi="Calibri" w:cs="Times New Roman"/>
    </w:rPr>
  </w:style>
  <w:style w:type="character" w:customStyle="1" w:styleId="78">
    <w:name w:val="Основной текст (78)_"/>
    <w:link w:val="781"/>
    <w:uiPriority w:val="99"/>
    <w:rsid w:val="00BF648D"/>
    <w:rPr>
      <w:rFonts w:ascii="Times New Roman" w:hAnsi="Times New Roman"/>
      <w:sz w:val="19"/>
      <w:szCs w:val="19"/>
      <w:shd w:val="clear" w:color="auto" w:fill="FFFFFF"/>
    </w:rPr>
  </w:style>
  <w:style w:type="paragraph" w:customStyle="1" w:styleId="781">
    <w:name w:val="Основной текст (78)1"/>
    <w:basedOn w:val="a"/>
    <w:link w:val="78"/>
    <w:uiPriority w:val="99"/>
    <w:rsid w:val="00BF648D"/>
    <w:pPr>
      <w:shd w:val="clear" w:color="auto" w:fill="FFFFFF"/>
      <w:spacing w:before="120" w:after="420" w:line="238" w:lineRule="exact"/>
      <w:ind w:hanging="200"/>
      <w:jc w:val="both"/>
    </w:pPr>
    <w:rPr>
      <w:rFonts w:ascii="Times New Roman" w:eastAsiaTheme="minorHAnsi" w:hAnsi="Times New Roman" w:cstheme="minorBidi"/>
      <w:sz w:val="19"/>
      <w:szCs w:val="19"/>
    </w:rPr>
  </w:style>
  <w:style w:type="character" w:customStyle="1" w:styleId="782">
    <w:name w:val="Основной текст (78)2"/>
    <w:uiPriority w:val="99"/>
    <w:rsid w:val="00BF648D"/>
  </w:style>
  <w:style w:type="character" w:customStyle="1" w:styleId="78Arial12">
    <w:name w:val="Основной текст (78) + Arial12"/>
    <w:aliases w:val="Полужирный56"/>
    <w:uiPriority w:val="99"/>
    <w:rsid w:val="00BF648D"/>
    <w:rPr>
      <w:rFonts w:ascii="Arial" w:hAnsi="Arial" w:cs="Arial"/>
      <w:b/>
      <w:bCs/>
      <w:sz w:val="19"/>
      <w:szCs w:val="19"/>
      <w:shd w:val="clear" w:color="auto" w:fill="FFFFFF"/>
    </w:rPr>
  </w:style>
  <w:style w:type="character" w:customStyle="1" w:styleId="84">
    <w:name w:val="Основной текст + 84"/>
    <w:aliases w:val="5 pt66,Полужирный55,Курсив42"/>
    <w:uiPriority w:val="99"/>
    <w:rsid w:val="00BF648D"/>
    <w:rPr>
      <w:rFonts w:ascii="Times New Roman" w:hAnsi="Times New Roman" w:cs="Times New Roman" w:hint="default"/>
      <w:b/>
      <w:bCs/>
      <w:i/>
      <w:iCs/>
      <w:sz w:val="17"/>
      <w:szCs w:val="17"/>
      <w:shd w:val="clear" w:color="auto" w:fill="FFFFFF"/>
      <w:lang w:val="en-US" w:eastAsia="en-US"/>
    </w:rPr>
  </w:style>
  <w:style w:type="character" w:customStyle="1" w:styleId="3">
    <w:name w:val="Основной текст + Полужирный3"/>
    <w:aliases w:val="Курсив43"/>
    <w:uiPriority w:val="99"/>
    <w:rsid w:val="00BF648D"/>
    <w:rPr>
      <w:rFonts w:ascii="Times New Roman" w:hAnsi="Times New Roman" w:cs="Times New Roman" w:hint="default"/>
      <w:b/>
      <w:bCs/>
      <w:i/>
      <w:iCs/>
      <w:sz w:val="20"/>
      <w:szCs w:val="20"/>
      <w:shd w:val="clear" w:color="auto" w:fill="FFFFFF"/>
    </w:rPr>
  </w:style>
  <w:style w:type="character" w:customStyle="1" w:styleId="33">
    <w:name w:val="Заголовок №3 (3)_"/>
    <w:link w:val="331"/>
    <w:uiPriority w:val="99"/>
    <w:locked/>
    <w:rsid w:val="00BF648D"/>
    <w:rPr>
      <w:rFonts w:ascii="Times New Roman" w:hAnsi="Times New Roman"/>
      <w:b/>
      <w:bCs/>
      <w:sz w:val="23"/>
      <w:szCs w:val="23"/>
      <w:shd w:val="clear" w:color="auto" w:fill="FFFFFF"/>
    </w:rPr>
  </w:style>
  <w:style w:type="paragraph" w:customStyle="1" w:styleId="331">
    <w:name w:val="Заголовок №3 (3)1"/>
    <w:basedOn w:val="a"/>
    <w:link w:val="33"/>
    <w:uiPriority w:val="99"/>
    <w:rsid w:val="00BF648D"/>
    <w:pPr>
      <w:shd w:val="clear" w:color="auto" w:fill="FFFFFF"/>
      <w:spacing w:before="360" w:after="360" w:line="240" w:lineRule="atLeast"/>
      <w:outlineLvl w:val="2"/>
    </w:pPr>
    <w:rPr>
      <w:rFonts w:ascii="Times New Roman" w:eastAsiaTheme="minorHAnsi" w:hAnsi="Times New Roman" w:cstheme="minorBidi"/>
      <w:b/>
      <w:bCs/>
      <w:sz w:val="23"/>
      <w:szCs w:val="23"/>
    </w:rPr>
  </w:style>
  <w:style w:type="character" w:customStyle="1" w:styleId="330">
    <w:name w:val="Заголовок №3 (3)"/>
    <w:uiPriority w:val="99"/>
    <w:rsid w:val="00BF648D"/>
  </w:style>
  <w:style w:type="character" w:customStyle="1" w:styleId="5">
    <w:name w:val="Основной текст + Курсив5"/>
    <w:uiPriority w:val="99"/>
    <w:rsid w:val="00BF648D"/>
    <w:rPr>
      <w:rFonts w:ascii="Times New Roman" w:hAnsi="Times New Roman" w:cs="Times New Roman" w:hint="default"/>
      <w:i/>
      <w:iCs/>
      <w:sz w:val="20"/>
      <w:szCs w:val="20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4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BF648D"/>
    <w:rPr>
      <w:rFonts w:ascii="Times New Roman" w:hAnsi="Times New Roman"/>
      <w:shd w:val="clear" w:color="auto" w:fill="FFFFFF"/>
    </w:rPr>
  </w:style>
  <w:style w:type="paragraph" w:styleId="a3">
    <w:name w:val="Body Text"/>
    <w:basedOn w:val="a"/>
    <w:link w:val="1"/>
    <w:uiPriority w:val="99"/>
    <w:rsid w:val="00BF648D"/>
    <w:pPr>
      <w:shd w:val="clear" w:color="auto" w:fill="FFFFFF"/>
      <w:spacing w:before="180" w:after="540" w:line="240" w:lineRule="atLeast"/>
      <w:ind w:hanging="540"/>
      <w:jc w:val="center"/>
    </w:pPr>
    <w:rPr>
      <w:rFonts w:ascii="Times New Roman" w:eastAsiaTheme="minorHAnsi" w:hAnsi="Times New Roman" w:cstheme="minorBidi"/>
    </w:rPr>
  </w:style>
  <w:style w:type="character" w:customStyle="1" w:styleId="a4">
    <w:name w:val="Основной текст Знак"/>
    <w:basedOn w:val="a0"/>
    <w:uiPriority w:val="99"/>
    <w:semiHidden/>
    <w:rsid w:val="00BF648D"/>
    <w:rPr>
      <w:rFonts w:ascii="Calibri" w:eastAsia="Calibri" w:hAnsi="Calibri" w:cs="Times New Roman"/>
    </w:rPr>
  </w:style>
  <w:style w:type="character" w:customStyle="1" w:styleId="78">
    <w:name w:val="Основной текст (78)_"/>
    <w:link w:val="781"/>
    <w:uiPriority w:val="99"/>
    <w:rsid w:val="00BF648D"/>
    <w:rPr>
      <w:rFonts w:ascii="Times New Roman" w:hAnsi="Times New Roman"/>
      <w:sz w:val="19"/>
      <w:szCs w:val="19"/>
      <w:shd w:val="clear" w:color="auto" w:fill="FFFFFF"/>
    </w:rPr>
  </w:style>
  <w:style w:type="paragraph" w:customStyle="1" w:styleId="781">
    <w:name w:val="Основной текст (78)1"/>
    <w:basedOn w:val="a"/>
    <w:link w:val="78"/>
    <w:uiPriority w:val="99"/>
    <w:rsid w:val="00BF648D"/>
    <w:pPr>
      <w:shd w:val="clear" w:color="auto" w:fill="FFFFFF"/>
      <w:spacing w:before="120" w:after="420" w:line="238" w:lineRule="exact"/>
      <w:ind w:hanging="200"/>
      <w:jc w:val="both"/>
    </w:pPr>
    <w:rPr>
      <w:rFonts w:ascii="Times New Roman" w:eastAsiaTheme="minorHAnsi" w:hAnsi="Times New Roman" w:cstheme="minorBidi"/>
      <w:sz w:val="19"/>
      <w:szCs w:val="19"/>
    </w:rPr>
  </w:style>
  <w:style w:type="character" w:customStyle="1" w:styleId="782">
    <w:name w:val="Основной текст (78)2"/>
    <w:uiPriority w:val="99"/>
    <w:rsid w:val="00BF648D"/>
  </w:style>
  <w:style w:type="character" w:customStyle="1" w:styleId="78Arial12">
    <w:name w:val="Основной текст (78) + Arial12"/>
    <w:aliases w:val="Полужирный56"/>
    <w:uiPriority w:val="99"/>
    <w:rsid w:val="00BF648D"/>
    <w:rPr>
      <w:rFonts w:ascii="Arial" w:hAnsi="Arial" w:cs="Arial"/>
      <w:b/>
      <w:bCs/>
      <w:sz w:val="19"/>
      <w:szCs w:val="19"/>
      <w:shd w:val="clear" w:color="auto" w:fill="FFFFFF"/>
    </w:rPr>
  </w:style>
  <w:style w:type="character" w:customStyle="1" w:styleId="84">
    <w:name w:val="Основной текст + 84"/>
    <w:aliases w:val="5 pt66,Полужирный55,Курсив42"/>
    <w:uiPriority w:val="99"/>
    <w:rsid w:val="00BF648D"/>
    <w:rPr>
      <w:rFonts w:ascii="Times New Roman" w:hAnsi="Times New Roman" w:cs="Times New Roman" w:hint="default"/>
      <w:b/>
      <w:bCs/>
      <w:i/>
      <w:iCs/>
      <w:sz w:val="17"/>
      <w:szCs w:val="17"/>
      <w:shd w:val="clear" w:color="auto" w:fill="FFFFFF"/>
      <w:lang w:val="en-US" w:eastAsia="en-US"/>
    </w:rPr>
  </w:style>
  <w:style w:type="character" w:customStyle="1" w:styleId="3">
    <w:name w:val="Основной текст + Полужирный3"/>
    <w:aliases w:val="Курсив43"/>
    <w:uiPriority w:val="99"/>
    <w:rsid w:val="00BF648D"/>
    <w:rPr>
      <w:rFonts w:ascii="Times New Roman" w:hAnsi="Times New Roman" w:cs="Times New Roman" w:hint="default"/>
      <w:b/>
      <w:bCs/>
      <w:i/>
      <w:iCs/>
      <w:sz w:val="20"/>
      <w:szCs w:val="20"/>
      <w:shd w:val="clear" w:color="auto" w:fill="FFFFFF"/>
    </w:rPr>
  </w:style>
  <w:style w:type="character" w:customStyle="1" w:styleId="33">
    <w:name w:val="Заголовок №3 (3)_"/>
    <w:link w:val="331"/>
    <w:uiPriority w:val="99"/>
    <w:locked/>
    <w:rsid w:val="00BF648D"/>
    <w:rPr>
      <w:rFonts w:ascii="Times New Roman" w:hAnsi="Times New Roman"/>
      <w:b/>
      <w:bCs/>
      <w:sz w:val="23"/>
      <w:szCs w:val="23"/>
      <w:shd w:val="clear" w:color="auto" w:fill="FFFFFF"/>
    </w:rPr>
  </w:style>
  <w:style w:type="paragraph" w:customStyle="1" w:styleId="331">
    <w:name w:val="Заголовок №3 (3)1"/>
    <w:basedOn w:val="a"/>
    <w:link w:val="33"/>
    <w:uiPriority w:val="99"/>
    <w:rsid w:val="00BF648D"/>
    <w:pPr>
      <w:shd w:val="clear" w:color="auto" w:fill="FFFFFF"/>
      <w:spacing w:before="360" w:after="360" w:line="240" w:lineRule="atLeast"/>
      <w:outlineLvl w:val="2"/>
    </w:pPr>
    <w:rPr>
      <w:rFonts w:ascii="Times New Roman" w:eastAsiaTheme="minorHAnsi" w:hAnsi="Times New Roman" w:cstheme="minorBidi"/>
      <w:b/>
      <w:bCs/>
      <w:sz w:val="23"/>
      <w:szCs w:val="23"/>
    </w:rPr>
  </w:style>
  <w:style w:type="character" w:customStyle="1" w:styleId="330">
    <w:name w:val="Заголовок №3 (3)"/>
    <w:uiPriority w:val="99"/>
    <w:rsid w:val="00BF648D"/>
  </w:style>
  <w:style w:type="character" w:customStyle="1" w:styleId="5">
    <w:name w:val="Основной текст + Курсив5"/>
    <w:uiPriority w:val="99"/>
    <w:rsid w:val="00BF648D"/>
    <w:rPr>
      <w:rFonts w:ascii="Times New Roman" w:hAnsi="Times New Roman" w:cs="Times New Roman" w:hint="default"/>
      <w:i/>
      <w:iCs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967</Words>
  <Characters>5513</Characters>
  <Application>Microsoft Office Word</Application>
  <DocSecurity>0</DocSecurity>
  <Lines>45</Lines>
  <Paragraphs>12</Paragraphs>
  <ScaleCrop>false</ScaleCrop>
  <Company>*</Company>
  <LinksUpToDate>false</LinksUpToDate>
  <CharactersWithSpaces>6468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2</cp:revision>
  <dcterms:created xsi:type="dcterms:W3CDTF">2016-10-13T11:10:00Z</dcterms:created>
  <dcterms:modified xsi:type="dcterms:W3CDTF">2016-10-13T11:10:00Z</dcterms:modified>
</cp:coreProperties>
</file>