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233" w:rsidRPr="009346A3" w:rsidRDefault="00E65233" w:rsidP="00E6523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Pr="009346A3">
        <w:rPr>
          <w:sz w:val="28"/>
          <w:szCs w:val="28"/>
        </w:rPr>
        <w:t>ИЗМЕРЕНИЕ ДАВЛЕНИЙ</w:t>
      </w:r>
    </w:p>
    <w:p w:rsidR="00E65233" w:rsidRDefault="00E65233" w:rsidP="00E65233">
      <w:pPr>
        <w:jc w:val="center"/>
        <w:rPr>
          <w:b/>
          <w:sz w:val="28"/>
          <w:szCs w:val="28"/>
        </w:rPr>
      </w:pPr>
    </w:p>
    <w:p w:rsidR="00E65233" w:rsidRPr="007D77D9" w:rsidRDefault="00E65233" w:rsidP="00E65233">
      <w:pPr>
        <w:jc w:val="center"/>
        <w:rPr>
          <w:b/>
          <w:sz w:val="28"/>
          <w:szCs w:val="28"/>
        </w:rPr>
      </w:pPr>
    </w:p>
    <w:p w:rsidR="00E65233" w:rsidRPr="007D77D9" w:rsidRDefault="00E65233" w:rsidP="00E6523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4.1</w:t>
      </w:r>
      <w:r w:rsidRPr="007D77D9">
        <w:rPr>
          <w:b/>
          <w:sz w:val="28"/>
          <w:szCs w:val="28"/>
        </w:rPr>
        <w:t>Общие понятия</w:t>
      </w:r>
    </w:p>
    <w:p w:rsidR="00E65233" w:rsidRPr="007D77D9" w:rsidRDefault="00E65233" w:rsidP="00E65233">
      <w:pPr>
        <w:jc w:val="center"/>
        <w:rPr>
          <w:b/>
          <w:sz w:val="28"/>
          <w:szCs w:val="28"/>
        </w:rPr>
      </w:pP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Давление характеризуется силой, равномерно распределенной по поверхности. Кроме единиц измерений принятых в системе СИ – н/м</w:t>
      </w:r>
      <w:proofErr w:type="gramStart"/>
      <w:r w:rsidRPr="007D77D9">
        <w:rPr>
          <w:sz w:val="28"/>
          <w:szCs w:val="28"/>
          <w:vertAlign w:val="superscript"/>
        </w:rPr>
        <w:t>2</w:t>
      </w:r>
      <w:proofErr w:type="gramEnd"/>
      <w:r w:rsidRPr="007D77D9">
        <w:rPr>
          <w:sz w:val="28"/>
          <w:szCs w:val="28"/>
        </w:rPr>
        <w:t xml:space="preserve"> = Па, применяются такие единицы измерения как бар, миллиметр ртутного столба или миллиметр водяного столба, кгс/м</w:t>
      </w:r>
      <w:r w:rsidRPr="007D77D9">
        <w:rPr>
          <w:sz w:val="28"/>
          <w:szCs w:val="28"/>
          <w:vertAlign w:val="superscript"/>
        </w:rPr>
        <w:t>2</w:t>
      </w:r>
      <w:r w:rsidRPr="007D77D9">
        <w:rPr>
          <w:sz w:val="28"/>
          <w:szCs w:val="28"/>
        </w:rPr>
        <w:t xml:space="preserve"> или техническая атмосфера кгс/см</w:t>
      </w:r>
      <w:r w:rsidRPr="007D77D9">
        <w:rPr>
          <w:sz w:val="28"/>
          <w:szCs w:val="28"/>
          <w:vertAlign w:val="superscript"/>
        </w:rPr>
        <w:t>2</w:t>
      </w:r>
      <w:r w:rsidRPr="007D77D9">
        <w:rPr>
          <w:sz w:val="28"/>
          <w:szCs w:val="28"/>
        </w:rPr>
        <w:t>= 10</w:t>
      </w:r>
      <w:r w:rsidRPr="007D77D9">
        <w:rPr>
          <w:sz w:val="28"/>
          <w:szCs w:val="28"/>
          <w:vertAlign w:val="superscript"/>
        </w:rPr>
        <w:t>4</w:t>
      </w:r>
      <w:r w:rsidRPr="007D77D9">
        <w:rPr>
          <w:sz w:val="28"/>
          <w:szCs w:val="28"/>
        </w:rPr>
        <w:t xml:space="preserve"> кгс/м</w:t>
      </w:r>
      <w:r w:rsidRPr="007D77D9">
        <w:rPr>
          <w:sz w:val="28"/>
          <w:szCs w:val="28"/>
          <w:vertAlign w:val="superscript"/>
        </w:rPr>
        <w:t>2</w:t>
      </w:r>
      <w:r w:rsidRPr="007D77D9">
        <w:rPr>
          <w:sz w:val="28"/>
          <w:szCs w:val="28"/>
        </w:rPr>
        <w:t>.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Соотношения с единицей системы СИ: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1 бар =10</w:t>
      </w:r>
      <w:r w:rsidRPr="007D77D9">
        <w:rPr>
          <w:sz w:val="28"/>
          <w:szCs w:val="28"/>
          <w:vertAlign w:val="superscript"/>
        </w:rPr>
        <w:t>5</w:t>
      </w:r>
      <w:r w:rsidRPr="007D77D9">
        <w:rPr>
          <w:sz w:val="28"/>
          <w:szCs w:val="28"/>
        </w:rPr>
        <w:t xml:space="preserve"> н/м</w:t>
      </w:r>
      <w:proofErr w:type="gramStart"/>
      <w:r w:rsidRPr="007D77D9">
        <w:rPr>
          <w:sz w:val="28"/>
          <w:szCs w:val="28"/>
          <w:vertAlign w:val="superscript"/>
        </w:rPr>
        <w:t>2</w:t>
      </w:r>
      <w:proofErr w:type="gramEnd"/>
      <w:r w:rsidRPr="007D77D9">
        <w:rPr>
          <w:sz w:val="28"/>
          <w:szCs w:val="28"/>
        </w:rPr>
        <w:t>;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1 мм"/>
        </w:smartTagPr>
        <w:r w:rsidRPr="007D77D9">
          <w:rPr>
            <w:sz w:val="28"/>
            <w:szCs w:val="28"/>
          </w:rPr>
          <w:t>1 мм</w:t>
        </w:r>
      </w:smartTag>
      <w:proofErr w:type="gramStart"/>
      <w:r w:rsidRPr="007D77D9">
        <w:rPr>
          <w:sz w:val="28"/>
          <w:szCs w:val="28"/>
        </w:rPr>
        <w:t>.</w:t>
      </w:r>
      <w:proofErr w:type="gramEnd"/>
      <w:r w:rsidRPr="007D77D9">
        <w:rPr>
          <w:sz w:val="28"/>
          <w:szCs w:val="28"/>
        </w:rPr>
        <w:t xml:space="preserve"> </w:t>
      </w:r>
      <w:proofErr w:type="gramStart"/>
      <w:r w:rsidRPr="007D77D9">
        <w:rPr>
          <w:sz w:val="28"/>
          <w:szCs w:val="28"/>
        </w:rPr>
        <w:t>р</w:t>
      </w:r>
      <w:proofErr w:type="gramEnd"/>
      <w:r w:rsidRPr="007D77D9">
        <w:rPr>
          <w:sz w:val="28"/>
          <w:szCs w:val="28"/>
        </w:rPr>
        <w:t>т. ст. = 133,322 н/м</w:t>
      </w:r>
      <w:r w:rsidRPr="007D77D9">
        <w:rPr>
          <w:sz w:val="28"/>
          <w:szCs w:val="28"/>
          <w:vertAlign w:val="superscript"/>
        </w:rPr>
        <w:t>2</w:t>
      </w:r>
      <w:r w:rsidRPr="007D77D9">
        <w:rPr>
          <w:sz w:val="28"/>
          <w:szCs w:val="28"/>
        </w:rPr>
        <w:t>;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1 мм"/>
        </w:smartTagPr>
        <w:r w:rsidRPr="007D77D9">
          <w:rPr>
            <w:sz w:val="28"/>
            <w:szCs w:val="28"/>
          </w:rPr>
          <w:t>1 мм</w:t>
        </w:r>
      </w:smartTag>
      <w:proofErr w:type="gramStart"/>
      <w:r w:rsidRPr="007D77D9">
        <w:rPr>
          <w:sz w:val="28"/>
          <w:szCs w:val="28"/>
        </w:rPr>
        <w:t>.</w:t>
      </w:r>
      <w:proofErr w:type="gramEnd"/>
      <w:r w:rsidRPr="007D77D9">
        <w:rPr>
          <w:sz w:val="28"/>
          <w:szCs w:val="28"/>
        </w:rPr>
        <w:t xml:space="preserve"> </w:t>
      </w:r>
      <w:proofErr w:type="gramStart"/>
      <w:r w:rsidRPr="007D77D9">
        <w:rPr>
          <w:sz w:val="28"/>
          <w:szCs w:val="28"/>
        </w:rPr>
        <w:t>в</w:t>
      </w:r>
      <w:proofErr w:type="gramEnd"/>
      <w:r w:rsidRPr="007D77D9">
        <w:rPr>
          <w:sz w:val="28"/>
          <w:szCs w:val="28"/>
        </w:rPr>
        <w:t>од. ст. = 9,806 н/м</w:t>
      </w:r>
      <w:r w:rsidRPr="007D77D9">
        <w:rPr>
          <w:sz w:val="28"/>
          <w:szCs w:val="28"/>
          <w:vertAlign w:val="superscript"/>
        </w:rPr>
        <w:t>2</w:t>
      </w:r>
      <w:r w:rsidRPr="007D77D9">
        <w:rPr>
          <w:sz w:val="28"/>
          <w:szCs w:val="28"/>
        </w:rPr>
        <w:t>;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1 кгс/см</w:t>
      </w:r>
      <w:proofErr w:type="gramStart"/>
      <w:r w:rsidRPr="007D77D9">
        <w:rPr>
          <w:sz w:val="28"/>
          <w:szCs w:val="28"/>
          <w:vertAlign w:val="superscript"/>
        </w:rPr>
        <w:t>2</w:t>
      </w:r>
      <w:proofErr w:type="gramEnd"/>
      <w:r w:rsidRPr="007D77D9">
        <w:rPr>
          <w:sz w:val="28"/>
          <w:szCs w:val="28"/>
        </w:rPr>
        <w:t xml:space="preserve"> = 9,806 ·10</w:t>
      </w:r>
      <w:r w:rsidRPr="007D77D9">
        <w:rPr>
          <w:sz w:val="28"/>
          <w:szCs w:val="28"/>
          <w:vertAlign w:val="superscript"/>
        </w:rPr>
        <w:t>4</w:t>
      </w:r>
      <w:r w:rsidRPr="007D77D9">
        <w:rPr>
          <w:sz w:val="28"/>
          <w:szCs w:val="28"/>
        </w:rPr>
        <w:t xml:space="preserve"> н/м</w:t>
      </w:r>
      <w:r w:rsidRPr="007D77D9">
        <w:rPr>
          <w:sz w:val="28"/>
          <w:szCs w:val="28"/>
          <w:vertAlign w:val="superscript"/>
        </w:rPr>
        <w:t>2</w:t>
      </w:r>
      <w:r w:rsidRPr="007D77D9">
        <w:rPr>
          <w:sz w:val="28"/>
          <w:szCs w:val="28"/>
        </w:rPr>
        <w:t>;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1 кгс/см</w:t>
      </w:r>
      <w:proofErr w:type="gramStart"/>
      <w:r w:rsidRPr="007D77D9">
        <w:rPr>
          <w:sz w:val="28"/>
          <w:szCs w:val="28"/>
          <w:vertAlign w:val="superscript"/>
        </w:rPr>
        <w:t>2</w:t>
      </w:r>
      <w:proofErr w:type="gramEnd"/>
      <w:r w:rsidRPr="007D77D9">
        <w:rPr>
          <w:sz w:val="28"/>
          <w:szCs w:val="28"/>
        </w:rPr>
        <w:t xml:space="preserve"> = 0,9806 бар;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1 кгс/см</w:t>
      </w:r>
      <w:r w:rsidRPr="007D77D9">
        <w:rPr>
          <w:sz w:val="28"/>
          <w:szCs w:val="28"/>
          <w:vertAlign w:val="superscript"/>
        </w:rPr>
        <w:t>2</w:t>
      </w:r>
      <w:r w:rsidRPr="007D77D9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735,563 мм"/>
        </w:smartTagPr>
        <w:r w:rsidRPr="007D77D9">
          <w:rPr>
            <w:sz w:val="28"/>
            <w:szCs w:val="28"/>
          </w:rPr>
          <w:t>735,563 мм</w:t>
        </w:r>
      </w:smartTag>
      <w:proofErr w:type="gramStart"/>
      <w:r w:rsidRPr="007D77D9">
        <w:rPr>
          <w:sz w:val="28"/>
          <w:szCs w:val="28"/>
        </w:rPr>
        <w:t>.</w:t>
      </w:r>
      <w:proofErr w:type="gramEnd"/>
      <w:r w:rsidRPr="007D77D9">
        <w:rPr>
          <w:sz w:val="28"/>
          <w:szCs w:val="28"/>
        </w:rPr>
        <w:t xml:space="preserve"> </w:t>
      </w:r>
      <w:proofErr w:type="gramStart"/>
      <w:r w:rsidRPr="007D77D9">
        <w:rPr>
          <w:sz w:val="28"/>
          <w:szCs w:val="28"/>
        </w:rPr>
        <w:t>р</w:t>
      </w:r>
      <w:proofErr w:type="gramEnd"/>
      <w:r w:rsidRPr="007D77D9">
        <w:rPr>
          <w:sz w:val="28"/>
          <w:szCs w:val="28"/>
        </w:rPr>
        <w:t>т. ст.;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1 кгс/см</w:t>
      </w:r>
      <w:r w:rsidRPr="007D77D9">
        <w:rPr>
          <w:sz w:val="28"/>
          <w:szCs w:val="28"/>
          <w:vertAlign w:val="superscript"/>
        </w:rPr>
        <w:t>2</w:t>
      </w:r>
      <w:r w:rsidRPr="007D77D9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04 мм"/>
        </w:smartTagPr>
        <w:r w:rsidRPr="007D77D9">
          <w:rPr>
            <w:sz w:val="28"/>
            <w:szCs w:val="28"/>
          </w:rPr>
          <w:t>10</w:t>
        </w:r>
        <w:r w:rsidRPr="007D77D9">
          <w:rPr>
            <w:sz w:val="28"/>
            <w:szCs w:val="28"/>
            <w:vertAlign w:val="superscript"/>
          </w:rPr>
          <w:t>4</w:t>
        </w:r>
        <w:r w:rsidRPr="007D77D9">
          <w:rPr>
            <w:sz w:val="28"/>
            <w:szCs w:val="28"/>
          </w:rPr>
          <w:t xml:space="preserve"> мм</w:t>
        </w:r>
      </w:smartTag>
      <w:proofErr w:type="gramStart"/>
      <w:r w:rsidRPr="007D77D9">
        <w:rPr>
          <w:sz w:val="28"/>
          <w:szCs w:val="28"/>
        </w:rPr>
        <w:t>.</w:t>
      </w:r>
      <w:proofErr w:type="gramEnd"/>
      <w:r w:rsidRPr="007D77D9">
        <w:rPr>
          <w:sz w:val="28"/>
          <w:szCs w:val="28"/>
        </w:rPr>
        <w:t xml:space="preserve"> </w:t>
      </w:r>
      <w:proofErr w:type="gramStart"/>
      <w:r w:rsidRPr="007D77D9">
        <w:rPr>
          <w:sz w:val="28"/>
          <w:szCs w:val="28"/>
        </w:rPr>
        <w:t>в</w:t>
      </w:r>
      <w:proofErr w:type="gramEnd"/>
      <w:r w:rsidRPr="007D77D9">
        <w:rPr>
          <w:sz w:val="28"/>
          <w:szCs w:val="28"/>
        </w:rPr>
        <w:t>од. ст.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9346A3">
        <w:rPr>
          <w:i/>
          <w:sz w:val="28"/>
          <w:szCs w:val="28"/>
        </w:rPr>
        <w:t>По принципу действия</w:t>
      </w:r>
      <w:r w:rsidRPr="007D77D9">
        <w:rPr>
          <w:b/>
          <w:i/>
          <w:sz w:val="28"/>
          <w:szCs w:val="28"/>
        </w:rPr>
        <w:t xml:space="preserve"> </w:t>
      </w:r>
      <w:r w:rsidRPr="007D77D9">
        <w:rPr>
          <w:sz w:val="28"/>
          <w:szCs w:val="28"/>
        </w:rPr>
        <w:t>устройства для измерения давления подразделяются на следующие группы: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  <w:u w:val="single"/>
        </w:rPr>
        <w:t xml:space="preserve">жидкостные </w:t>
      </w:r>
      <w:r w:rsidRPr="007D77D9">
        <w:rPr>
          <w:sz w:val="28"/>
          <w:szCs w:val="28"/>
        </w:rPr>
        <w:t xml:space="preserve">– в </w:t>
      </w:r>
      <w:proofErr w:type="gramStart"/>
      <w:r w:rsidRPr="007D77D9">
        <w:rPr>
          <w:sz w:val="28"/>
          <w:szCs w:val="28"/>
        </w:rPr>
        <w:t>которых</w:t>
      </w:r>
      <w:proofErr w:type="gramEnd"/>
      <w:r w:rsidRPr="007D77D9">
        <w:rPr>
          <w:sz w:val="28"/>
          <w:szCs w:val="28"/>
        </w:rPr>
        <w:t xml:space="preserve"> измеряемой давление уравновешивается давлением столба жидкости соответствующей высоты;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proofErr w:type="gramStart"/>
      <w:r w:rsidRPr="007D77D9">
        <w:rPr>
          <w:sz w:val="28"/>
          <w:szCs w:val="28"/>
          <w:u w:val="single"/>
        </w:rPr>
        <w:t xml:space="preserve">деформационные </w:t>
      </w:r>
      <w:r w:rsidRPr="007D77D9">
        <w:rPr>
          <w:sz w:val="28"/>
          <w:szCs w:val="28"/>
        </w:rPr>
        <w:t xml:space="preserve"> – в которых измеряемое давление определяется по величине деформации различных упругих чувствительных элементов или по развиваемой ими силе;</w:t>
      </w:r>
      <w:proofErr w:type="gramEnd"/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proofErr w:type="spellStart"/>
      <w:proofErr w:type="gramStart"/>
      <w:r w:rsidRPr="007D77D9">
        <w:rPr>
          <w:sz w:val="28"/>
          <w:szCs w:val="28"/>
          <w:u w:val="single"/>
        </w:rPr>
        <w:t>грузопоршневые</w:t>
      </w:r>
      <w:proofErr w:type="spellEnd"/>
      <w:r w:rsidRPr="007D77D9">
        <w:rPr>
          <w:sz w:val="28"/>
          <w:szCs w:val="28"/>
        </w:rPr>
        <w:t xml:space="preserve"> – в которых, измеряемое или воспроизводимое давление уравновешивается давлением, создаваемым массой поршня или грузов;</w:t>
      </w:r>
      <w:proofErr w:type="gramEnd"/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proofErr w:type="gramStart"/>
      <w:r w:rsidRPr="007D77D9">
        <w:rPr>
          <w:sz w:val="28"/>
          <w:szCs w:val="28"/>
          <w:u w:val="single"/>
        </w:rPr>
        <w:t>электрические</w:t>
      </w:r>
      <w:r w:rsidRPr="007D77D9">
        <w:rPr>
          <w:sz w:val="28"/>
          <w:szCs w:val="28"/>
        </w:rPr>
        <w:t xml:space="preserve"> – действие которых основано на зависимости электрических параметров манометрического преобразователя от измеряемого давления.</w:t>
      </w:r>
      <w:proofErr w:type="gramEnd"/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9346A3">
        <w:rPr>
          <w:i/>
          <w:sz w:val="28"/>
          <w:szCs w:val="28"/>
        </w:rPr>
        <w:t>По наименованию</w:t>
      </w:r>
      <w:r w:rsidRPr="007D77D9">
        <w:rPr>
          <w:sz w:val="28"/>
          <w:szCs w:val="28"/>
        </w:rPr>
        <w:t xml:space="preserve"> различают следующие основные устройства (приборы) для измерения давления: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  <w:u w:val="single"/>
        </w:rPr>
        <w:t xml:space="preserve">манометры </w:t>
      </w:r>
      <w:r w:rsidRPr="007D77D9">
        <w:rPr>
          <w:sz w:val="28"/>
          <w:szCs w:val="28"/>
        </w:rPr>
        <w:t>– устройства для измерения давления или разности давлений;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  <w:u w:val="single"/>
        </w:rPr>
        <w:t>барометры</w:t>
      </w:r>
      <w:r w:rsidRPr="007D77D9">
        <w:rPr>
          <w:sz w:val="28"/>
          <w:szCs w:val="28"/>
        </w:rPr>
        <w:t xml:space="preserve"> –  для измерения барометрического (абсолютного) давления атмосферного воздуха;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  <w:u w:val="single"/>
        </w:rPr>
        <w:t>манометры избыточного давления</w:t>
      </w:r>
      <w:r w:rsidRPr="007D77D9">
        <w:rPr>
          <w:sz w:val="28"/>
          <w:szCs w:val="28"/>
        </w:rPr>
        <w:t xml:space="preserve"> – для измерения избыточного давления (выше атмосферного – барометрического), равного разности между абсолютным и барометрическим (атмосферным) давлением;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  <w:u w:val="single"/>
        </w:rPr>
        <w:t>вакуумметры</w:t>
      </w:r>
      <w:r w:rsidRPr="007D77D9">
        <w:rPr>
          <w:sz w:val="28"/>
          <w:szCs w:val="28"/>
        </w:rPr>
        <w:t xml:space="preserve"> – для измерения вакуумметрического давления (ниже атмосферного), равного разности между барометрическим и абсолютным давлением или для измерения абсолютного давления ниже 100 кгс/м</w:t>
      </w:r>
      <w:proofErr w:type="gramStart"/>
      <w:r w:rsidRPr="007D77D9">
        <w:rPr>
          <w:sz w:val="28"/>
          <w:szCs w:val="28"/>
          <w:vertAlign w:val="superscript"/>
        </w:rPr>
        <w:t>2</w:t>
      </w:r>
      <w:proofErr w:type="gramEnd"/>
      <w:r w:rsidRPr="007D77D9">
        <w:rPr>
          <w:sz w:val="28"/>
          <w:szCs w:val="28"/>
        </w:rPr>
        <w:t>.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proofErr w:type="spellStart"/>
      <w:r w:rsidRPr="007D77D9">
        <w:rPr>
          <w:sz w:val="28"/>
          <w:szCs w:val="28"/>
          <w:u w:val="single"/>
        </w:rPr>
        <w:lastRenderedPageBreak/>
        <w:t>мановакуумметры</w:t>
      </w:r>
      <w:proofErr w:type="spellEnd"/>
      <w:r w:rsidRPr="007D77D9">
        <w:rPr>
          <w:sz w:val="28"/>
          <w:szCs w:val="28"/>
          <w:u w:val="single"/>
        </w:rPr>
        <w:t xml:space="preserve"> </w:t>
      </w:r>
      <w:r w:rsidRPr="007D77D9">
        <w:rPr>
          <w:sz w:val="28"/>
          <w:szCs w:val="28"/>
        </w:rPr>
        <w:t>– для измерения избыточного и вакуумметрического давления;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  <w:u w:val="single"/>
        </w:rPr>
        <w:t>дифференциальные манометры</w:t>
      </w:r>
      <w:r w:rsidRPr="007D77D9">
        <w:rPr>
          <w:sz w:val="28"/>
          <w:szCs w:val="28"/>
        </w:rPr>
        <w:t xml:space="preserve"> – для измерения разности двух давлений, ни одно из которых не является давлением окружающей среды.</w:t>
      </w:r>
    </w:p>
    <w:p w:rsidR="00E65233" w:rsidRDefault="00E65233" w:rsidP="00E65233">
      <w:pPr>
        <w:ind w:firstLine="708"/>
        <w:jc w:val="both"/>
        <w:rPr>
          <w:sz w:val="28"/>
          <w:szCs w:val="28"/>
          <w:u w:val="single"/>
        </w:rPr>
      </w:pPr>
    </w:p>
    <w:p w:rsidR="00E65233" w:rsidRPr="007D77D9" w:rsidRDefault="00E65233" w:rsidP="00E65233">
      <w:pPr>
        <w:ind w:firstLine="708"/>
        <w:jc w:val="both"/>
        <w:rPr>
          <w:sz w:val="28"/>
          <w:szCs w:val="28"/>
          <w:u w:val="single"/>
        </w:rPr>
      </w:pPr>
    </w:p>
    <w:p w:rsidR="00E65233" w:rsidRPr="007D77D9" w:rsidRDefault="00E65233" w:rsidP="00E65233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4.2 </w:t>
      </w:r>
      <w:r w:rsidRPr="007D77D9">
        <w:rPr>
          <w:b/>
          <w:sz w:val="28"/>
          <w:szCs w:val="28"/>
        </w:rPr>
        <w:t>Стеклянные жидкостные манометры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  <w:u w:val="single"/>
        </w:rPr>
      </w:pP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Стеклянные жидкостные приборы широко применяются в лабораториях и в промышленности при эпизодических измерениях. Как стационарные приборы в промышленности они используются редко.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Простейшим прибором для измерения давления, вакуума (разрежения) или разности давлений является стеклянный </w:t>
      </w:r>
      <w:r>
        <w:rPr>
          <w:sz w:val="28"/>
          <w:szCs w:val="28"/>
          <w:lang w:val="en-US"/>
        </w:rPr>
        <w:t>U</w:t>
      </w:r>
      <w:r w:rsidRPr="009346A3">
        <w:rPr>
          <w:sz w:val="28"/>
          <w:szCs w:val="28"/>
        </w:rPr>
        <w:t>-</w:t>
      </w:r>
      <w:r w:rsidRPr="007D77D9">
        <w:rPr>
          <w:sz w:val="28"/>
          <w:szCs w:val="28"/>
        </w:rPr>
        <w:t>образный жидкостной манометр (рис</w:t>
      </w:r>
      <w:r>
        <w:rPr>
          <w:sz w:val="28"/>
          <w:szCs w:val="28"/>
        </w:rPr>
        <w:t xml:space="preserve">унке </w:t>
      </w:r>
      <w:proofErr w:type="gramStart"/>
      <w:r>
        <w:rPr>
          <w:sz w:val="28"/>
          <w:szCs w:val="28"/>
        </w:rPr>
        <w:t>10</w:t>
      </w:r>
      <w:r w:rsidRPr="007D77D9">
        <w:rPr>
          <w:sz w:val="28"/>
          <w:szCs w:val="28"/>
        </w:rPr>
        <w:t xml:space="preserve">) </w:t>
      </w:r>
      <w:proofErr w:type="gramEnd"/>
      <w:r w:rsidRPr="007D77D9">
        <w:rPr>
          <w:sz w:val="28"/>
          <w:szCs w:val="28"/>
        </w:rPr>
        <w:t xml:space="preserve">измеряемое давление </w:t>
      </w:r>
      <w:r w:rsidRPr="007D77D9">
        <w:rPr>
          <w:position w:val="-10"/>
          <w:sz w:val="28"/>
          <w:szCs w:val="28"/>
        </w:rPr>
        <w:object w:dxaOrig="12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.6pt;height:19.8pt" o:ole="">
            <v:imagedata r:id="rId5" o:title=""/>
          </v:shape>
          <o:OLEObject Type="Embed" ProgID="Equation.3" ShapeID="_x0000_i1025" DrawAspect="Content" ObjectID="_1535286397" r:id="rId6"/>
        </w:object>
      </w:r>
      <w:r w:rsidRPr="007D77D9">
        <w:rPr>
          <w:sz w:val="28"/>
          <w:szCs w:val="28"/>
        </w:rPr>
        <w:t xml:space="preserve"> определяется высотой столба </w:t>
      </w:r>
      <w:r w:rsidRPr="007D77D9">
        <w:rPr>
          <w:position w:val="-6"/>
          <w:sz w:val="28"/>
          <w:szCs w:val="28"/>
        </w:rPr>
        <w:object w:dxaOrig="200" w:dyaOrig="279">
          <v:shape id="_x0000_i1026" type="#_x0000_t75" style="width:11.4pt;height:16.8pt" o:ole="">
            <v:imagedata r:id="rId7" o:title=""/>
          </v:shape>
          <o:OLEObject Type="Embed" ProgID="Equation.3" ShapeID="_x0000_i1026" DrawAspect="Content" ObjectID="_1535286398" r:id="rId8"/>
        </w:object>
      </w:r>
      <w:r w:rsidRPr="007D77D9">
        <w:rPr>
          <w:sz w:val="28"/>
          <w:szCs w:val="28"/>
        </w:rPr>
        <w:t xml:space="preserve">(м) уравновешивающей жидкости, ее плотностью </w:t>
      </w:r>
      <w:r w:rsidRPr="007D77D9">
        <w:rPr>
          <w:position w:val="-10"/>
          <w:sz w:val="28"/>
          <w:szCs w:val="28"/>
        </w:rPr>
        <w:object w:dxaOrig="240" w:dyaOrig="260">
          <v:shape id="_x0000_i1027" type="#_x0000_t75" style="width:16.8pt;height:17.4pt" o:ole="">
            <v:imagedata r:id="rId9" o:title=""/>
          </v:shape>
          <o:OLEObject Type="Embed" ProgID="Equation.3" ShapeID="_x0000_i1027" DrawAspect="Content" ObjectID="_1535286399" r:id="rId10"/>
        </w:object>
      </w:r>
      <w:r w:rsidRPr="007D77D9">
        <w:rPr>
          <w:sz w:val="28"/>
          <w:szCs w:val="28"/>
        </w:rPr>
        <w:t>(кг/м</w:t>
      </w:r>
      <w:r w:rsidRPr="007D77D9">
        <w:rPr>
          <w:sz w:val="28"/>
          <w:szCs w:val="28"/>
          <w:vertAlign w:val="superscript"/>
        </w:rPr>
        <w:t>3</w:t>
      </w:r>
      <w:r w:rsidRPr="007D77D9">
        <w:rPr>
          <w:sz w:val="28"/>
          <w:szCs w:val="28"/>
        </w:rPr>
        <w:t xml:space="preserve">) и плотностью среды     </w:t>
      </w:r>
      <w:r w:rsidRPr="007D77D9">
        <w:rPr>
          <w:position w:val="-12"/>
          <w:sz w:val="28"/>
          <w:szCs w:val="28"/>
        </w:rPr>
        <w:object w:dxaOrig="340" w:dyaOrig="360">
          <v:shape id="_x0000_i1028" type="#_x0000_t75" style="width:17.4pt;height:18.6pt" o:ole="">
            <v:imagedata r:id="rId11" o:title=""/>
          </v:shape>
          <o:OLEObject Type="Embed" ProgID="Equation.3" ShapeID="_x0000_i1028" DrawAspect="Content" ObjectID="_1535286400" r:id="rId12"/>
        </w:object>
      </w:r>
      <w:r w:rsidRPr="007D77D9">
        <w:rPr>
          <w:sz w:val="28"/>
          <w:szCs w:val="28"/>
        </w:rPr>
        <w:t xml:space="preserve"> над уравновешивающей жидкостью 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</w:p>
    <w:p w:rsidR="00E65233" w:rsidRDefault="00E65233" w:rsidP="00E65233">
      <w:pPr>
        <w:ind w:firstLine="180"/>
        <w:jc w:val="right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2057400</wp:posOffset>
            </wp:positionH>
            <wp:positionV relativeFrom="paragraph">
              <wp:posOffset>114300</wp:posOffset>
            </wp:positionV>
            <wp:extent cx="1552575" cy="2400300"/>
            <wp:effectExtent l="0" t="0" r="9525" b="0"/>
            <wp:wrapSquare wrapText="right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30000" contrast="6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65233" w:rsidRDefault="00E65233" w:rsidP="00E65233">
      <w:pPr>
        <w:ind w:firstLine="180"/>
        <w:jc w:val="right"/>
        <w:rPr>
          <w:sz w:val="28"/>
          <w:szCs w:val="28"/>
        </w:rPr>
      </w:pPr>
    </w:p>
    <w:p w:rsidR="00E65233" w:rsidRDefault="00E65233" w:rsidP="00E65233">
      <w:pPr>
        <w:ind w:firstLine="180"/>
        <w:jc w:val="right"/>
        <w:rPr>
          <w:sz w:val="28"/>
          <w:szCs w:val="28"/>
        </w:rPr>
      </w:pPr>
    </w:p>
    <w:p w:rsidR="00E65233" w:rsidRDefault="00E65233" w:rsidP="00E65233">
      <w:pPr>
        <w:ind w:firstLine="180"/>
        <w:jc w:val="right"/>
        <w:rPr>
          <w:sz w:val="28"/>
          <w:szCs w:val="28"/>
        </w:rPr>
      </w:pPr>
    </w:p>
    <w:p w:rsidR="00E65233" w:rsidRDefault="00E65233" w:rsidP="00E65233">
      <w:pPr>
        <w:ind w:firstLine="180"/>
        <w:jc w:val="right"/>
        <w:rPr>
          <w:sz w:val="28"/>
          <w:szCs w:val="28"/>
        </w:rPr>
      </w:pPr>
    </w:p>
    <w:p w:rsidR="00E65233" w:rsidRDefault="00E65233" w:rsidP="00E65233">
      <w:pPr>
        <w:ind w:firstLine="180"/>
        <w:jc w:val="right"/>
        <w:rPr>
          <w:sz w:val="28"/>
          <w:szCs w:val="28"/>
        </w:rPr>
      </w:pPr>
    </w:p>
    <w:p w:rsidR="00E65233" w:rsidRDefault="00E65233" w:rsidP="00E65233">
      <w:pPr>
        <w:ind w:firstLine="180"/>
        <w:jc w:val="right"/>
        <w:rPr>
          <w:sz w:val="28"/>
          <w:szCs w:val="28"/>
        </w:rPr>
      </w:pPr>
    </w:p>
    <w:p w:rsidR="00E65233" w:rsidRDefault="00E65233" w:rsidP="00E65233">
      <w:pPr>
        <w:ind w:firstLine="180"/>
        <w:jc w:val="right"/>
        <w:rPr>
          <w:sz w:val="28"/>
          <w:szCs w:val="28"/>
        </w:rPr>
      </w:pPr>
    </w:p>
    <w:p w:rsidR="00E65233" w:rsidRDefault="00E65233" w:rsidP="00E65233">
      <w:pPr>
        <w:ind w:firstLine="180"/>
        <w:jc w:val="right"/>
        <w:rPr>
          <w:sz w:val="28"/>
          <w:szCs w:val="28"/>
        </w:rPr>
      </w:pPr>
    </w:p>
    <w:p w:rsidR="00E65233" w:rsidRDefault="00E65233" w:rsidP="00E65233">
      <w:pPr>
        <w:ind w:firstLine="180"/>
        <w:jc w:val="right"/>
        <w:rPr>
          <w:sz w:val="28"/>
          <w:szCs w:val="28"/>
        </w:rPr>
      </w:pPr>
    </w:p>
    <w:p w:rsidR="00E65233" w:rsidRDefault="00E65233" w:rsidP="00E65233">
      <w:pPr>
        <w:ind w:firstLine="180"/>
        <w:jc w:val="right"/>
        <w:rPr>
          <w:sz w:val="28"/>
          <w:szCs w:val="28"/>
        </w:rPr>
      </w:pPr>
    </w:p>
    <w:p w:rsidR="00E65233" w:rsidRDefault="00E65233" w:rsidP="00E65233">
      <w:pPr>
        <w:ind w:firstLine="180"/>
        <w:jc w:val="right"/>
        <w:rPr>
          <w:sz w:val="28"/>
          <w:szCs w:val="28"/>
        </w:rPr>
      </w:pPr>
    </w:p>
    <w:p w:rsidR="00E65233" w:rsidRDefault="00E65233" w:rsidP="00E65233">
      <w:pPr>
        <w:ind w:firstLine="180"/>
        <w:jc w:val="right"/>
        <w:rPr>
          <w:sz w:val="28"/>
          <w:szCs w:val="28"/>
        </w:rPr>
      </w:pPr>
    </w:p>
    <w:p w:rsidR="00E65233" w:rsidRDefault="00E65233" w:rsidP="00E65233">
      <w:pPr>
        <w:ind w:firstLine="18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10 - </w:t>
      </w:r>
      <w:proofErr w:type="gramStart"/>
      <w:r>
        <w:rPr>
          <w:sz w:val="28"/>
          <w:szCs w:val="28"/>
          <w:lang w:val="en-US"/>
        </w:rPr>
        <w:t>C</w:t>
      </w:r>
      <w:proofErr w:type="spellStart"/>
      <w:proofErr w:type="gramEnd"/>
      <w:r w:rsidRPr="007D77D9">
        <w:rPr>
          <w:sz w:val="28"/>
          <w:szCs w:val="28"/>
        </w:rPr>
        <w:t>теклянный</w:t>
      </w:r>
      <w:proofErr w:type="spellEnd"/>
      <w:r w:rsidRPr="007D77D9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U</w:t>
      </w:r>
      <w:r w:rsidRPr="009346A3">
        <w:rPr>
          <w:sz w:val="28"/>
          <w:szCs w:val="28"/>
        </w:rPr>
        <w:t>-</w:t>
      </w:r>
      <w:r w:rsidRPr="007D77D9">
        <w:rPr>
          <w:sz w:val="28"/>
          <w:szCs w:val="28"/>
        </w:rPr>
        <w:t>образный жидкостной манометр</w:t>
      </w:r>
    </w:p>
    <w:p w:rsidR="00E65233" w:rsidRDefault="00E65233" w:rsidP="00E65233">
      <w:pPr>
        <w:ind w:firstLine="180"/>
        <w:jc w:val="right"/>
        <w:rPr>
          <w:sz w:val="28"/>
          <w:szCs w:val="28"/>
        </w:rPr>
      </w:pPr>
    </w:p>
    <w:p w:rsidR="00E65233" w:rsidRPr="007D77D9" w:rsidRDefault="00E65233" w:rsidP="00E65233">
      <w:pPr>
        <w:ind w:firstLine="180"/>
        <w:jc w:val="right"/>
        <w:rPr>
          <w:sz w:val="28"/>
          <w:szCs w:val="28"/>
        </w:rPr>
      </w:pPr>
      <w:r w:rsidRPr="007D77D9">
        <w:rPr>
          <w:position w:val="-12"/>
          <w:sz w:val="28"/>
          <w:szCs w:val="28"/>
        </w:rPr>
        <w:object w:dxaOrig="1600" w:dyaOrig="360">
          <v:shape id="_x0000_i1029" type="#_x0000_t75" style="width:106.2pt;height:23.4pt" o:ole="">
            <v:imagedata r:id="rId14" o:title=""/>
          </v:shape>
          <o:OLEObject Type="Embed" ProgID="Equation.3" ShapeID="_x0000_i1029" DrawAspect="Content" ObjectID="_1535286401" r:id="rId15"/>
        </w:object>
      </w:r>
      <w:r w:rsidRPr="007D77D9">
        <w:rPr>
          <w:sz w:val="28"/>
          <w:szCs w:val="28"/>
        </w:rPr>
        <w:t>,</w:t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7D77D9">
        <w:rPr>
          <w:sz w:val="28"/>
          <w:szCs w:val="28"/>
        </w:rPr>
        <w:t>(</w:t>
      </w:r>
      <w:r>
        <w:rPr>
          <w:sz w:val="28"/>
          <w:szCs w:val="28"/>
        </w:rPr>
        <w:t>4.</w:t>
      </w:r>
      <w:r w:rsidRPr="007D77D9">
        <w:rPr>
          <w:sz w:val="28"/>
          <w:szCs w:val="28"/>
        </w:rPr>
        <w:t>1)</w:t>
      </w:r>
    </w:p>
    <w:p w:rsidR="00E65233" w:rsidRPr="007D77D9" w:rsidRDefault="00E65233" w:rsidP="00E65233">
      <w:pPr>
        <w:ind w:firstLine="180"/>
        <w:jc w:val="center"/>
        <w:rPr>
          <w:sz w:val="28"/>
          <w:szCs w:val="28"/>
        </w:rPr>
      </w:pPr>
    </w:p>
    <w:p w:rsidR="00E65233" w:rsidRPr="007D77D9" w:rsidRDefault="00E65233" w:rsidP="00E65233">
      <w:pPr>
        <w:ind w:firstLine="180"/>
        <w:rPr>
          <w:sz w:val="28"/>
          <w:szCs w:val="28"/>
        </w:rPr>
      </w:pPr>
      <w:r w:rsidRPr="007D77D9">
        <w:rPr>
          <w:sz w:val="28"/>
          <w:szCs w:val="28"/>
        </w:rPr>
        <w:t xml:space="preserve">где </w:t>
      </w:r>
      <w:r w:rsidRPr="007D77D9">
        <w:rPr>
          <w:position w:val="-10"/>
          <w:sz w:val="28"/>
          <w:szCs w:val="28"/>
        </w:rPr>
        <w:object w:dxaOrig="1780" w:dyaOrig="460">
          <v:shape id="_x0000_i1030" type="#_x0000_t75" style="width:102pt;height:26.4pt" o:ole="">
            <v:imagedata r:id="rId16" o:title=""/>
          </v:shape>
          <o:OLEObject Type="Embed" ProgID="Equation.3" ShapeID="_x0000_i1030" DrawAspect="Content" ObjectID="_1535286402" r:id="rId17"/>
        </w:object>
      </w:r>
      <w:r w:rsidRPr="007D77D9">
        <w:rPr>
          <w:sz w:val="28"/>
          <w:szCs w:val="28"/>
        </w:rPr>
        <w:t xml:space="preserve"> – среднее значение ускорения силы тяжести. Если </w:t>
      </w:r>
      <w:r w:rsidRPr="007D77D9">
        <w:rPr>
          <w:position w:val="-12"/>
          <w:sz w:val="28"/>
          <w:szCs w:val="28"/>
        </w:rPr>
        <w:object w:dxaOrig="880" w:dyaOrig="360">
          <v:shape id="_x0000_i1031" type="#_x0000_t75" style="width:53.4pt;height:21.6pt" o:ole="">
            <v:imagedata r:id="rId18" o:title=""/>
          </v:shape>
          <o:OLEObject Type="Embed" ProgID="Equation.3" ShapeID="_x0000_i1031" DrawAspect="Content" ObjectID="_1535286403" r:id="rId19"/>
        </w:object>
      </w:r>
      <w:r>
        <w:rPr>
          <w:sz w:val="28"/>
          <w:szCs w:val="28"/>
        </w:rPr>
        <w:t>, то (1) упрощается и</w:t>
      </w:r>
      <w:r w:rsidRPr="007D77D9">
        <w:rPr>
          <w:sz w:val="28"/>
          <w:szCs w:val="28"/>
        </w:rPr>
        <w:t xml:space="preserve"> принимает вид:</w:t>
      </w:r>
    </w:p>
    <w:p w:rsidR="00E65233" w:rsidRPr="007D77D9" w:rsidRDefault="00E65233" w:rsidP="00E65233">
      <w:pPr>
        <w:ind w:firstLine="180"/>
        <w:rPr>
          <w:sz w:val="28"/>
          <w:szCs w:val="28"/>
        </w:rPr>
      </w:pPr>
    </w:p>
    <w:p w:rsidR="00E65233" w:rsidRPr="007D77D9" w:rsidRDefault="00E65233" w:rsidP="00E65233">
      <w:pPr>
        <w:ind w:firstLine="180"/>
        <w:jc w:val="right"/>
        <w:rPr>
          <w:sz w:val="28"/>
          <w:szCs w:val="28"/>
        </w:rPr>
      </w:pPr>
      <w:r w:rsidRPr="007D77D9">
        <w:rPr>
          <w:position w:val="-10"/>
          <w:sz w:val="28"/>
          <w:szCs w:val="28"/>
        </w:rPr>
        <w:object w:dxaOrig="880" w:dyaOrig="320">
          <v:shape id="_x0000_i1032" type="#_x0000_t75" style="width:61.2pt;height:21.6pt" o:ole="">
            <v:imagedata r:id="rId20" o:title=""/>
          </v:shape>
          <o:OLEObject Type="Embed" ProgID="Equation.3" ShapeID="_x0000_i1032" DrawAspect="Content" ObjectID="_1535286404" r:id="rId21"/>
        </w:object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7D77D9">
        <w:rPr>
          <w:sz w:val="28"/>
          <w:szCs w:val="28"/>
        </w:rPr>
        <w:t>(</w:t>
      </w:r>
      <w:r>
        <w:rPr>
          <w:sz w:val="28"/>
          <w:szCs w:val="28"/>
        </w:rPr>
        <w:t>4.</w:t>
      </w:r>
      <w:r w:rsidRPr="007D77D9">
        <w:rPr>
          <w:sz w:val="28"/>
          <w:szCs w:val="28"/>
        </w:rPr>
        <w:t>2)</w:t>
      </w:r>
    </w:p>
    <w:p w:rsidR="00E65233" w:rsidRPr="007D77D9" w:rsidRDefault="00E65233" w:rsidP="00E65233">
      <w:pPr>
        <w:ind w:firstLine="180"/>
        <w:rPr>
          <w:sz w:val="28"/>
          <w:szCs w:val="28"/>
        </w:rPr>
      </w:pP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Погрешность показаний стандартных </w:t>
      </w:r>
      <w:r w:rsidRPr="007D77D9">
        <w:rPr>
          <w:sz w:val="28"/>
          <w:szCs w:val="28"/>
          <w:lang w:val="en-US"/>
        </w:rPr>
        <w:t>U</w:t>
      </w:r>
      <w:r w:rsidRPr="007D77D9">
        <w:rPr>
          <w:sz w:val="28"/>
          <w:szCs w:val="28"/>
        </w:rPr>
        <w:t xml:space="preserve">-образных стеклянных манометров не </w:t>
      </w:r>
      <w:proofErr w:type="gramStart"/>
      <w:r w:rsidRPr="007D77D9">
        <w:rPr>
          <w:sz w:val="28"/>
          <w:szCs w:val="28"/>
        </w:rPr>
        <w:t xml:space="preserve">превышает ± </w:t>
      </w:r>
      <w:smartTag w:uri="urn:schemas-microsoft-com:office:smarttags" w:element="metricconverter">
        <w:smartTagPr>
          <w:attr w:name="ProductID" w:val="2 мм"/>
        </w:smartTagPr>
        <w:r w:rsidRPr="007D77D9">
          <w:rPr>
            <w:sz w:val="28"/>
            <w:szCs w:val="28"/>
          </w:rPr>
          <w:t>2 мм</w:t>
        </w:r>
      </w:smartTag>
      <w:r w:rsidRPr="007D77D9">
        <w:rPr>
          <w:sz w:val="28"/>
          <w:szCs w:val="28"/>
        </w:rPr>
        <w:t xml:space="preserve"> высоты </w:t>
      </w:r>
      <w:r w:rsidRPr="007D77D9">
        <w:rPr>
          <w:sz w:val="28"/>
          <w:szCs w:val="28"/>
          <w:lang w:val="en-US"/>
        </w:rPr>
        <w:t>h</w:t>
      </w:r>
      <w:r w:rsidRPr="007D77D9">
        <w:rPr>
          <w:sz w:val="28"/>
          <w:szCs w:val="28"/>
        </w:rPr>
        <w:t xml:space="preserve"> при температуре 20±5°С.  Верхний предел измерения манометров установлен</w:t>
      </w:r>
      <w:proofErr w:type="gramEnd"/>
      <w:r w:rsidRPr="007D77D9">
        <w:rPr>
          <w:sz w:val="28"/>
          <w:szCs w:val="28"/>
        </w:rPr>
        <w:t xml:space="preserve"> в 100; 160; 250; 400; 600; </w:t>
      </w:r>
      <w:smartTag w:uri="urn:schemas-microsoft-com:office:smarttags" w:element="metricconverter">
        <w:smartTagPr>
          <w:attr w:name="ProductID" w:val="1000 мм"/>
        </w:smartTagPr>
        <w:r w:rsidRPr="007D77D9">
          <w:rPr>
            <w:sz w:val="28"/>
            <w:szCs w:val="28"/>
          </w:rPr>
          <w:lastRenderedPageBreak/>
          <w:t>1000 мм</w:t>
        </w:r>
      </w:smartTag>
      <w:r w:rsidRPr="007D77D9">
        <w:rPr>
          <w:sz w:val="28"/>
          <w:szCs w:val="28"/>
        </w:rPr>
        <w:t>. В этом случае приведенная погрешность измерения лежит в интервале от 2 до 0,2%.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Погрешность показаний возникает из-за неточности градуировки шкалы, влияния капиллярных сил (0,1—0,2 мм), не строгой вертикальности положения манометра (при отклонении на 2° — погрешность порядка 0,06%) и главное неточности отсчетов. 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Отсчет трудно произвести без специальных приспособлений точнее ±  1мм.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Отсчет необходимо производить по двум уровням. Нельзя отсчитать уровень в одной трубке и результат умножить на два. Неодинаковый диаметр стеклянных трубок (внутренний диаметр может изменяться от 8,8 до </w:t>
      </w:r>
      <w:smartTag w:uri="urn:schemas-microsoft-com:office:smarttags" w:element="metricconverter">
        <w:smartTagPr>
          <w:attr w:name="ProductID" w:val="10,2 мм"/>
        </w:smartTagPr>
        <w:r w:rsidRPr="007D77D9">
          <w:rPr>
            <w:sz w:val="28"/>
            <w:szCs w:val="28"/>
          </w:rPr>
          <w:t>10,2 мм</w:t>
        </w:r>
      </w:smartTag>
      <w:r w:rsidRPr="007D77D9">
        <w:rPr>
          <w:sz w:val="28"/>
          <w:szCs w:val="28"/>
        </w:rPr>
        <w:t>) может привести к большим дополнительным погрешностям.</w:t>
      </w:r>
    </w:p>
    <w:p w:rsidR="00E65233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Основной эксплуатационный недостаток </w:t>
      </w:r>
      <w:r w:rsidRPr="007D77D9">
        <w:rPr>
          <w:sz w:val="28"/>
          <w:szCs w:val="28"/>
          <w:lang w:val="en-US"/>
        </w:rPr>
        <w:t>U</w:t>
      </w:r>
      <w:r w:rsidRPr="007D77D9">
        <w:rPr>
          <w:sz w:val="28"/>
          <w:szCs w:val="28"/>
        </w:rPr>
        <w:t>–образных манометров (отсчет по двум уровням) устраняется, если применить однотр</w:t>
      </w:r>
      <w:r>
        <w:rPr>
          <w:sz w:val="28"/>
          <w:szCs w:val="28"/>
        </w:rPr>
        <w:t>убные (чашечные) манометры рисунок 11</w:t>
      </w:r>
      <w:r w:rsidRPr="007D77D9">
        <w:rPr>
          <w:sz w:val="28"/>
          <w:szCs w:val="28"/>
        </w:rPr>
        <w:t xml:space="preserve">. Измеряемое избыточное давление </w:t>
      </w:r>
      <w:proofErr w:type="gramStart"/>
      <w:r w:rsidRPr="007D77D9">
        <w:rPr>
          <w:sz w:val="28"/>
          <w:szCs w:val="28"/>
        </w:rPr>
        <w:t>Р</w:t>
      </w:r>
      <w:proofErr w:type="gramEnd"/>
      <w:r w:rsidRPr="007D77D9">
        <w:rPr>
          <w:sz w:val="28"/>
          <w:szCs w:val="28"/>
        </w:rPr>
        <w:t xml:space="preserve"> в этом случае определяется по высоте изменения уровня в узкой трубке сечением  </w:t>
      </w:r>
      <w:r w:rsidRPr="007D77D9">
        <w:rPr>
          <w:sz w:val="28"/>
          <w:szCs w:val="28"/>
          <w:lang w:val="en-US"/>
        </w:rPr>
        <w:t>f</w:t>
      </w:r>
      <w:r w:rsidRPr="007D77D9">
        <w:rPr>
          <w:sz w:val="28"/>
          <w:szCs w:val="28"/>
        </w:rPr>
        <w:t xml:space="preserve"> от начального уровня.</w:t>
      </w:r>
    </w:p>
    <w:p w:rsidR="00E65233" w:rsidRDefault="00E65233" w:rsidP="00E65233">
      <w:pPr>
        <w:ind w:firstLine="708"/>
        <w:jc w:val="both"/>
        <w:rPr>
          <w:sz w:val="28"/>
          <w:szCs w:val="28"/>
        </w:rPr>
      </w:pP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342900</wp:posOffset>
            </wp:positionH>
            <wp:positionV relativeFrom="paragraph">
              <wp:posOffset>457200</wp:posOffset>
            </wp:positionV>
            <wp:extent cx="5972175" cy="2333625"/>
            <wp:effectExtent l="0" t="0" r="9525" b="9525"/>
            <wp:wrapTight wrapText="bothSides">
              <wp:wrapPolygon edited="0">
                <wp:start x="0" y="0"/>
                <wp:lineTo x="0" y="21512"/>
                <wp:lineTo x="21566" y="21512"/>
                <wp:lineTo x="21566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lum bright="-30000" contrast="18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65233" w:rsidRPr="007D77D9" w:rsidRDefault="00E65233" w:rsidP="00E65233">
      <w:pPr>
        <w:ind w:left="360" w:firstLine="708"/>
        <w:jc w:val="both"/>
        <w:rPr>
          <w:sz w:val="28"/>
          <w:szCs w:val="28"/>
        </w:rPr>
      </w:pPr>
      <w:r w:rsidRPr="007D77D9">
        <w:rPr>
          <w:position w:val="-10"/>
          <w:sz w:val="28"/>
          <w:szCs w:val="28"/>
        </w:rPr>
        <w:object w:dxaOrig="180" w:dyaOrig="340">
          <v:shape id="_x0000_i1033" type="#_x0000_t75" style="width:9pt;height:16.8pt" o:ole="">
            <v:imagedata r:id="rId23" o:title=""/>
          </v:shape>
          <o:OLEObject Type="Embed" ProgID="Equation.3" ShapeID="_x0000_i1033" DrawAspect="Content" ObjectID="_1535286405" r:id="rId24"/>
        </w:object>
      </w:r>
    </w:p>
    <w:p w:rsidR="00E65233" w:rsidRDefault="00E65233" w:rsidP="00E65233">
      <w:pPr>
        <w:ind w:firstLine="708"/>
        <w:jc w:val="center"/>
        <w:rPr>
          <w:sz w:val="28"/>
          <w:szCs w:val="28"/>
        </w:rPr>
      </w:pPr>
    </w:p>
    <w:p w:rsidR="00E65233" w:rsidRDefault="00E65233" w:rsidP="00E65233">
      <w:pPr>
        <w:ind w:firstLine="708"/>
        <w:jc w:val="center"/>
        <w:rPr>
          <w:sz w:val="28"/>
          <w:szCs w:val="28"/>
        </w:rPr>
      </w:pPr>
    </w:p>
    <w:p w:rsidR="00E65233" w:rsidRDefault="00E65233" w:rsidP="00E65233">
      <w:pPr>
        <w:ind w:firstLine="708"/>
        <w:jc w:val="center"/>
        <w:rPr>
          <w:sz w:val="28"/>
          <w:szCs w:val="28"/>
        </w:rPr>
      </w:pPr>
    </w:p>
    <w:p w:rsidR="00E65233" w:rsidRDefault="00E65233" w:rsidP="00E65233">
      <w:pPr>
        <w:ind w:firstLine="708"/>
        <w:jc w:val="center"/>
        <w:rPr>
          <w:sz w:val="28"/>
          <w:szCs w:val="28"/>
        </w:rPr>
      </w:pPr>
    </w:p>
    <w:p w:rsidR="00E65233" w:rsidRDefault="00E65233" w:rsidP="00E65233">
      <w:pPr>
        <w:ind w:firstLine="708"/>
        <w:jc w:val="center"/>
        <w:rPr>
          <w:sz w:val="28"/>
          <w:szCs w:val="28"/>
        </w:rPr>
      </w:pPr>
    </w:p>
    <w:p w:rsidR="00E65233" w:rsidRDefault="00E65233" w:rsidP="00E65233">
      <w:pPr>
        <w:ind w:firstLine="708"/>
        <w:jc w:val="center"/>
        <w:rPr>
          <w:sz w:val="28"/>
          <w:szCs w:val="28"/>
        </w:rPr>
      </w:pPr>
    </w:p>
    <w:p w:rsidR="00E65233" w:rsidRDefault="00E65233" w:rsidP="00E65233">
      <w:pPr>
        <w:ind w:firstLine="708"/>
        <w:jc w:val="center"/>
        <w:rPr>
          <w:sz w:val="28"/>
          <w:szCs w:val="28"/>
        </w:rPr>
      </w:pPr>
    </w:p>
    <w:p w:rsidR="00E65233" w:rsidRDefault="00E65233" w:rsidP="00E65233">
      <w:pPr>
        <w:ind w:firstLine="708"/>
        <w:jc w:val="center"/>
      </w:pPr>
      <w:r w:rsidRPr="009346A3">
        <w:t>а – с вертикальной трубкой; б – наклонной трубкой.</w:t>
      </w:r>
    </w:p>
    <w:p w:rsidR="00E65233" w:rsidRPr="009346A3" w:rsidRDefault="00E65233" w:rsidP="00E65233">
      <w:pPr>
        <w:ind w:firstLine="708"/>
        <w:jc w:val="center"/>
      </w:pPr>
      <w:r>
        <w:rPr>
          <w:sz w:val="28"/>
          <w:szCs w:val="28"/>
        </w:rPr>
        <w:t>Рисунок. 11 -</w:t>
      </w:r>
      <w:r w:rsidRPr="007D77D9">
        <w:rPr>
          <w:sz w:val="28"/>
          <w:szCs w:val="28"/>
        </w:rPr>
        <w:t xml:space="preserve"> Схемы чашечных манометров: </w:t>
      </w:r>
    </w:p>
    <w:p w:rsidR="00E65233" w:rsidRDefault="00E65233" w:rsidP="00E65233">
      <w:pPr>
        <w:ind w:firstLine="708"/>
        <w:jc w:val="center"/>
        <w:rPr>
          <w:sz w:val="28"/>
          <w:szCs w:val="28"/>
        </w:rPr>
      </w:pPr>
    </w:p>
    <w:p w:rsidR="00E65233" w:rsidRPr="007D77D9" w:rsidRDefault="00E65233" w:rsidP="00E65233">
      <w:pPr>
        <w:ind w:firstLine="708"/>
        <w:jc w:val="center"/>
        <w:rPr>
          <w:sz w:val="28"/>
          <w:szCs w:val="28"/>
        </w:rPr>
      </w:pPr>
    </w:p>
    <w:p w:rsidR="00E65233" w:rsidRPr="007D77D9" w:rsidRDefault="00E65233" w:rsidP="00E65233">
      <w:pPr>
        <w:ind w:firstLine="708"/>
        <w:jc w:val="right"/>
        <w:rPr>
          <w:sz w:val="28"/>
          <w:szCs w:val="28"/>
        </w:rPr>
      </w:pPr>
      <w:r w:rsidRPr="007D77D9">
        <w:rPr>
          <w:position w:val="-28"/>
          <w:sz w:val="28"/>
          <w:szCs w:val="28"/>
        </w:rPr>
        <w:object w:dxaOrig="1640" w:dyaOrig="680">
          <v:shape id="_x0000_i1034" type="#_x0000_t75" style="width:97.8pt;height:40.2pt" o:ole="">
            <v:imagedata r:id="rId25" o:title=""/>
          </v:shape>
          <o:OLEObject Type="Embed" ProgID="Equation.3" ShapeID="_x0000_i1034" DrawAspect="Content" ObjectID="_1535286406" r:id="rId26"/>
        </w:object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  <w:t>(</w:t>
      </w:r>
      <w:r>
        <w:rPr>
          <w:sz w:val="28"/>
          <w:szCs w:val="28"/>
        </w:rPr>
        <w:t>4.</w:t>
      </w:r>
      <w:r w:rsidRPr="007D77D9">
        <w:rPr>
          <w:sz w:val="28"/>
          <w:szCs w:val="28"/>
        </w:rPr>
        <w:t>3)</w:t>
      </w:r>
    </w:p>
    <w:p w:rsidR="00E65233" w:rsidRPr="007D77D9" w:rsidRDefault="00E65233" w:rsidP="00E65233">
      <w:pPr>
        <w:ind w:firstLine="708"/>
        <w:jc w:val="center"/>
        <w:rPr>
          <w:sz w:val="28"/>
          <w:szCs w:val="28"/>
        </w:rPr>
      </w:pP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где  </w:t>
      </w:r>
      <w:r w:rsidRPr="007D77D9">
        <w:rPr>
          <w:sz w:val="28"/>
          <w:szCs w:val="28"/>
          <w:lang w:val="en-US"/>
        </w:rPr>
        <w:t>F</w:t>
      </w:r>
      <w:r w:rsidRPr="007D77D9">
        <w:rPr>
          <w:sz w:val="28"/>
          <w:szCs w:val="28"/>
        </w:rPr>
        <w:t xml:space="preserve"> – сечение широкого сосуда.</w:t>
      </w:r>
    </w:p>
    <w:p w:rsidR="00E65233" w:rsidRPr="007D77D9" w:rsidRDefault="00E65233" w:rsidP="00E65233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Обычно отношение </w:t>
      </w:r>
      <w:r w:rsidRPr="007D77D9">
        <w:rPr>
          <w:position w:val="-10"/>
          <w:sz w:val="28"/>
          <w:szCs w:val="28"/>
        </w:rPr>
        <w:object w:dxaOrig="1219" w:dyaOrig="320">
          <v:shape id="_x0000_i1035" type="#_x0000_t75" style="width:69.6pt;height:18pt" o:ole="">
            <v:imagedata r:id="rId27" o:title=""/>
          </v:shape>
          <o:OLEObject Type="Embed" ProgID="Equation.3" ShapeID="_x0000_i1035" DrawAspect="Content" ObjectID="_1535286407" r:id="rId28"/>
        </w:object>
      </w:r>
      <w:r w:rsidRPr="007D77D9">
        <w:rPr>
          <w:sz w:val="28"/>
          <w:szCs w:val="28"/>
        </w:rPr>
        <w:t>, что практически не вызывает заметных дополнительных погрешностей при отсчетах по одному уровню.</w:t>
      </w:r>
    </w:p>
    <w:p w:rsidR="00E65233" w:rsidRPr="007D77D9" w:rsidRDefault="00E65233" w:rsidP="00E65233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  <w:t>Для измерения малых давлений применяют стеклянные однотрубные манометры с наклонной трубкой (рис.2,б).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lastRenderedPageBreak/>
        <w:t>Измеряемое избыточное давление (</w:t>
      </w:r>
      <w:proofErr w:type="gramStart"/>
      <w:r w:rsidRPr="007D77D9">
        <w:rPr>
          <w:sz w:val="28"/>
          <w:szCs w:val="28"/>
        </w:rPr>
        <w:t>при</w:t>
      </w:r>
      <w:proofErr w:type="gramEnd"/>
      <w:r w:rsidRPr="007D77D9">
        <w:rPr>
          <w:sz w:val="28"/>
          <w:szCs w:val="28"/>
        </w:rPr>
        <w:t xml:space="preserve"> </w:t>
      </w:r>
      <w:r w:rsidRPr="007D77D9">
        <w:rPr>
          <w:position w:val="-12"/>
          <w:sz w:val="28"/>
          <w:szCs w:val="28"/>
        </w:rPr>
        <w:object w:dxaOrig="880" w:dyaOrig="360">
          <v:shape id="_x0000_i1036" type="#_x0000_t75" style="width:53.4pt;height:21.6pt" o:ole="">
            <v:imagedata r:id="rId18" o:title=""/>
          </v:shape>
          <o:OLEObject Type="Embed" ProgID="Equation.3" ShapeID="_x0000_i1036" DrawAspect="Content" ObjectID="_1535286408" r:id="rId29"/>
        </w:object>
      </w:r>
      <w:r w:rsidRPr="007D77D9">
        <w:rPr>
          <w:sz w:val="28"/>
          <w:szCs w:val="28"/>
        </w:rPr>
        <w:t>) определяется</w:t>
      </w:r>
    </w:p>
    <w:p w:rsidR="00E65233" w:rsidRPr="007D77D9" w:rsidRDefault="00E65233" w:rsidP="00E65233">
      <w:pPr>
        <w:ind w:firstLine="708"/>
        <w:jc w:val="both"/>
        <w:rPr>
          <w:sz w:val="28"/>
          <w:szCs w:val="28"/>
        </w:rPr>
      </w:pPr>
    </w:p>
    <w:p w:rsidR="00E65233" w:rsidRPr="007D77D9" w:rsidRDefault="00E65233" w:rsidP="00E65233">
      <w:pPr>
        <w:ind w:firstLine="708"/>
        <w:jc w:val="right"/>
        <w:rPr>
          <w:sz w:val="28"/>
          <w:szCs w:val="28"/>
        </w:rPr>
      </w:pPr>
      <w:r w:rsidRPr="007D77D9">
        <w:rPr>
          <w:position w:val="-12"/>
          <w:sz w:val="28"/>
          <w:szCs w:val="28"/>
        </w:rPr>
        <w:object w:dxaOrig="1480" w:dyaOrig="360">
          <v:shape id="_x0000_i1037" type="#_x0000_t75" style="width:79.8pt;height:19.2pt" o:ole="">
            <v:imagedata r:id="rId30" o:title=""/>
          </v:shape>
          <o:OLEObject Type="Embed" ProgID="Equation.3" ShapeID="_x0000_i1037" DrawAspect="Content" ObjectID="_1535286409" r:id="rId31"/>
        </w:object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  <w:t>(</w:t>
      </w:r>
      <w:r>
        <w:rPr>
          <w:sz w:val="28"/>
          <w:szCs w:val="28"/>
        </w:rPr>
        <w:t>4.</w:t>
      </w:r>
      <w:r w:rsidRPr="007D77D9">
        <w:rPr>
          <w:sz w:val="28"/>
          <w:szCs w:val="28"/>
        </w:rPr>
        <w:t>4)</w:t>
      </w:r>
    </w:p>
    <w:p w:rsidR="00E65233" w:rsidRPr="007D77D9" w:rsidRDefault="00E65233" w:rsidP="00E65233">
      <w:pPr>
        <w:ind w:firstLine="708"/>
        <w:jc w:val="right"/>
        <w:rPr>
          <w:sz w:val="28"/>
          <w:szCs w:val="28"/>
        </w:rPr>
      </w:pPr>
    </w:p>
    <w:p w:rsidR="00E65233" w:rsidRPr="007D77D9" w:rsidRDefault="00E65233" w:rsidP="00E65233">
      <w:pPr>
        <w:ind w:firstLine="708"/>
        <w:jc w:val="right"/>
        <w:rPr>
          <w:sz w:val="28"/>
          <w:szCs w:val="28"/>
        </w:rPr>
      </w:pPr>
    </w:p>
    <w:p w:rsidR="00E65233" w:rsidRPr="007D77D9" w:rsidRDefault="00E65233" w:rsidP="00E65233">
      <w:pPr>
        <w:ind w:left="-540" w:firstLine="372"/>
        <w:jc w:val="both"/>
        <w:rPr>
          <w:sz w:val="28"/>
          <w:szCs w:val="28"/>
        </w:rPr>
      </w:pPr>
    </w:p>
    <w:p w:rsidR="003B0E3F" w:rsidRDefault="003B0E3F"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233"/>
    <w:rsid w:val="003B0E3F"/>
    <w:rsid w:val="008372CC"/>
    <w:rsid w:val="00A16F3F"/>
    <w:rsid w:val="00E6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png"/><Relationship Id="rId18" Type="http://schemas.openxmlformats.org/officeDocument/2006/relationships/image" Target="media/image8.wmf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6.bin"/><Relationship Id="rId25" Type="http://schemas.openxmlformats.org/officeDocument/2006/relationships/image" Target="media/image12.wmf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32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wmf"/><Relationship Id="rId22" Type="http://schemas.openxmlformats.org/officeDocument/2006/relationships/image" Target="media/image10.png"/><Relationship Id="rId27" Type="http://schemas.openxmlformats.org/officeDocument/2006/relationships/image" Target="media/image13.wmf"/><Relationship Id="rId30" Type="http://schemas.openxmlformats.org/officeDocument/2006/relationships/image" Target="media/image1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688</Words>
  <Characters>3927</Characters>
  <Application>Microsoft Office Word</Application>
  <DocSecurity>0</DocSecurity>
  <Lines>32</Lines>
  <Paragraphs>9</Paragraphs>
  <ScaleCrop>false</ScaleCrop>
  <Company/>
  <LinksUpToDate>false</LinksUpToDate>
  <CharactersWithSpaces>4606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2016-09-13T09:33:00Z</dcterms:created>
  <dcterms:modified xsi:type="dcterms:W3CDTF">2016-09-13T09:39:00Z</dcterms:modified>
</cp:coreProperties>
</file>