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D72" w:rsidRDefault="00A01CB2" w:rsidP="007C0D72">
      <w:pPr>
        <w:ind w:firstLine="708"/>
        <w:jc w:val="center"/>
        <w:rPr>
          <w:b/>
        </w:rPr>
      </w:pPr>
      <w:r w:rsidRPr="00A01CB2">
        <w:rPr>
          <w:b/>
        </w:rPr>
        <w:t xml:space="preserve">Тема 10. </w:t>
      </w:r>
      <w:r w:rsidR="007C0D72" w:rsidRPr="00ED00FC">
        <w:rPr>
          <w:b/>
        </w:rPr>
        <w:t>Темперамент</w:t>
      </w:r>
    </w:p>
    <w:p w:rsidR="007C0D72" w:rsidRDefault="007C0D72" w:rsidP="007C0D72">
      <w:pPr>
        <w:ind w:firstLine="708"/>
        <w:rPr>
          <w:bCs/>
          <w:lang w:val="kk-KZ"/>
        </w:rPr>
      </w:pPr>
    </w:p>
    <w:p w:rsidR="007C0D72" w:rsidRDefault="007C0D72" w:rsidP="007C0D72">
      <w:pPr>
        <w:ind w:firstLine="708"/>
        <w:rPr>
          <w:bCs/>
          <w:lang w:val="kk-KZ"/>
        </w:rPr>
      </w:pPr>
      <w:bookmarkStart w:id="0" w:name="_GoBack"/>
      <w:bookmarkEnd w:id="0"/>
      <w:r w:rsidRPr="00133F68">
        <w:rPr>
          <w:bCs/>
          <w:lang w:val="kk-KZ"/>
        </w:rPr>
        <w:t>Вопросы семинарского занятия</w:t>
      </w:r>
    </w:p>
    <w:p w:rsidR="007C0D72" w:rsidRDefault="007C0D72" w:rsidP="007C0D72">
      <w:pPr>
        <w:ind w:firstLine="708"/>
        <w:jc w:val="both"/>
      </w:pPr>
      <w:r>
        <w:t xml:space="preserve">1 Понятие о темпераменте и его физиологических основах. Основные типы темперамента. </w:t>
      </w:r>
    </w:p>
    <w:p w:rsidR="007C0D72" w:rsidRDefault="007C0D72" w:rsidP="007C0D72">
      <w:pPr>
        <w:ind w:firstLine="708"/>
        <w:jc w:val="both"/>
      </w:pPr>
      <w:r>
        <w:t>2 Учения о темпераменте: теория Гиппократа</w:t>
      </w:r>
      <w:r w:rsidRPr="00CA04B8">
        <w:t xml:space="preserve"> </w:t>
      </w:r>
      <w:r>
        <w:t xml:space="preserve">и Галена, типология </w:t>
      </w:r>
      <w:proofErr w:type="spellStart"/>
      <w:r>
        <w:t>Э.Кречмера</w:t>
      </w:r>
      <w:proofErr w:type="spellEnd"/>
      <w:r>
        <w:t xml:space="preserve">, концепция типов телосложения </w:t>
      </w:r>
      <w:proofErr w:type="spellStart"/>
      <w:r>
        <w:t>У.Шелдона</w:t>
      </w:r>
      <w:proofErr w:type="spellEnd"/>
      <w:r>
        <w:t xml:space="preserve">. </w:t>
      </w:r>
    </w:p>
    <w:p w:rsidR="007C0D72" w:rsidRDefault="007C0D72" w:rsidP="007C0D72">
      <w:pPr>
        <w:ind w:firstLine="708"/>
        <w:jc w:val="both"/>
      </w:pPr>
      <w:r>
        <w:t xml:space="preserve">3 Концепция темперамента в трудах </w:t>
      </w:r>
      <w:proofErr w:type="spellStart"/>
      <w:r>
        <w:t>И.П.Павлова</w:t>
      </w:r>
      <w:proofErr w:type="spellEnd"/>
      <w:r>
        <w:t xml:space="preserve">.  </w:t>
      </w:r>
    </w:p>
    <w:p w:rsidR="007C0D72" w:rsidRDefault="007C0D72" w:rsidP="007C0D72">
      <w:pPr>
        <w:ind w:firstLine="708"/>
        <w:jc w:val="both"/>
      </w:pPr>
      <w:r>
        <w:t xml:space="preserve">4 Психологические характеристики темперамента и особенности деятельности личности. </w:t>
      </w:r>
    </w:p>
    <w:p w:rsidR="00B45209" w:rsidRPr="00A45BFB" w:rsidRDefault="00B45209" w:rsidP="007C0D72">
      <w:pPr>
        <w:jc w:val="both"/>
      </w:pPr>
    </w:p>
    <w:sectPr w:rsidR="00B45209" w:rsidRPr="00A45B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19C"/>
    <w:rsid w:val="001C719C"/>
    <w:rsid w:val="007C0D72"/>
    <w:rsid w:val="00866B5B"/>
    <w:rsid w:val="00A01CB2"/>
    <w:rsid w:val="00A45BFB"/>
    <w:rsid w:val="00B4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D72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D72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2017-01-14T07:19:00Z</dcterms:created>
  <dcterms:modified xsi:type="dcterms:W3CDTF">2017-01-14T07:19:00Z</dcterms:modified>
</cp:coreProperties>
</file>