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1F1" w:rsidRPr="00C071F1" w:rsidRDefault="00C071F1" w:rsidP="00C071F1">
      <w:pPr>
        <w:spacing w:after="0" w:line="240" w:lineRule="auto"/>
        <w:ind w:firstLine="709"/>
        <w:jc w:val="center"/>
        <w:rPr>
          <w:rFonts w:ascii="Times New Roman" w:hAnsi="Times New Roman" w:cs="Times New Roman"/>
          <w:b/>
          <w:sz w:val="24"/>
          <w:szCs w:val="24"/>
          <w:lang w:val="kk-KZ"/>
        </w:rPr>
      </w:pPr>
      <w:r w:rsidRPr="00C071F1">
        <w:rPr>
          <w:rFonts w:ascii="Times New Roman" w:hAnsi="Times New Roman" w:cs="Times New Roman"/>
          <w:b/>
          <w:sz w:val="24"/>
          <w:szCs w:val="24"/>
        </w:rPr>
        <w:t>3</w:t>
      </w:r>
      <w:proofErr w:type="gramStart"/>
      <w:r w:rsidRPr="00C071F1">
        <w:rPr>
          <w:rFonts w:ascii="Times New Roman" w:hAnsi="Times New Roman" w:cs="Times New Roman"/>
          <w:b/>
          <w:sz w:val="24"/>
          <w:szCs w:val="24"/>
        </w:rPr>
        <w:t xml:space="preserve"> К</w:t>
      </w:r>
      <w:proofErr w:type="gramEnd"/>
      <w:r w:rsidRPr="00C071F1">
        <w:rPr>
          <w:rFonts w:ascii="Times New Roman" w:hAnsi="Times New Roman" w:cs="Times New Roman"/>
          <w:b/>
          <w:sz w:val="24"/>
          <w:szCs w:val="24"/>
        </w:rPr>
        <w:t>ӘСІПТІК ОҚЫТУ ЖҮЙЕСІ</w:t>
      </w:r>
    </w:p>
    <w:p w:rsidR="00C071F1" w:rsidRPr="00C071F1" w:rsidRDefault="00C071F1" w:rsidP="00C071F1">
      <w:pPr>
        <w:spacing w:after="0" w:line="240" w:lineRule="auto"/>
        <w:ind w:firstLine="709"/>
        <w:jc w:val="center"/>
        <w:rPr>
          <w:rFonts w:ascii="Times New Roman" w:hAnsi="Times New Roman" w:cs="Times New Roman"/>
          <w:b/>
          <w:sz w:val="24"/>
          <w:szCs w:val="24"/>
          <w:lang w:val="kk-KZ"/>
        </w:rPr>
      </w:pPr>
      <w:r w:rsidRPr="00C071F1">
        <w:rPr>
          <w:rFonts w:ascii="Times New Roman" w:hAnsi="Times New Roman" w:cs="Times New Roman"/>
          <w:b/>
          <w:sz w:val="24"/>
          <w:szCs w:val="24"/>
          <w:lang w:val="kk-KZ"/>
        </w:rPr>
        <w:t>3.1 Өндірістік оқыту жүйесі</w:t>
      </w:r>
      <w:bookmarkStart w:id="0" w:name="_GoBack"/>
      <w:bookmarkEnd w:id="0"/>
    </w:p>
    <w:p w:rsidR="001A05BC" w:rsidRPr="00C071F1" w:rsidRDefault="00C071F1" w:rsidP="00C071F1">
      <w:pPr>
        <w:spacing w:after="0" w:line="240" w:lineRule="auto"/>
        <w:ind w:firstLine="709"/>
        <w:jc w:val="both"/>
        <w:rPr>
          <w:rFonts w:ascii="Times New Roman" w:hAnsi="Times New Roman" w:cs="Times New Roman"/>
          <w:sz w:val="24"/>
          <w:szCs w:val="24"/>
        </w:rPr>
      </w:pPr>
      <w:r w:rsidRPr="00C071F1">
        <w:rPr>
          <w:rFonts w:ascii="Times New Roman" w:hAnsi="Times New Roman" w:cs="Times New Roman"/>
          <w:sz w:val="24"/>
          <w:szCs w:val="24"/>
          <w:lang w:val="kk-KZ"/>
        </w:rPr>
        <w:t xml:space="preserve">Өндірістік оқыту жүйесі дегеніміз – өндірістік оқыту мазмұнын құру тәртібін, оның бөлімдерін топтастырушы және оқушылардың меңгеру ретін анықтаушы принциптер, негізгі жағдайлар. </w:t>
      </w:r>
      <w:r w:rsidRPr="00C071F1">
        <w:rPr>
          <w:rFonts w:ascii="Times New Roman" w:hAnsi="Times New Roman" w:cs="Times New Roman"/>
          <w:sz w:val="24"/>
          <w:szCs w:val="24"/>
        </w:rPr>
        <w:t>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істік оқыту жүйесін қабылдауды ескере отырып, оны жүзеге асырудың формасы, әдістері және оны жүзеге асыру құралдары анықталады. Сонымен,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істік оқыту жүйесінде өндірістік оқыту процесінің жалпы концепциясы қаланған. Кез келген мамандықтағы, оқыту процесінің барлық кезеңдеріне сай келетін, квалификациялы жұмысшыларды даярлауға арналған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істік оқытудың бірегей жүйесі болуы мүмкін емес. Өндірістік оқыту жүйесінің негізгі ережелері белгілі топ кәсібі жұмысшыларының еңбек мазмұны ерекшеліктерінен туындайды.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істік оқыту жүйесінің дамуы белгілі бір дәрежеде кәсіптік білім берудің даму тарихын сипаттайды және бейнелейді. Тарихқа жүгінсек, ең алдымен пәндік жүйе пайда болды. Осы жүйеге сәйкес оқушы </w:t>
      </w:r>
      <w:proofErr w:type="gramStart"/>
      <w:r w:rsidRPr="00C071F1">
        <w:rPr>
          <w:rFonts w:ascii="Times New Roman" w:hAnsi="Times New Roman" w:cs="Times New Roman"/>
          <w:sz w:val="24"/>
          <w:szCs w:val="24"/>
        </w:rPr>
        <w:t>меңгер</w:t>
      </w:r>
      <w:proofErr w:type="gramEnd"/>
      <w:r w:rsidRPr="00C071F1">
        <w:rPr>
          <w:rFonts w:ascii="Times New Roman" w:hAnsi="Times New Roman" w:cs="Times New Roman"/>
          <w:sz w:val="24"/>
          <w:szCs w:val="24"/>
        </w:rPr>
        <w:t>ілетін мамандыққа сай типтік жұмыстар жиынын орындайтын. Мұнда жұмыс күрделілігі біртіндеп өседі. Жұмыстарды орындау процесі дидактикалық тұ</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ғыда жекелеген операцияларға бөлінбеген. Оқушы жекелеген еңбек қимылдарын орындау ережелерімен арнайы таныстырылмайтын, тек оқытушының еңбек қимылдарын қ</w:t>
      </w:r>
      <w:proofErr w:type="gramStart"/>
      <w:r w:rsidRPr="00C071F1">
        <w:rPr>
          <w:rFonts w:ascii="Times New Roman" w:hAnsi="Times New Roman" w:cs="Times New Roman"/>
          <w:sz w:val="24"/>
          <w:szCs w:val="24"/>
        </w:rPr>
        <w:t>айталау</w:t>
      </w:r>
      <w:proofErr w:type="gramEnd"/>
      <w:r w:rsidRPr="00C071F1">
        <w:rPr>
          <w:rFonts w:ascii="Times New Roman" w:hAnsi="Times New Roman" w:cs="Times New Roman"/>
          <w:sz w:val="24"/>
          <w:szCs w:val="24"/>
        </w:rPr>
        <w:t xml:space="preserve">ға ғана тырысатын. Бұл қарастырылып отырған жүйенің кемшілігі ретінде – оның жаңа, таныс емес жұмысты орындау үшін алған білімі мен іскерліктерін қолдана алмауында, жаңа жұмыс орындау үшін қайта оқуға мүдделі. </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әндік жүйе негізінде өндірістің қолөнер тәсі</w:t>
      </w:r>
      <w:proofErr w:type="gramStart"/>
      <w:r w:rsidRPr="00C071F1">
        <w:rPr>
          <w:rFonts w:ascii="Times New Roman" w:hAnsi="Times New Roman" w:cs="Times New Roman"/>
          <w:sz w:val="24"/>
          <w:szCs w:val="24"/>
        </w:rPr>
        <w:t>л</w:t>
      </w:r>
      <w:proofErr w:type="gramEnd"/>
      <w:r w:rsidRPr="00C071F1">
        <w:rPr>
          <w:rFonts w:ascii="Times New Roman" w:hAnsi="Times New Roman" w:cs="Times New Roman"/>
          <w:sz w:val="24"/>
          <w:szCs w:val="24"/>
        </w:rPr>
        <w:t>ін бейнелеген. Фабрика-заводтық (мануфактуралық)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істің пайда болуы және оған байланысты жұмысшылардың еңбек бөлінісі - технологиялық процесті жекелеген операцияларға бөлуге әкелді, сондықтан жұмысшыларды кәсіпке дайындауды қайта қарауға тура келді. Кәсіптік дайындықтың операциялық жүйесі пайда болды. Операцичлық жүйе бойынша оқытуда оқушылар өздері меңгері</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xml:space="preserve"> жатқан кәсіптің мазмұнын құраушы еңбек операцияларын игерді. Осының нәтижесінде оқушылар кез келген бұйымды әзірлеу - кәсіпке сәйкес технологиялық операциялар жиынынан тұратыны жайлы мәлімет алды. Айырмашылығы - тек оларды қолдану ретінде және орындау сапасына қойылатын талаптарда. 1920 жылдардың аяғында ССРО – да моторлы-жаттығулық жүйе кең қ</w:t>
      </w:r>
      <w:proofErr w:type="gramStart"/>
      <w:r w:rsidRPr="00C071F1">
        <w:rPr>
          <w:rFonts w:ascii="Times New Roman" w:hAnsi="Times New Roman" w:cs="Times New Roman"/>
          <w:sz w:val="24"/>
          <w:szCs w:val="24"/>
        </w:rPr>
        <w:t>анат</w:t>
      </w:r>
      <w:proofErr w:type="gramEnd"/>
      <w:r w:rsidRPr="00C071F1">
        <w:rPr>
          <w:rFonts w:ascii="Times New Roman" w:hAnsi="Times New Roman" w:cs="Times New Roman"/>
          <w:sz w:val="24"/>
          <w:szCs w:val="24"/>
        </w:rPr>
        <w:t xml:space="preserve"> жайды. Бұл жүйе бойынша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істік оқыту негізі - бірнеше рет қайталанатын жаттығуларды орындау. Моторлы-жаттығулық жүйенің артықшылықтары ретінде – 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інші рет дидактикалық негізделген, психофизиологиялық заңдылықтарға сәйкес еңбек іскерліктері мен дағдыларының құрылуын (еңбек тәсілі – еңбек операциясы – еңбек процесі) атауға болады. Операциялық – </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әндік және моторлық жүйелер өндірістік оқытудың операциялық-кешенді жүйелерінде өз жалғасын тапты. Бұл жүйе қазіргі кезде де кәсіптік оқу орындарында негізгілердің 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 болып табылады. Операциялықкешенді жүйе бойынша оқытуда оқушылар алдымен екі-үш кезекті операцияларды меңгері</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xml:space="preserve">, осы операциялардан тұратын кешенді жұмыстарды орындайды. Ары қарай олар операциялардың </w:t>
      </w:r>
      <w:proofErr w:type="gramStart"/>
      <w:r w:rsidRPr="00C071F1">
        <w:rPr>
          <w:rFonts w:ascii="Times New Roman" w:hAnsi="Times New Roman" w:cs="Times New Roman"/>
          <w:sz w:val="24"/>
          <w:szCs w:val="24"/>
        </w:rPr>
        <w:t>жа</w:t>
      </w:r>
      <w:proofErr w:type="gramEnd"/>
      <w:r w:rsidRPr="00C071F1">
        <w:rPr>
          <w:rFonts w:ascii="Times New Roman" w:hAnsi="Times New Roman" w:cs="Times New Roman"/>
          <w:sz w:val="24"/>
          <w:szCs w:val="24"/>
        </w:rPr>
        <w:t>ңа тобын игереді де кешенді сипаттағы жұмыстарды орындайды. Операциялы</w:t>
      </w:r>
      <w:proofErr w:type="gramStart"/>
      <w:r w:rsidRPr="00C071F1">
        <w:rPr>
          <w:rFonts w:ascii="Times New Roman" w:hAnsi="Times New Roman" w:cs="Times New Roman"/>
          <w:sz w:val="24"/>
          <w:szCs w:val="24"/>
        </w:rPr>
        <w:t>қ-</w:t>
      </w:r>
      <w:proofErr w:type="gramEnd"/>
      <w:r w:rsidRPr="00C071F1">
        <w:rPr>
          <w:rFonts w:ascii="Times New Roman" w:hAnsi="Times New Roman" w:cs="Times New Roman"/>
          <w:sz w:val="24"/>
          <w:szCs w:val="24"/>
        </w:rPr>
        <w:t>кешенді жүйенің басты кемшілігі – оқушылардың өндірістік еңбек процесінде операцияларды оқуды ұйымдастыру күрделілігінде. Осы кемшіліктің негізінде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істік оқытудың басқа да жүйелерін іздестіру қажеттігі туындады. Осы орайда </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әндік-технологиялық жүйені атауға болады. Өндірістік оқыту жүйесінің негізі – пәндік құрылым. Негізгі оқу бірлігі – жұмыс объекті (тетікбөлшек).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істік оқытудың мәнісі - осы кәсіпке тән бұйым-бөлшектерді өңдеуде қолданылатын типтік еңбек жолдарын, операциялар мен процестерді жан-жақты, әрі толық қарастырылуында. Екінші топ бойынша жұмысшыларды даярлауда соңғы жылдары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істік оқыту жүйелерінің бірнеше қатары ұсынылған. Солардың 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і – проблемалыаналитикалық жүйе. Заманауи өнді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іс жұмысшылардан технологиялық процесс барысын бақылаудың дамыған іскерлігін талап етеді, машина, агрегат, приборлардың жұмысын реттеуді, жұмы орын топтарына қызмет көрсетуді талап етеді. Өндірістік оқыту процесі кезекті үш кезеңнен тұрады: жекелеген ситуациялармен танысу және осы ситуацияларға байланысты еңбек тәсілдерін </w:t>
      </w:r>
      <w:r w:rsidRPr="00C071F1">
        <w:rPr>
          <w:rFonts w:ascii="Times New Roman" w:hAnsi="Times New Roman" w:cs="Times New Roman"/>
          <w:sz w:val="24"/>
          <w:szCs w:val="24"/>
        </w:rPr>
        <w:lastRenderedPageBreak/>
        <w:t xml:space="preserve">орындау; мәселемен толық танысу және қателіктерді жою мақсатында қажетті жаттығуларды орындау; технологиялық процеспен толық танысу және оны жүргізу, реттеу және </w:t>
      </w:r>
      <w:proofErr w:type="gramStart"/>
      <w:r w:rsidRPr="00C071F1">
        <w:rPr>
          <w:rFonts w:ascii="Times New Roman" w:hAnsi="Times New Roman" w:cs="Times New Roman"/>
          <w:sz w:val="24"/>
          <w:szCs w:val="24"/>
        </w:rPr>
        <w:t>ба</w:t>
      </w:r>
      <w:proofErr w:type="gramEnd"/>
      <w:r w:rsidRPr="00C071F1">
        <w:rPr>
          <w:rFonts w:ascii="Times New Roman" w:hAnsi="Times New Roman" w:cs="Times New Roman"/>
          <w:sz w:val="24"/>
          <w:szCs w:val="24"/>
        </w:rPr>
        <w:t>қылау бойынша тапсырмаларды өз бетінше орындау. Конструкторлы</w:t>
      </w:r>
      <w:proofErr w:type="gramStart"/>
      <w:r w:rsidRPr="00C071F1">
        <w:rPr>
          <w:rFonts w:ascii="Times New Roman" w:hAnsi="Times New Roman" w:cs="Times New Roman"/>
          <w:sz w:val="24"/>
          <w:szCs w:val="24"/>
        </w:rPr>
        <w:t>қ-</w:t>
      </w:r>
      <w:proofErr w:type="gramEnd"/>
      <w:r w:rsidRPr="00C071F1">
        <w:rPr>
          <w:rFonts w:ascii="Times New Roman" w:hAnsi="Times New Roman" w:cs="Times New Roman"/>
          <w:sz w:val="24"/>
          <w:szCs w:val="24"/>
        </w:rPr>
        <w:t>технологиялық жүйе жалпы білім беретін мектептерді еңбекке оқытуда қолдануға негізделген. Бұл жүйенің негізі оқушылардың орындаушылық және шығармашылық әрекеттерінің әрекеттесуі. Сонымен, еңбекке оқыту барысында оқушылар тек практикалық еңбек қимылдарын ғана орындап қоймай, сонымен қатар, оған қатысты техникалық және технологиялық міндеттерді де шешеді. 3.2</w:t>
      </w:r>
      <w:proofErr w:type="gramStart"/>
      <w:r w:rsidRPr="00C071F1">
        <w:rPr>
          <w:rFonts w:ascii="Times New Roman" w:hAnsi="Times New Roman" w:cs="Times New Roman"/>
          <w:sz w:val="24"/>
          <w:szCs w:val="24"/>
        </w:rPr>
        <w:t xml:space="preserve"> К</w:t>
      </w:r>
      <w:proofErr w:type="gramEnd"/>
      <w:r w:rsidRPr="00C071F1">
        <w:rPr>
          <w:rFonts w:ascii="Times New Roman" w:hAnsi="Times New Roman" w:cs="Times New Roman"/>
          <w:sz w:val="24"/>
          <w:szCs w:val="24"/>
        </w:rPr>
        <w:t xml:space="preserve">әсіптік оқытудың негізгі жүйелерінің сипаты Қазақстан Республикасы бастауыш және орта </w:t>
      </w:r>
      <w:proofErr w:type="gramStart"/>
      <w:r w:rsidRPr="00C071F1">
        <w:rPr>
          <w:rFonts w:ascii="Times New Roman" w:hAnsi="Times New Roman" w:cs="Times New Roman"/>
          <w:sz w:val="24"/>
          <w:szCs w:val="24"/>
        </w:rPr>
        <w:t>к</w:t>
      </w:r>
      <w:proofErr w:type="gramEnd"/>
      <w:r w:rsidRPr="00C071F1">
        <w:rPr>
          <w:rFonts w:ascii="Times New Roman" w:hAnsi="Times New Roman" w:cs="Times New Roman"/>
          <w:sz w:val="24"/>
          <w:szCs w:val="24"/>
        </w:rPr>
        <w:t>әсіптік білім беру жүйелерінің құрылымы мен жалпы сипаттамасы. Кәсіптік білім беру жүйесі – бұл кәсіби және жоғарғы білім беру мекемелері, оның ғылыми, және ғылым</w:t>
      </w:r>
      <w:proofErr w:type="gramStart"/>
      <w:r w:rsidRPr="00C071F1">
        <w:rPr>
          <w:rFonts w:ascii="Times New Roman" w:hAnsi="Times New Roman" w:cs="Times New Roman"/>
          <w:sz w:val="24"/>
          <w:szCs w:val="24"/>
        </w:rPr>
        <w:t>и-</w:t>
      </w:r>
      <w:proofErr w:type="gramEnd"/>
      <w:r w:rsidRPr="00C071F1">
        <w:rPr>
          <w:rFonts w:ascii="Times New Roman" w:hAnsi="Times New Roman" w:cs="Times New Roman"/>
          <w:sz w:val="24"/>
          <w:szCs w:val="24"/>
        </w:rPr>
        <w:t>әдістемелік органдары және олардың басқару жүйесінің құрылымы мыналар болып табылады: 1. Бастауыш кәсіптік бі</w:t>
      </w:r>
      <w:proofErr w:type="gramStart"/>
      <w:r w:rsidRPr="00C071F1">
        <w:rPr>
          <w:rFonts w:ascii="Times New Roman" w:hAnsi="Times New Roman" w:cs="Times New Roman"/>
          <w:sz w:val="24"/>
          <w:szCs w:val="24"/>
        </w:rPr>
        <w:t>л</w:t>
      </w:r>
      <w:proofErr w:type="gramEnd"/>
      <w:r w:rsidRPr="00C071F1">
        <w:rPr>
          <w:rFonts w:ascii="Times New Roman" w:hAnsi="Times New Roman" w:cs="Times New Roman"/>
          <w:sz w:val="24"/>
          <w:szCs w:val="24"/>
        </w:rPr>
        <w:t xml:space="preserve">ім; 2. Орта </w:t>
      </w:r>
      <w:proofErr w:type="gramStart"/>
      <w:r w:rsidRPr="00C071F1">
        <w:rPr>
          <w:rFonts w:ascii="Times New Roman" w:hAnsi="Times New Roman" w:cs="Times New Roman"/>
          <w:sz w:val="24"/>
          <w:szCs w:val="24"/>
        </w:rPr>
        <w:t>к</w:t>
      </w:r>
      <w:proofErr w:type="gramEnd"/>
      <w:r w:rsidRPr="00C071F1">
        <w:rPr>
          <w:rFonts w:ascii="Times New Roman" w:hAnsi="Times New Roman" w:cs="Times New Roman"/>
          <w:sz w:val="24"/>
          <w:szCs w:val="24"/>
        </w:rPr>
        <w:t xml:space="preserve">әсіптік білім; 3. Жоғары </w:t>
      </w:r>
      <w:proofErr w:type="gramStart"/>
      <w:r w:rsidRPr="00C071F1">
        <w:rPr>
          <w:rFonts w:ascii="Times New Roman" w:hAnsi="Times New Roman" w:cs="Times New Roman"/>
          <w:sz w:val="24"/>
          <w:szCs w:val="24"/>
        </w:rPr>
        <w:t>к</w:t>
      </w:r>
      <w:proofErr w:type="gramEnd"/>
      <w:r w:rsidRPr="00C071F1">
        <w:rPr>
          <w:rFonts w:ascii="Times New Roman" w:hAnsi="Times New Roman" w:cs="Times New Roman"/>
          <w:sz w:val="24"/>
          <w:szCs w:val="24"/>
        </w:rPr>
        <w:t xml:space="preserve">әсіптік білім; 4. </w:t>
      </w:r>
      <w:proofErr w:type="gramStart"/>
      <w:r w:rsidRPr="00C071F1">
        <w:rPr>
          <w:rFonts w:ascii="Times New Roman" w:hAnsi="Times New Roman" w:cs="Times New Roman"/>
          <w:sz w:val="24"/>
          <w:szCs w:val="24"/>
        </w:rPr>
        <w:t>Жоғары білімнен кейінгі кәсіптік білім; 5. Қосымша кәсіптік білім; Қазақстан Республикасында «Білім беру туралы» заңының № 22 бабына сәйкес мынадай білім беру деңгейлері жүзеге асырылады: 1. мектепке дейінгі оқыту және тәрбие;</w:t>
      </w:r>
      <w:proofErr w:type="gramEnd"/>
      <w:r w:rsidRPr="00C071F1">
        <w:rPr>
          <w:rFonts w:ascii="Times New Roman" w:hAnsi="Times New Roman" w:cs="Times New Roman"/>
          <w:sz w:val="24"/>
          <w:szCs w:val="24"/>
        </w:rPr>
        <w:t xml:space="preserve"> 2. орта білім; 3. жоғары </w:t>
      </w:r>
      <w:proofErr w:type="gramStart"/>
      <w:r w:rsidRPr="00C071F1">
        <w:rPr>
          <w:rFonts w:ascii="Times New Roman" w:hAnsi="Times New Roman" w:cs="Times New Roman"/>
          <w:sz w:val="24"/>
          <w:szCs w:val="24"/>
        </w:rPr>
        <w:t>к</w:t>
      </w:r>
      <w:proofErr w:type="gramEnd"/>
      <w:r w:rsidRPr="00C071F1">
        <w:rPr>
          <w:rFonts w:ascii="Times New Roman" w:hAnsi="Times New Roman" w:cs="Times New Roman"/>
          <w:sz w:val="24"/>
          <w:szCs w:val="24"/>
        </w:rPr>
        <w:t>әсіптік білім; 4. жоғары білімнен кейінгі кәсіптік білім; Бастауыш кәсіптік білім беру – кәсіптік мектеп, лицейлерде жалпы 9-ші сынып білімімен кәсіби мамандықты меңгері</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xml:space="preserve"> шығады. Кәсіптік мектепте оқыту мерзімі – 2-3 жыл ; Кәсіптік лицейде – 3 жыл; кейбі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 кұрделі технологияларды үйрену – 4 жыл мерзімді талап етеді. Орта кәсіптік білім -кәсіптік колледждер мен , училишелерде оқу мерзімі 3- 4 жыл. Жалпы орта білімі, не бастауыш кәсіптік білімі бар азаматтар ӛз кәсі</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xml:space="preserve"> салалары бойынша қысқа мерзім ішінде, жеделдетілген бағдарламалар арқылы алуға болады. Колледждер мен училищелер тиі</w:t>
      </w:r>
      <w:proofErr w:type="gramStart"/>
      <w:r w:rsidRPr="00C071F1">
        <w:rPr>
          <w:rFonts w:ascii="Times New Roman" w:hAnsi="Times New Roman" w:cs="Times New Roman"/>
          <w:sz w:val="24"/>
          <w:szCs w:val="24"/>
        </w:rPr>
        <w:t>ст</w:t>
      </w:r>
      <w:proofErr w:type="gramEnd"/>
      <w:r w:rsidRPr="00C071F1">
        <w:rPr>
          <w:rFonts w:ascii="Times New Roman" w:hAnsi="Times New Roman" w:cs="Times New Roman"/>
          <w:sz w:val="24"/>
          <w:szCs w:val="24"/>
        </w:rPr>
        <w:t>і лицензиясына сәйкес бастауыш және орта кәсіптік білім береді. Қазақстан Республикасы президентінің 11 қазан 2001 жылғы № 1459 жарлығымен бекітілген «Қазақстан Республикасында 2005-20101 жылдарға арналған білімді Ф ҚазҰПУ 0703-10-09 Пәннің оқу-әдістемелік кешені. Екінші басылым Бет 21 Барлығы 52дамытудың мемлекеттік бағдарламасына» сәйкес бастауыш кәсіптік білім мен, орта кәсіптік білім берудің 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 бӛлігі техникалық және ауыл шаруашылық мамандықтары бойынша, еңбек нарығы сұранып отырған жаңа технологиялық талаптар негізінде, жоғары сапалы мамандар даярлай бастау. Қазақстан Республикасында мына оқу орындары жоғары білімді жүзеге асырады: университеттер, институттар, академиялар, және оларға теңесті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ілген (консерваториялар, жоғарғы мектеп, жоғарғы училищелер). Қазақстан Республикасында жоғарғы кәсіби білім берудің мына құрылымдары берілген: жоғарғы </w:t>
      </w:r>
      <w:proofErr w:type="gramStart"/>
      <w:r w:rsidRPr="00C071F1">
        <w:rPr>
          <w:rFonts w:ascii="Times New Roman" w:hAnsi="Times New Roman" w:cs="Times New Roman"/>
          <w:sz w:val="24"/>
          <w:szCs w:val="24"/>
        </w:rPr>
        <w:t>базалық білім (бакалавриат), оқу мерзімі 4 жыл, оны бітіргенде «бакалавр» академиялық дәрежесі беріледі. Жоғарғы ғылыми-педагогикалық білім алғысы келгендер үшін оқу мерзімі әр-түрлі болуы мүмкін: (жоғарғы базалық білім негізінде 2 жыл;) (арнайы жоғары біл</w:t>
      </w:r>
      <w:proofErr w:type="gramEnd"/>
      <w:r w:rsidRPr="00C071F1">
        <w:rPr>
          <w:rFonts w:ascii="Times New Roman" w:hAnsi="Times New Roman" w:cs="Times New Roman"/>
          <w:sz w:val="24"/>
          <w:szCs w:val="24"/>
        </w:rPr>
        <w:t>ім бойынша 1 жыл;) Оларға «Магистр» академиялық дәрежесі беріледі. Жоғарғы медициналық білім берідің кейбі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 мамандықтары бойынша, оқу мерзімі 7 жыл, оқу жылы интернатура мен аяқталады. Интернатурадан ӛтпеген клиникалық </w:t>
      </w:r>
      <w:proofErr w:type="gramStart"/>
      <w:r w:rsidRPr="00C071F1">
        <w:rPr>
          <w:rFonts w:ascii="Times New Roman" w:hAnsi="Times New Roman" w:cs="Times New Roman"/>
          <w:sz w:val="24"/>
          <w:szCs w:val="24"/>
        </w:rPr>
        <w:t>практика</w:t>
      </w:r>
      <w:proofErr w:type="gramEnd"/>
      <w:r w:rsidRPr="00C071F1">
        <w:rPr>
          <w:rFonts w:ascii="Times New Roman" w:hAnsi="Times New Roman" w:cs="Times New Roman"/>
          <w:sz w:val="24"/>
          <w:szCs w:val="24"/>
        </w:rPr>
        <w:t xml:space="preserve">ға жіберілмейді. Жоғарғы білімнен кейінгі кәсіптік білім беру. </w:t>
      </w:r>
      <w:proofErr w:type="gramStart"/>
      <w:r w:rsidRPr="00C071F1">
        <w:rPr>
          <w:rFonts w:ascii="Times New Roman" w:hAnsi="Times New Roman" w:cs="Times New Roman"/>
          <w:sz w:val="24"/>
          <w:szCs w:val="24"/>
        </w:rPr>
        <w:t>Жоғарғы білім нен кейінгі кәсіптік білім үздіксіз білім беру жүйесінің жоғарғы сатысы болып табылады.</w:t>
      </w:r>
      <w:proofErr w:type="gramEnd"/>
      <w:r w:rsidRPr="00C071F1">
        <w:rPr>
          <w:rFonts w:ascii="Times New Roman" w:hAnsi="Times New Roman" w:cs="Times New Roman"/>
          <w:sz w:val="24"/>
          <w:szCs w:val="24"/>
        </w:rPr>
        <w:t xml:space="preserve"> Жоғарғы білімнен кейінгі кәсіптік білі</w:t>
      </w:r>
      <w:proofErr w:type="gramStart"/>
      <w:r w:rsidRPr="00C071F1">
        <w:rPr>
          <w:rFonts w:ascii="Times New Roman" w:hAnsi="Times New Roman" w:cs="Times New Roman"/>
          <w:sz w:val="24"/>
          <w:szCs w:val="24"/>
        </w:rPr>
        <w:t>м алу</w:t>
      </w:r>
      <w:proofErr w:type="gramEnd"/>
      <w:r w:rsidRPr="00C071F1">
        <w:rPr>
          <w:rFonts w:ascii="Times New Roman" w:hAnsi="Times New Roman" w:cs="Times New Roman"/>
          <w:sz w:val="24"/>
          <w:szCs w:val="24"/>
        </w:rPr>
        <w:t xml:space="preserve"> үшін арнайы білікті мамандығы мен академиялық «Магистр» дәрежесі болуы керек. Кейбір ғылыми-педагогикалық кадрларды дайындау : - клиникалық ординатурада; - аспирантурада; - адьюнктурада; - жоғары оқу орынының доктарантурасында; - ғылыми-зерттеу мекемелерінде; - ғылым кандидаттарын; - ағ</w:t>
      </w:r>
      <w:proofErr w:type="gramStart"/>
      <w:r w:rsidRPr="00C071F1">
        <w:rPr>
          <w:rFonts w:ascii="Times New Roman" w:hAnsi="Times New Roman" w:cs="Times New Roman"/>
          <w:sz w:val="24"/>
          <w:szCs w:val="24"/>
        </w:rPr>
        <w:t>а</w:t>
      </w:r>
      <w:proofErr w:type="gramEnd"/>
      <w:r w:rsidRPr="00C071F1">
        <w:rPr>
          <w:rFonts w:ascii="Times New Roman" w:hAnsi="Times New Roman" w:cs="Times New Roman"/>
          <w:sz w:val="24"/>
          <w:szCs w:val="24"/>
        </w:rPr>
        <w:t xml:space="preserve"> ғылыми қызметкер; - ізденуші ( ретінде жұмысқа алынады. Аспирантура мен адьюнктура – күндізгі бӛлімі- оқу мерзімі 3 </w:t>
      </w:r>
      <w:proofErr w:type="gramStart"/>
      <w:r w:rsidRPr="00C071F1">
        <w:rPr>
          <w:rFonts w:ascii="Times New Roman" w:hAnsi="Times New Roman" w:cs="Times New Roman"/>
          <w:sz w:val="24"/>
          <w:szCs w:val="24"/>
        </w:rPr>
        <w:t>жыл</w:t>
      </w:r>
      <w:proofErr w:type="gramEnd"/>
      <w:r w:rsidRPr="00C071F1">
        <w:rPr>
          <w:rFonts w:ascii="Times New Roman" w:hAnsi="Times New Roman" w:cs="Times New Roman"/>
          <w:sz w:val="24"/>
          <w:szCs w:val="24"/>
        </w:rPr>
        <w:t xml:space="preserve">ға дейін; Сырттан оқыту бӛлімі үшін – 4 жыл; «Магистр» дәрежесі барлар үшін 2-3 жыл; Доктарантура мерзімі – 3 жыл; Докторлық диссертация қорғау мерзімі 2 жыл. Кәсіби шеберлікті жетілдірудің акмеологиялық негіздері. Маманның кәсіби біліктілігін жетілдірудің мынадай 5 сатысы бар (Э.Ф.Зеер </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xml:space="preserve">ікірі бойынша): 1. Оптация </w:t>
      </w:r>
      <w:proofErr w:type="gramStart"/>
      <w:r w:rsidRPr="00C071F1">
        <w:rPr>
          <w:rFonts w:ascii="Times New Roman" w:hAnsi="Times New Roman" w:cs="Times New Roman"/>
          <w:sz w:val="24"/>
          <w:szCs w:val="24"/>
        </w:rPr>
        <w:t>–а</w:t>
      </w:r>
      <w:proofErr w:type="gramEnd"/>
      <w:r w:rsidRPr="00C071F1">
        <w:rPr>
          <w:rFonts w:ascii="Times New Roman" w:hAnsi="Times New Roman" w:cs="Times New Roman"/>
          <w:sz w:val="24"/>
          <w:szCs w:val="24"/>
        </w:rPr>
        <w:t xml:space="preserve">дамның психофизиологиялық ерекшеліктеріне қарай кәсіп </w:t>
      </w:r>
      <w:r w:rsidRPr="00C071F1">
        <w:rPr>
          <w:rFonts w:ascii="Times New Roman" w:hAnsi="Times New Roman" w:cs="Times New Roman"/>
          <w:sz w:val="24"/>
          <w:szCs w:val="24"/>
        </w:rPr>
        <w:lastRenderedPageBreak/>
        <w:t>таңдауын қалыптастыру. 2. Кәсіптік білім беру – жеке тұ</w:t>
      </w:r>
      <w:proofErr w:type="gramStart"/>
      <w:r w:rsidRPr="00C071F1">
        <w:rPr>
          <w:rFonts w:ascii="Times New Roman" w:hAnsi="Times New Roman" w:cs="Times New Roman"/>
          <w:sz w:val="24"/>
          <w:szCs w:val="24"/>
        </w:rPr>
        <w:t>лғаны</w:t>
      </w:r>
      <w:proofErr w:type="gramEnd"/>
      <w:r w:rsidRPr="00C071F1">
        <w:rPr>
          <w:rFonts w:ascii="Times New Roman" w:hAnsi="Times New Roman" w:cs="Times New Roman"/>
          <w:sz w:val="24"/>
          <w:szCs w:val="24"/>
        </w:rPr>
        <w:t xml:space="preserve">ң кәсіби білім, білік және дағдыларын типтік үлгідегі әлеуметтік және кәсіби мәні бар қасиеттеріне қарай бағыттау арқылы жетілдіру. 3. Кәсіби бейімделу – өз бетінше кәсіби бағдар айқындауда игеруі </w:t>
      </w:r>
      <w:proofErr w:type="gramStart"/>
      <w:r w:rsidRPr="00C071F1">
        <w:rPr>
          <w:rFonts w:ascii="Times New Roman" w:hAnsi="Times New Roman" w:cs="Times New Roman"/>
          <w:sz w:val="24"/>
          <w:szCs w:val="24"/>
        </w:rPr>
        <w:t>тиіс</w:t>
      </w:r>
      <w:proofErr w:type="gramEnd"/>
      <w:r w:rsidRPr="00C071F1">
        <w:rPr>
          <w:rFonts w:ascii="Times New Roman" w:hAnsi="Times New Roman" w:cs="Times New Roman"/>
          <w:sz w:val="24"/>
          <w:szCs w:val="24"/>
        </w:rPr>
        <w:t xml:space="preserve"> әлеуметтік жаңа бағыт, яғни кәсіби қызмет дағдыларын үйренуге өз бетінше тәжірибе жинақтау. 4.Кәсібилену – кәсіби ұстанымды қалыптастыру, маңызды кәсіби қасиеттер мен дағдыларды ұштастырыра білу, </w:t>
      </w:r>
      <w:proofErr w:type="gramStart"/>
      <w:r w:rsidRPr="00C071F1">
        <w:rPr>
          <w:rFonts w:ascii="Times New Roman" w:hAnsi="Times New Roman" w:cs="Times New Roman"/>
          <w:sz w:val="24"/>
          <w:szCs w:val="24"/>
        </w:rPr>
        <w:t>к</w:t>
      </w:r>
      <w:proofErr w:type="gramEnd"/>
      <w:r w:rsidRPr="00C071F1">
        <w:rPr>
          <w:rFonts w:ascii="Times New Roman" w:hAnsi="Times New Roman" w:cs="Times New Roman"/>
          <w:sz w:val="24"/>
          <w:szCs w:val="24"/>
        </w:rPr>
        <w:t>әсіби қызметті жоғ</w:t>
      </w:r>
      <w:proofErr w:type="gramStart"/>
      <w:r w:rsidRPr="00C071F1">
        <w:rPr>
          <w:rFonts w:ascii="Times New Roman" w:hAnsi="Times New Roman" w:cs="Times New Roman"/>
          <w:sz w:val="24"/>
          <w:szCs w:val="24"/>
        </w:rPr>
        <w:t>ары</w:t>
      </w:r>
      <w:proofErr w:type="gramEnd"/>
      <w:r w:rsidRPr="00C071F1">
        <w:rPr>
          <w:rFonts w:ascii="Times New Roman" w:hAnsi="Times New Roman" w:cs="Times New Roman"/>
          <w:sz w:val="24"/>
          <w:szCs w:val="24"/>
        </w:rPr>
        <w:t xml:space="preserve"> біліктілкпен атқара білу. 5. Кәсіби шеберлік – жеке тұлғаның кәсіби қызметін жоғары шеберлік деңгейне жеткізі</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шағармашылықпен жұмыс істей алу қабілетімен ұштастыру. Авторлық қызмет жүйесіне ену. Профессиограмма – белгілі бі</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 кәсіп жан-жақты сипаттама бере келе, оның адамға қоятын талаптарын, ол қызметті атқару үшін қажетті жеке түлғалық, моралдық қасиеттер сапасын, ойлау қабілетінің ерекшеліктерін сол арқылы білім, білік және дағдылық әрекеттерді іске қосатын жүйе болып табылады. (сойті</w:t>
      </w:r>
      <w:proofErr w:type="gramStart"/>
      <w:r w:rsidRPr="00C071F1">
        <w:rPr>
          <w:rFonts w:ascii="Times New Roman" w:hAnsi="Times New Roman" w:cs="Times New Roman"/>
          <w:sz w:val="24"/>
          <w:szCs w:val="24"/>
        </w:rPr>
        <w:t>п</w:t>
      </w:r>
      <w:proofErr w:type="gramEnd"/>
      <w:r w:rsidRPr="00C071F1">
        <w:rPr>
          <w:rFonts w:ascii="Times New Roman" w:hAnsi="Times New Roman" w:cs="Times New Roman"/>
          <w:sz w:val="24"/>
          <w:szCs w:val="24"/>
        </w:rPr>
        <w:t xml:space="preserve">, кәсіптік мектеп бітірушілерінің дайындығы тек білім, білік және дағдылық қасиеттерден басқа да анықтайтын объективті қажеттіліктер бар екендігі белгілі болды). Макродеңгейде оқытудың құрылымдық мазмұны. Макродеңгейде алынған оқытудың мазмұнының құрылымы блокты – модульді, құрылымның негізінде пайда болды. Блокты-модульді үйлесім (негізгі құрылымдық элементтер атауы бойынша) оқыту мазмұны нақты тасушыны ерекшелеп көрсетуге мүмкіндік береді, соның негізінде кәсіптік білім берудің жүйесі нақтыланады. Өзгермелі әлеуметтік-экономикалық </w:t>
      </w:r>
      <w:proofErr w:type="gramStart"/>
      <w:r w:rsidRPr="00C071F1">
        <w:rPr>
          <w:rFonts w:ascii="Times New Roman" w:hAnsi="Times New Roman" w:cs="Times New Roman"/>
          <w:sz w:val="24"/>
          <w:szCs w:val="24"/>
        </w:rPr>
        <w:t>шарттар</w:t>
      </w:r>
      <w:proofErr w:type="gramEnd"/>
      <w:r w:rsidRPr="00C071F1">
        <w:rPr>
          <w:rFonts w:ascii="Times New Roman" w:hAnsi="Times New Roman" w:cs="Times New Roman"/>
          <w:sz w:val="24"/>
          <w:szCs w:val="24"/>
        </w:rPr>
        <w:t>ға бейімделуге икемділігі. Блокты-модульді үйлесімділік оқыту мазмұнының құрылымын қолдануды болжайды, талдау нәтижелері және кәсіптік оқытудың мазмұнының зерттемесі ә</w:t>
      </w:r>
      <w:proofErr w:type="gramStart"/>
      <w:r w:rsidRPr="00C071F1">
        <w:rPr>
          <w:rFonts w:ascii="Times New Roman" w:hAnsi="Times New Roman" w:cs="Times New Roman"/>
          <w:sz w:val="24"/>
          <w:szCs w:val="24"/>
        </w:rPr>
        <w:t>р</w:t>
      </w:r>
      <w:proofErr w:type="gramEnd"/>
      <w:r w:rsidRPr="00C071F1">
        <w:rPr>
          <w:rFonts w:ascii="Times New Roman" w:hAnsi="Times New Roman" w:cs="Times New Roman"/>
          <w:sz w:val="24"/>
          <w:szCs w:val="24"/>
        </w:rPr>
        <w:t xml:space="preserve"> қарастырылған жоғарғы жікте топтастырылады және мағыналы түрде қалыптасады және функционалды аяқталған құрылымдық элементтердің мазмұны блоктар және модульдер оқытудың бірнеше мақсаттар немесе бір ақиқатты анықтайды. Оқыту мазмұнын талдау нақты бағытта бастапқы білім беру кәсібінен басталады,үздіксіз </w:t>
      </w:r>
      <w:proofErr w:type="gramStart"/>
      <w:r w:rsidRPr="00C071F1">
        <w:rPr>
          <w:rFonts w:ascii="Times New Roman" w:hAnsi="Times New Roman" w:cs="Times New Roman"/>
          <w:sz w:val="24"/>
          <w:szCs w:val="24"/>
        </w:rPr>
        <w:t>к</w:t>
      </w:r>
      <w:proofErr w:type="gramEnd"/>
      <w:r w:rsidRPr="00C071F1">
        <w:rPr>
          <w:rFonts w:ascii="Times New Roman" w:hAnsi="Times New Roman" w:cs="Times New Roman"/>
          <w:sz w:val="24"/>
          <w:szCs w:val="24"/>
        </w:rPr>
        <w:t>әсіптік білім беру базалық сапа жүйесінде қарастырылады.</w:t>
      </w:r>
    </w:p>
    <w:sectPr w:rsidR="001A05BC" w:rsidRPr="00C071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D09"/>
    <w:rsid w:val="00023D09"/>
    <w:rsid w:val="001A05BC"/>
    <w:rsid w:val="00C07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1535</Words>
  <Characters>8753</Characters>
  <Application>Microsoft Office Word</Application>
  <DocSecurity>0</DocSecurity>
  <Lines>72</Lines>
  <Paragraphs>20</Paragraphs>
  <ScaleCrop>false</ScaleCrop>
  <Company/>
  <LinksUpToDate>false</LinksUpToDate>
  <CharactersWithSpaces>10268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2019-01-25T04:03:00Z</dcterms:created>
  <dcterms:modified xsi:type="dcterms:W3CDTF">2019-01-25T04:05:00Z</dcterms:modified>
</cp:coreProperties>
</file>