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0BCF" w:rsidRPr="00030BCF" w:rsidRDefault="00030BCF" w:rsidP="00030BCF">
      <w:pPr>
        <w:spacing w:before="120" w:after="0" w:line="240" w:lineRule="auto"/>
        <w:jc w:val="center"/>
        <w:outlineLvl w:val="0"/>
        <w:rPr>
          <w:rFonts w:ascii="Times New Roman" w:eastAsia="Times New Roman" w:hAnsi="Times New Roman" w:cs="Times New Roman"/>
          <w:b/>
          <w:bCs/>
          <w:color w:val="000000"/>
          <w:kern w:val="36"/>
          <w:sz w:val="33"/>
          <w:szCs w:val="33"/>
          <w:lang w:eastAsia="ru-RU"/>
        </w:rPr>
      </w:pPr>
      <w:r>
        <w:rPr>
          <w:rFonts w:ascii="Times New Roman" w:eastAsia="Times New Roman" w:hAnsi="Times New Roman" w:cs="Times New Roman"/>
          <w:b/>
          <w:bCs/>
          <w:color w:val="000000"/>
          <w:kern w:val="36"/>
          <w:sz w:val="33"/>
          <w:szCs w:val="33"/>
          <w:lang w:eastAsia="ru-RU"/>
        </w:rPr>
        <w:t>Лекция 10</w:t>
      </w:r>
      <w:bookmarkStart w:id="0" w:name="_GoBack"/>
      <w:bookmarkEnd w:id="0"/>
    </w:p>
    <w:p w:rsidR="00030BCF" w:rsidRPr="00030BCF" w:rsidRDefault="00030BCF" w:rsidP="00030BCF">
      <w:pPr>
        <w:spacing w:after="120" w:line="240" w:lineRule="auto"/>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b/>
          <w:bCs/>
          <w:color w:val="000000"/>
          <w:sz w:val="24"/>
          <w:szCs w:val="24"/>
          <w:lang w:eastAsia="ru-RU"/>
        </w:rPr>
        <w:t>(справочное)</w:t>
      </w:r>
    </w:p>
    <w:p w:rsidR="00030BCF" w:rsidRPr="00030BCF" w:rsidRDefault="00030BCF" w:rsidP="00030BCF">
      <w:pPr>
        <w:spacing w:before="120" w:after="120" w:line="240" w:lineRule="auto"/>
        <w:jc w:val="center"/>
        <w:rPr>
          <w:rFonts w:ascii="Times New Roman" w:eastAsia="Times New Roman" w:hAnsi="Times New Roman" w:cs="Times New Roman"/>
          <w:color w:val="000000"/>
          <w:sz w:val="24"/>
          <w:szCs w:val="24"/>
          <w:lang w:eastAsia="ru-RU"/>
        </w:rPr>
      </w:pPr>
      <w:bookmarkStart w:id="1" w:name="i192554"/>
      <w:r w:rsidRPr="00030BCF">
        <w:rPr>
          <w:rFonts w:ascii="Times New Roman" w:eastAsia="Times New Roman" w:hAnsi="Times New Roman" w:cs="Times New Roman"/>
          <w:i/>
          <w:iCs/>
          <w:color w:val="000000"/>
          <w:sz w:val="24"/>
          <w:szCs w:val="24"/>
          <w:lang w:eastAsia="ru-RU"/>
        </w:rPr>
        <w:t>Характеристика отдельных категорий работ</w:t>
      </w:r>
      <w:bookmarkEnd w:id="1"/>
    </w:p>
    <w:p w:rsidR="00030BCF" w:rsidRPr="00030BCF" w:rsidRDefault="00030BCF" w:rsidP="00030BCF">
      <w:pPr>
        <w:spacing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t xml:space="preserve">1. Категории работ разграничиваются на основе интенсивности </w:t>
      </w:r>
      <w:proofErr w:type="spellStart"/>
      <w:r w:rsidRPr="00030BCF">
        <w:rPr>
          <w:rFonts w:ascii="Times New Roman" w:eastAsia="Times New Roman" w:hAnsi="Times New Roman" w:cs="Times New Roman"/>
          <w:color w:val="000000"/>
          <w:sz w:val="24"/>
          <w:szCs w:val="24"/>
          <w:lang w:eastAsia="ru-RU"/>
        </w:rPr>
        <w:t>энерготрат</w:t>
      </w:r>
      <w:proofErr w:type="spellEnd"/>
      <w:r w:rsidRPr="00030BCF">
        <w:rPr>
          <w:rFonts w:ascii="Times New Roman" w:eastAsia="Times New Roman" w:hAnsi="Times New Roman" w:cs="Times New Roman"/>
          <w:color w:val="000000"/>
          <w:sz w:val="24"/>
          <w:szCs w:val="24"/>
          <w:lang w:eastAsia="ru-RU"/>
        </w:rPr>
        <w:t xml:space="preserve"> организма в </w:t>
      </w:r>
      <w:proofErr w:type="gramStart"/>
      <w:r w:rsidRPr="00030BCF">
        <w:rPr>
          <w:rFonts w:ascii="Times New Roman" w:eastAsia="Times New Roman" w:hAnsi="Times New Roman" w:cs="Times New Roman"/>
          <w:color w:val="000000"/>
          <w:sz w:val="24"/>
          <w:szCs w:val="24"/>
          <w:lang w:eastAsia="ru-RU"/>
        </w:rPr>
        <w:t>ккал</w:t>
      </w:r>
      <w:proofErr w:type="gramEnd"/>
      <w:r w:rsidRPr="00030BCF">
        <w:rPr>
          <w:rFonts w:ascii="Times New Roman" w:eastAsia="Times New Roman" w:hAnsi="Times New Roman" w:cs="Times New Roman"/>
          <w:color w:val="000000"/>
          <w:sz w:val="24"/>
          <w:szCs w:val="24"/>
          <w:lang w:eastAsia="ru-RU"/>
        </w:rPr>
        <w:t>/ч (Вт).</w:t>
      </w:r>
    </w:p>
    <w:p w:rsidR="00030BCF" w:rsidRPr="00030BCF" w:rsidRDefault="00030BCF" w:rsidP="00030BCF">
      <w:pPr>
        <w:spacing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t xml:space="preserve">2. К категории </w:t>
      </w:r>
      <w:proofErr w:type="spellStart"/>
      <w:proofErr w:type="gramStart"/>
      <w:r w:rsidRPr="00030BCF">
        <w:rPr>
          <w:rFonts w:ascii="Times New Roman" w:eastAsia="Times New Roman" w:hAnsi="Times New Roman" w:cs="Times New Roman"/>
          <w:color w:val="000000"/>
          <w:sz w:val="24"/>
          <w:szCs w:val="24"/>
          <w:lang w:eastAsia="ru-RU"/>
        </w:rPr>
        <w:t>I</w:t>
      </w:r>
      <w:proofErr w:type="gramEnd"/>
      <w:r w:rsidRPr="00030BCF">
        <w:rPr>
          <w:rFonts w:ascii="Times New Roman" w:eastAsia="Times New Roman" w:hAnsi="Times New Roman" w:cs="Times New Roman"/>
          <w:color w:val="000000"/>
          <w:sz w:val="24"/>
          <w:szCs w:val="24"/>
          <w:lang w:eastAsia="ru-RU"/>
        </w:rPr>
        <w:t>а</w:t>
      </w:r>
      <w:proofErr w:type="spellEnd"/>
      <w:r w:rsidRPr="00030BCF">
        <w:rPr>
          <w:rFonts w:ascii="Times New Roman" w:eastAsia="Times New Roman" w:hAnsi="Times New Roman" w:cs="Times New Roman"/>
          <w:color w:val="000000"/>
          <w:sz w:val="24"/>
          <w:szCs w:val="24"/>
          <w:lang w:eastAsia="ru-RU"/>
        </w:rPr>
        <w:t xml:space="preserve"> относятся работы с интенсивностью </w:t>
      </w:r>
      <w:proofErr w:type="spellStart"/>
      <w:r w:rsidRPr="00030BCF">
        <w:rPr>
          <w:rFonts w:ascii="Times New Roman" w:eastAsia="Times New Roman" w:hAnsi="Times New Roman" w:cs="Times New Roman"/>
          <w:color w:val="000000"/>
          <w:sz w:val="24"/>
          <w:szCs w:val="24"/>
          <w:lang w:eastAsia="ru-RU"/>
        </w:rPr>
        <w:t>энерготрат</w:t>
      </w:r>
      <w:proofErr w:type="spellEnd"/>
      <w:r w:rsidRPr="00030BCF">
        <w:rPr>
          <w:rFonts w:ascii="Times New Roman" w:eastAsia="Times New Roman" w:hAnsi="Times New Roman" w:cs="Times New Roman"/>
          <w:color w:val="000000"/>
          <w:sz w:val="24"/>
          <w:szCs w:val="24"/>
          <w:lang w:eastAsia="ru-RU"/>
        </w:rPr>
        <w:t xml:space="preserve"> до 120 ккал/ч (до 139 Вт), производимые сидя и сопровождающиеся незначительным физическим напряжением (ряд профессий на предприятиях точного </w:t>
      </w:r>
      <w:proofErr w:type="spellStart"/>
      <w:r w:rsidRPr="00030BCF">
        <w:rPr>
          <w:rFonts w:ascii="Times New Roman" w:eastAsia="Times New Roman" w:hAnsi="Times New Roman" w:cs="Times New Roman"/>
          <w:color w:val="000000"/>
          <w:sz w:val="24"/>
          <w:szCs w:val="24"/>
          <w:lang w:eastAsia="ru-RU"/>
        </w:rPr>
        <w:t>приборо</w:t>
      </w:r>
      <w:proofErr w:type="spellEnd"/>
      <w:r w:rsidRPr="00030BCF">
        <w:rPr>
          <w:rFonts w:ascii="Times New Roman" w:eastAsia="Times New Roman" w:hAnsi="Times New Roman" w:cs="Times New Roman"/>
          <w:color w:val="000000"/>
          <w:sz w:val="24"/>
          <w:szCs w:val="24"/>
          <w:lang w:eastAsia="ru-RU"/>
        </w:rPr>
        <w:t>- и машиностроения, на часовом, швейном производствах, в сфере управления и т.п.).</w:t>
      </w:r>
    </w:p>
    <w:p w:rsidR="00030BCF" w:rsidRPr="00030BCF" w:rsidRDefault="00030BCF" w:rsidP="00030BCF">
      <w:pPr>
        <w:spacing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t xml:space="preserve">3. К категории </w:t>
      </w:r>
      <w:proofErr w:type="spellStart"/>
      <w:proofErr w:type="gramStart"/>
      <w:r w:rsidRPr="00030BCF">
        <w:rPr>
          <w:rFonts w:ascii="Times New Roman" w:eastAsia="Times New Roman" w:hAnsi="Times New Roman" w:cs="Times New Roman"/>
          <w:color w:val="000000"/>
          <w:sz w:val="24"/>
          <w:szCs w:val="24"/>
          <w:lang w:eastAsia="ru-RU"/>
        </w:rPr>
        <w:t>I</w:t>
      </w:r>
      <w:proofErr w:type="gramEnd"/>
      <w:r w:rsidRPr="00030BCF">
        <w:rPr>
          <w:rFonts w:ascii="Times New Roman" w:eastAsia="Times New Roman" w:hAnsi="Times New Roman" w:cs="Times New Roman"/>
          <w:color w:val="000000"/>
          <w:sz w:val="24"/>
          <w:szCs w:val="24"/>
          <w:lang w:eastAsia="ru-RU"/>
        </w:rPr>
        <w:t>б</w:t>
      </w:r>
      <w:proofErr w:type="spellEnd"/>
      <w:r w:rsidRPr="00030BCF">
        <w:rPr>
          <w:rFonts w:ascii="Times New Roman" w:eastAsia="Times New Roman" w:hAnsi="Times New Roman" w:cs="Times New Roman"/>
          <w:color w:val="000000"/>
          <w:sz w:val="24"/>
          <w:szCs w:val="24"/>
          <w:lang w:eastAsia="ru-RU"/>
        </w:rPr>
        <w:t xml:space="preserve"> относятся работы с интенсивностью </w:t>
      </w:r>
      <w:proofErr w:type="spellStart"/>
      <w:r w:rsidRPr="00030BCF">
        <w:rPr>
          <w:rFonts w:ascii="Times New Roman" w:eastAsia="Times New Roman" w:hAnsi="Times New Roman" w:cs="Times New Roman"/>
          <w:color w:val="000000"/>
          <w:sz w:val="24"/>
          <w:szCs w:val="24"/>
          <w:lang w:eastAsia="ru-RU"/>
        </w:rPr>
        <w:t>энерготрат</w:t>
      </w:r>
      <w:proofErr w:type="spellEnd"/>
      <w:r w:rsidRPr="00030BCF">
        <w:rPr>
          <w:rFonts w:ascii="Times New Roman" w:eastAsia="Times New Roman" w:hAnsi="Times New Roman" w:cs="Times New Roman"/>
          <w:color w:val="000000"/>
          <w:sz w:val="24"/>
          <w:szCs w:val="24"/>
          <w:lang w:eastAsia="ru-RU"/>
        </w:rPr>
        <w:t xml:space="preserve"> 121 - 150 ккал/ч (140 - 174 Вт), производимые сидя, стоя или связанные с ходьбой и сопровождающиеся некоторым физическим напряжением (ряд профессий в полиграфической промышленности, на предприятиях связи, контролёры, мастера в различных видах производства и т.п.).</w:t>
      </w:r>
    </w:p>
    <w:p w:rsidR="00030BCF" w:rsidRPr="00030BCF" w:rsidRDefault="00030BCF" w:rsidP="00030BCF">
      <w:pPr>
        <w:spacing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t xml:space="preserve">4. К категории </w:t>
      </w:r>
      <w:proofErr w:type="spellStart"/>
      <w:r w:rsidRPr="00030BCF">
        <w:rPr>
          <w:rFonts w:ascii="Times New Roman" w:eastAsia="Times New Roman" w:hAnsi="Times New Roman" w:cs="Times New Roman"/>
          <w:color w:val="000000"/>
          <w:sz w:val="24"/>
          <w:szCs w:val="24"/>
          <w:lang w:eastAsia="ru-RU"/>
        </w:rPr>
        <w:t>II</w:t>
      </w:r>
      <w:proofErr w:type="gramStart"/>
      <w:r w:rsidRPr="00030BCF">
        <w:rPr>
          <w:rFonts w:ascii="Times New Roman" w:eastAsia="Times New Roman" w:hAnsi="Times New Roman" w:cs="Times New Roman"/>
          <w:color w:val="000000"/>
          <w:sz w:val="24"/>
          <w:szCs w:val="24"/>
          <w:lang w:eastAsia="ru-RU"/>
        </w:rPr>
        <w:t>а</w:t>
      </w:r>
      <w:proofErr w:type="spellEnd"/>
      <w:proofErr w:type="gramEnd"/>
      <w:r w:rsidRPr="00030BCF">
        <w:rPr>
          <w:rFonts w:ascii="Times New Roman" w:eastAsia="Times New Roman" w:hAnsi="Times New Roman" w:cs="Times New Roman"/>
          <w:color w:val="000000"/>
          <w:sz w:val="24"/>
          <w:szCs w:val="24"/>
          <w:lang w:eastAsia="ru-RU"/>
        </w:rPr>
        <w:t xml:space="preserve"> относятся работы с интенсивностью </w:t>
      </w:r>
      <w:proofErr w:type="spellStart"/>
      <w:r w:rsidRPr="00030BCF">
        <w:rPr>
          <w:rFonts w:ascii="Times New Roman" w:eastAsia="Times New Roman" w:hAnsi="Times New Roman" w:cs="Times New Roman"/>
          <w:color w:val="000000"/>
          <w:sz w:val="24"/>
          <w:szCs w:val="24"/>
          <w:lang w:eastAsia="ru-RU"/>
        </w:rPr>
        <w:t>энерготрат</w:t>
      </w:r>
      <w:proofErr w:type="spellEnd"/>
      <w:r w:rsidRPr="00030BCF">
        <w:rPr>
          <w:rFonts w:ascii="Times New Roman" w:eastAsia="Times New Roman" w:hAnsi="Times New Roman" w:cs="Times New Roman"/>
          <w:color w:val="000000"/>
          <w:sz w:val="24"/>
          <w:szCs w:val="24"/>
          <w:lang w:eastAsia="ru-RU"/>
        </w:rPr>
        <w:t xml:space="preserve"> 151 - 200 ккал/ч (175 - 232 Вт), связанные с постоянной ходьбой, перемещением мелких (до 1 кг) изделий или предметов в положении стоя или сидя и требующие определённого физического напряжения (ряд профессий в механосборочных цехах машиностроительных предприятий, в прядильно-ткацком производстве и т.п.).</w:t>
      </w:r>
    </w:p>
    <w:p w:rsidR="00030BCF" w:rsidRPr="00030BCF" w:rsidRDefault="00030BCF" w:rsidP="00030BCF">
      <w:pPr>
        <w:spacing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t xml:space="preserve">5. К категории </w:t>
      </w:r>
      <w:proofErr w:type="spellStart"/>
      <w:r w:rsidRPr="00030BCF">
        <w:rPr>
          <w:rFonts w:ascii="Times New Roman" w:eastAsia="Times New Roman" w:hAnsi="Times New Roman" w:cs="Times New Roman"/>
          <w:color w:val="000000"/>
          <w:sz w:val="24"/>
          <w:szCs w:val="24"/>
          <w:lang w:eastAsia="ru-RU"/>
        </w:rPr>
        <w:t>II</w:t>
      </w:r>
      <w:proofErr w:type="gramStart"/>
      <w:r w:rsidRPr="00030BCF">
        <w:rPr>
          <w:rFonts w:ascii="Times New Roman" w:eastAsia="Times New Roman" w:hAnsi="Times New Roman" w:cs="Times New Roman"/>
          <w:color w:val="000000"/>
          <w:sz w:val="24"/>
          <w:szCs w:val="24"/>
          <w:lang w:eastAsia="ru-RU"/>
        </w:rPr>
        <w:t>б</w:t>
      </w:r>
      <w:proofErr w:type="spellEnd"/>
      <w:proofErr w:type="gramEnd"/>
      <w:r w:rsidRPr="00030BCF">
        <w:rPr>
          <w:rFonts w:ascii="Times New Roman" w:eastAsia="Times New Roman" w:hAnsi="Times New Roman" w:cs="Times New Roman"/>
          <w:color w:val="000000"/>
          <w:sz w:val="24"/>
          <w:szCs w:val="24"/>
          <w:lang w:eastAsia="ru-RU"/>
        </w:rPr>
        <w:t xml:space="preserve"> относятся работы с интенсивностью </w:t>
      </w:r>
      <w:proofErr w:type="spellStart"/>
      <w:r w:rsidRPr="00030BCF">
        <w:rPr>
          <w:rFonts w:ascii="Times New Roman" w:eastAsia="Times New Roman" w:hAnsi="Times New Roman" w:cs="Times New Roman"/>
          <w:color w:val="000000"/>
          <w:sz w:val="24"/>
          <w:szCs w:val="24"/>
          <w:lang w:eastAsia="ru-RU"/>
        </w:rPr>
        <w:t>энерготрат</w:t>
      </w:r>
      <w:proofErr w:type="spellEnd"/>
      <w:r w:rsidRPr="00030BCF">
        <w:rPr>
          <w:rFonts w:ascii="Times New Roman" w:eastAsia="Times New Roman" w:hAnsi="Times New Roman" w:cs="Times New Roman"/>
          <w:color w:val="000000"/>
          <w:sz w:val="24"/>
          <w:szCs w:val="24"/>
          <w:lang w:eastAsia="ru-RU"/>
        </w:rPr>
        <w:t xml:space="preserve"> 201 - 250 ккал/ч (233 - 290 Вт), связанные с ходьбой, перемещением и переноской тяжестей до 10 кг и сопровождающиеся умеренным физическим напряжением (ряд профессий в механизированных литейных, прокатных, кузнечных, термических, сварочных цехах машиностроительных и металлургических предприятий и т.п.).</w:t>
      </w:r>
    </w:p>
    <w:p w:rsidR="00030BCF" w:rsidRPr="00030BCF" w:rsidRDefault="00030BCF" w:rsidP="00030BCF">
      <w:pPr>
        <w:spacing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t xml:space="preserve">6. </w:t>
      </w:r>
      <w:proofErr w:type="gramStart"/>
      <w:r w:rsidRPr="00030BCF">
        <w:rPr>
          <w:rFonts w:ascii="Times New Roman" w:eastAsia="Times New Roman" w:hAnsi="Times New Roman" w:cs="Times New Roman"/>
          <w:color w:val="000000"/>
          <w:sz w:val="24"/>
          <w:szCs w:val="24"/>
          <w:lang w:eastAsia="ru-RU"/>
        </w:rPr>
        <w:t xml:space="preserve">К категории III относятся работы с интенсивностью </w:t>
      </w:r>
      <w:proofErr w:type="spellStart"/>
      <w:r w:rsidRPr="00030BCF">
        <w:rPr>
          <w:rFonts w:ascii="Times New Roman" w:eastAsia="Times New Roman" w:hAnsi="Times New Roman" w:cs="Times New Roman"/>
          <w:color w:val="000000"/>
          <w:sz w:val="24"/>
          <w:szCs w:val="24"/>
          <w:lang w:eastAsia="ru-RU"/>
        </w:rPr>
        <w:t>энерготрат</w:t>
      </w:r>
      <w:proofErr w:type="spellEnd"/>
      <w:r w:rsidRPr="00030BCF">
        <w:rPr>
          <w:rFonts w:ascii="Times New Roman" w:eastAsia="Times New Roman" w:hAnsi="Times New Roman" w:cs="Times New Roman"/>
          <w:color w:val="000000"/>
          <w:sz w:val="24"/>
          <w:szCs w:val="24"/>
          <w:lang w:eastAsia="ru-RU"/>
        </w:rPr>
        <w:t xml:space="preserve"> более 250 ккал/ч (более 290 Вт), связанные с постоянными передвижениями, перемещением и переноской значительных (свыше 10 кг) тяжестей и требующие больших физических усилий (ряд профессий в кузнечных цехах с ручной ковкой, литейных цехах с ручной набивкой и заливкой опок машиностроительных и металлургических предприятий и т.п.).</w:t>
      </w:r>
      <w:proofErr w:type="gramEnd"/>
    </w:p>
    <w:p w:rsidR="00030BCF" w:rsidRPr="00030BCF" w:rsidRDefault="00030BCF" w:rsidP="00030BCF">
      <w:pPr>
        <w:spacing w:before="120" w:after="0" w:line="240" w:lineRule="auto"/>
        <w:jc w:val="right"/>
        <w:outlineLvl w:val="0"/>
        <w:rPr>
          <w:rFonts w:ascii="Times New Roman" w:eastAsia="Times New Roman" w:hAnsi="Times New Roman" w:cs="Times New Roman"/>
          <w:b/>
          <w:bCs/>
          <w:color w:val="000000"/>
          <w:kern w:val="36"/>
          <w:sz w:val="33"/>
          <w:szCs w:val="33"/>
          <w:lang w:eastAsia="ru-RU"/>
        </w:rPr>
      </w:pPr>
      <w:bookmarkStart w:id="2" w:name="i201934"/>
      <w:bookmarkStart w:id="3" w:name="i211248"/>
      <w:bookmarkEnd w:id="2"/>
      <w:bookmarkEnd w:id="3"/>
      <w:r w:rsidRPr="00030BCF">
        <w:rPr>
          <w:rFonts w:ascii="Times New Roman" w:eastAsia="Times New Roman" w:hAnsi="Times New Roman" w:cs="Times New Roman"/>
          <w:b/>
          <w:bCs/>
          <w:color w:val="000000"/>
          <w:kern w:val="36"/>
          <w:sz w:val="33"/>
          <w:szCs w:val="33"/>
          <w:lang w:eastAsia="ru-RU"/>
        </w:rPr>
        <w:t>Приложение 2</w:t>
      </w:r>
    </w:p>
    <w:p w:rsidR="00030BCF" w:rsidRPr="00030BCF" w:rsidRDefault="00030BCF" w:rsidP="00030BCF">
      <w:pPr>
        <w:spacing w:after="120" w:line="240" w:lineRule="auto"/>
        <w:jc w:val="right"/>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b/>
          <w:bCs/>
          <w:color w:val="000000"/>
          <w:sz w:val="24"/>
          <w:szCs w:val="24"/>
          <w:lang w:eastAsia="ru-RU"/>
        </w:rPr>
        <w:t>(рекомендуемое)</w:t>
      </w:r>
    </w:p>
    <w:p w:rsidR="00030BCF" w:rsidRPr="00030BCF" w:rsidRDefault="00030BCF" w:rsidP="00030BCF">
      <w:pPr>
        <w:spacing w:before="120" w:after="120" w:line="240" w:lineRule="auto"/>
        <w:jc w:val="center"/>
        <w:rPr>
          <w:rFonts w:ascii="Times New Roman" w:eastAsia="Times New Roman" w:hAnsi="Times New Roman" w:cs="Times New Roman"/>
          <w:color w:val="000000"/>
          <w:sz w:val="24"/>
          <w:szCs w:val="24"/>
          <w:lang w:eastAsia="ru-RU"/>
        </w:rPr>
      </w:pPr>
      <w:bookmarkStart w:id="4" w:name="i226943"/>
      <w:r w:rsidRPr="00030BCF">
        <w:rPr>
          <w:rFonts w:ascii="Times New Roman" w:eastAsia="Times New Roman" w:hAnsi="Times New Roman" w:cs="Times New Roman"/>
          <w:i/>
          <w:iCs/>
          <w:color w:val="000000"/>
          <w:sz w:val="24"/>
          <w:szCs w:val="24"/>
          <w:lang w:eastAsia="ru-RU"/>
        </w:rPr>
        <w:t>Определение индекса тепловой нагрузки среды (ТНС-индекса)</w:t>
      </w:r>
      <w:bookmarkEnd w:id="4"/>
    </w:p>
    <w:p w:rsidR="00030BCF" w:rsidRPr="00030BCF" w:rsidRDefault="00030BCF" w:rsidP="00030BCF">
      <w:pPr>
        <w:spacing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t>1. Индекс тепловой нагрузки среды (ТНС-индекс) является эмпирическим показателем, характеризующим сочетанное действие на организм человека параметров микроклимата (температуры, влажности, скорости движения воздуха и теплового облучения).</w:t>
      </w:r>
    </w:p>
    <w:p w:rsidR="00030BCF" w:rsidRPr="00030BCF" w:rsidRDefault="00030BCF" w:rsidP="00030BCF">
      <w:pPr>
        <w:spacing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t>2. ТНС-индекс определяется на основе величин температуры смоченного термометра аспирационного психрометра (</w:t>
      </w:r>
      <w:proofErr w:type="spellStart"/>
      <w:proofErr w:type="gramStart"/>
      <w:r w:rsidRPr="00030BCF">
        <w:rPr>
          <w:rFonts w:ascii="Times New Roman" w:eastAsia="Times New Roman" w:hAnsi="Times New Roman" w:cs="Times New Roman"/>
          <w:i/>
          <w:iCs/>
          <w:color w:val="000000"/>
          <w:sz w:val="24"/>
          <w:szCs w:val="24"/>
          <w:lang w:eastAsia="ru-RU"/>
        </w:rPr>
        <w:t>t</w:t>
      </w:r>
      <w:proofErr w:type="gramEnd"/>
      <w:r w:rsidRPr="00030BCF">
        <w:rPr>
          <w:rFonts w:ascii="Times New Roman" w:eastAsia="Times New Roman" w:hAnsi="Times New Roman" w:cs="Times New Roman"/>
          <w:color w:val="000000"/>
          <w:sz w:val="24"/>
          <w:szCs w:val="24"/>
          <w:vertAlign w:val="subscript"/>
          <w:lang w:eastAsia="ru-RU"/>
        </w:rPr>
        <w:t>вл</w:t>
      </w:r>
      <w:proofErr w:type="spellEnd"/>
      <w:r w:rsidRPr="00030BCF">
        <w:rPr>
          <w:rFonts w:ascii="Times New Roman" w:eastAsia="Times New Roman" w:hAnsi="Times New Roman" w:cs="Times New Roman"/>
          <w:color w:val="000000"/>
          <w:sz w:val="24"/>
          <w:szCs w:val="24"/>
          <w:vertAlign w:val="subscript"/>
          <w:lang w:eastAsia="ru-RU"/>
        </w:rPr>
        <w:t>.</w:t>
      </w:r>
      <w:r w:rsidRPr="00030BCF">
        <w:rPr>
          <w:rFonts w:ascii="Times New Roman" w:eastAsia="Times New Roman" w:hAnsi="Times New Roman" w:cs="Times New Roman"/>
          <w:color w:val="000000"/>
          <w:sz w:val="24"/>
          <w:szCs w:val="24"/>
          <w:lang w:eastAsia="ru-RU"/>
        </w:rPr>
        <w:t>) и температуры внутри зачернённого шара (</w:t>
      </w:r>
      <w:proofErr w:type="spellStart"/>
      <w:r w:rsidRPr="00030BCF">
        <w:rPr>
          <w:rFonts w:ascii="Times New Roman" w:eastAsia="Times New Roman" w:hAnsi="Times New Roman" w:cs="Times New Roman"/>
          <w:i/>
          <w:iCs/>
          <w:color w:val="000000"/>
          <w:sz w:val="24"/>
          <w:szCs w:val="24"/>
          <w:lang w:eastAsia="ru-RU"/>
        </w:rPr>
        <w:t>t</w:t>
      </w:r>
      <w:r w:rsidRPr="00030BCF">
        <w:rPr>
          <w:rFonts w:ascii="Times New Roman" w:eastAsia="Times New Roman" w:hAnsi="Times New Roman" w:cs="Times New Roman"/>
          <w:color w:val="000000"/>
          <w:sz w:val="24"/>
          <w:szCs w:val="24"/>
          <w:vertAlign w:val="subscript"/>
          <w:lang w:eastAsia="ru-RU"/>
        </w:rPr>
        <w:t>ш</w:t>
      </w:r>
      <w:proofErr w:type="spellEnd"/>
      <w:r w:rsidRPr="00030BCF">
        <w:rPr>
          <w:rFonts w:ascii="Times New Roman" w:eastAsia="Times New Roman" w:hAnsi="Times New Roman" w:cs="Times New Roman"/>
          <w:color w:val="000000"/>
          <w:sz w:val="24"/>
          <w:szCs w:val="24"/>
          <w:lang w:eastAsia="ru-RU"/>
        </w:rPr>
        <w:t>).</w:t>
      </w:r>
    </w:p>
    <w:p w:rsidR="00030BCF" w:rsidRPr="00030BCF" w:rsidRDefault="00030BCF" w:rsidP="00030BCF">
      <w:pPr>
        <w:spacing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t>3. Температура внутри зачернённого шара измеряется термометром, резервуар которого помещён в центр зачернённого полого шара; </w:t>
      </w:r>
      <w:proofErr w:type="spellStart"/>
      <w:proofErr w:type="gramStart"/>
      <w:r w:rsidRPr="00030BCF">
        <w:rPr>
          <w:rFonts w:ascii="Times New Roman" w:eastAsia="Times New Roman" w:hAnsi="Times New Roman" w:cs="Times New Roman"/>
          <w:i/>
          <w:iCs/>
          <w:color w:val="000000"/>
          <w:sz w:val="24"/>
          <w:szCs w:val="24"/>
          <w:lang w:eastAsia="ru-RU"/>
        </w:rPr>
        <w:t>t</w:t>
      </w:r>
      <w:proofErr w:type="gramEnd"/>
      <w:r w:rsidRPr="00030BCF">
        <w:rPr>
          <w:rFonts w:ascii="Times New Roman" w:eastAsia="Times New Roman" w:hAnsi="Times New Roman" w:cs="Times New Roman"/>
          <w:color w:val="000000"/>
          <w:sz w:val="24"/>
          <w:szCs w:val="24"/>
          <w:vertAlign w:val="subscript"/>
          <w:lang w:eastAsia="ru-RU"/>
        </w:rPr>
        <w:t>ш</w:t>
      </w:r>
      <w:proofErr w:type="spellEnd"/>
      <w:r w:rsidRPr="00030BCF">
        <w:rPr>
          <w:rFonts w:ascii="Times New Roman" w:eastAsia="Times New Roman" w:hAnsi="Times New Roman" w:cs="Times New Roman"/>
          <w:color w:val="000000"/>
          <w:sz w:val="24"/>
          <w:szCs w:val="24"/>
          <w:lang w:eastAsia="ru-RU"/>
        </w:rPr>
        <w:t> отражает влияние температуры воздуха, температуры поверхностей и скорости движения воздуха. Зачернённый шар должен иметь диаметр 90 мм, минимально возможную толщину и коэффициент поглощения 0,95. Точность измерения температуры внутри шара ±0,5 °С.</w:t>
      </w:r>
    </w:p>
    <w:p w:rsidR="00030BCF" w:rsidRPr="00030BCF" w:rsidRDefault="00030BCF" w:rsidP="00030BCF">
      <w:pPr>
        <w:spacing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t>4. ТНС-индекс рассчитывается по уравнению:</w:t>
      </w:r>
    </w:p>
    <w:p w:rsidR="00030BCF" w:rsidRPr="00030BCF" w:rsidRDefault="00030BCF" w:rsidP="00030BCF">
      <w:pPr>
        <w:spacing w:before="120" w:after="120" w:line="240" w:lineRule="auto"/>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t>ТНС = 0,7·</w:t>
      </w:r>
      <w:proofErr w:type="gramStart"/>
      <w:r w:rsidRPr="00030BCF">
        <w:rPr>
          <w:rFonts w:ascii="Times New Roman" w:eastAsia="Times New Roman" w:hAnsi="Times New Roman" w:cs="Times New Roman"/>
          <w:i/>
          <w:iCs/>
          <w:color w:val="000000"/>
          <w:sz w:val="24"/>
          <w:szCs w:val="24"/>
          <w:lang w:eastAsia="ru-RU"/>
        </w:rPr>
        <w:t>t</w:t>
      </w:r>
      <w:proofErr w:type="gramEnd"/>
      <w:r w:rsidRPr="00030BCF">
        <w:rPr>
          <w:rFonts w:ascii="Times New Roman" w:eastAsia="Times New Roman" w:hAnsi="Times New Roman" w:cs="Times New Roman"/>
          <w:color w:val="000000"/>
          <w:sz w:val="24"/>
          <w:szCs w:val="24"/>
          <w:vertAlign w:val="subscript"/>
          <w:lang w:eastAsia="ru-RU"/>
        </w:rPr>
        <w:t>вл.</w:t>
      </w:r>
      <w:r w:rsidRPr="00030BCF">
        <w:rPr>
          <w:rFonts w:ascii="Times New Roman" w:eastAsia="Times New Roman" w:hAnsi="Times New Roman" w:cs="Times New Roman"/>
          <w:color w:val="000000"/>
          <w:sz w:val="24"/>
          <w:szCs w:val="24"/>
          <w:lang w:eastAsia="ru-RU"/>
        </w:rPr>
        <w:t> + 0,3·</w:t>
      </w:r>
      <w:r w:rsidRPr="00030BCF">
        <w:rPr>
          <w:rFonts w:ascii="Times New Roman" w:eastAsia="Times New Roman" w:hAnsi="Times New Roman" w:cs="Times New Roman"/>
          <w:i/>
          <w:iCs/>
          <w:color w:val="000000"/>
          <w:sz w:val="24"/>
          <w:szCs w:val="24"/>
          <w:lang w:eastAsia="ru-RU"/>
        </w:rPr>
        <w:t>t</w:t>
      </w:r>
      <w:r w:rsidRPr="00030BCF">
        <w:rPr>
          <w:rFonts w:ascii="Times New Roman" w:eastAsia="Times New Roman" w:hAnsi="Times New Roman" w:cs="Times New Roman"/>
          <w:color w:val="000000"/>
          <w:sz w:val="24"/>
          <w:szCs w:val="24"/>
          <w:vertAlign w:val="subscript"/>
          <w:lang w:eastAsia="ru-RU"/>
        </w:rPr>
        <w:t>ш</w:t>
      </w:r>
      <w:r w:rsidRPr="00030BCF">
        <w:rPr>
          <w:rFonts w:ascii="Times New Roman" w:eastAsia="Times New Roman" w:hAnsi="Times New Roman" w:cs="Times New Roman"/>
          <w:color w:val="000000"/>
          <w:sz w:val="24"/>
          <w:szCs w:val="24"/>
          <w:lang w:eastAsia="ru-RU"/>
        </w:rPr>
        <w:t>.</w:t>
      </w:r>
    </w:p>
    <w:p w:rsidR="00030BCF" w:rsidRPr="00030BCF" w:rsidRDefault="00030BCF" w:rsidP="00030BCF">
      <w:pPr>
        <w:spacing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t>5. ТНС-индекс рекомендуется использовать для интегральной оценки тепловой нагрузки среды на рабочих местах, на которых скорость движения воздуха не превышает 0,6 м/с, а интенсивность теплового облучения - 1200 Вт/м</w:t>
      </w:r>
      <w:proofErr w:type="gramStart"/>
      <w:r w:rsidRPr="00030BCF">
        <w:rPr>
          <w:rFonts w:ascii="Times New Roman" w:eastAsia="Times New Roman" w:hAnsi="Times New Roman" w:cs="Times New Roman"/>
          <w:color w:val="000000"/>
          <w:sz w:val="24"/>
          <w:szCs w:val="24"/>
          <w:vertAlign w:val="superscript"/>
          <w:lang w:eastAsia="ru-RU"/>
        </w:rPr>
        <w:t>2</w:t>
      </w:r>
      <w:proofErr w:type="gramEnd"/>
      <w:r w:rsidRPr="00030BCF">
        <w:rPr>
          <w:rFonts w:ascii="Times New Roman" w:eastAsia="Times New Roman" w:hAnsi="Times New Roman" w:cs="Times New Roman"/>
          <w:color w:val="000000"/>
          <w:sz w:val="24"/>
          <w:szCs w:val="24"/>
          <w:lang w:eastAsia="ru-RU"/>
        </w:rPr>
        <w:t>.</w:t>
      </w:r>
    </w:p>
    <w:p w:rsidR="00030BCF" w:rsidRPr="00030BCF" w:rsidRDefault="00030BCF" w:rsidP="00030BCF">
      <w:pPr>
        <w:spacing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lastRenderedPageBreak/>
        <w:t>6. Метод измерения и контроля ТНС-индекса аналогичен методу измерения и контроля температуры воздуха (</w:t>
      </w:r>
      <w:proofErr w:type="spellStart"/>
      <w:r w:rsidRPr="00030BCF">
        <w:rPr>
          <w:rFonts w:ascii="Times New Roman" w:eastAsia="Times New Roman" w:hAnsi="Times New Roman" w:cs="Times New Roman"/>
          <w:color w:val="000000"/>
          <w:sz w:val="24"/>
          <w:szCs w:val="24"/>
          <w:lang w:eastAsia="ru-RU"/>
        </w:rPr>
        <w:t>п.п</w:t>
      </w:r>
      <w:proofErr w:type="spellEnd"/>
      <w:r w:rsidRPr="00030BCF">
        <w:rPr>
          <w:rFonts w:ascii="Times New Roman" w:eastAsia="Times New Roman" w:hAnsi="Times New Roman" w:cs="Times New Roman"/>
          <w:color w:val="000000"/>
          <w:sz w:val="24"/>
          <w:szCs w:val="24"/>
          <w:lang w:eastAsia="ru-RU"/>
        </w:rPr>
        <w:t>. </w:t>
      </w:r>
      <w:hyperlink r:id="rId5" w:anchor="i135031" w:tooltip="Пункт 7.1" w:history="1">
        <w:r w:rsidRPr="00030BCF">
          <w:rPr>
            <w:rFonts w:ascii="Times New Roman" w:eastAsia="Times New Roman" w:hAnsi="Times New Roman" w:cs="Times New Roman"/>
            <w:color w:val="000096"/>
            <w:sz w:val="24"/>
            <w:szCs w:val="24"/>
            <w:lang w:eastAsia="ru-RU"/>
          </w:rPr>
          <w:t>7.1</w:t>
        </w:r>
      </w:hyperlink>
      <w:r w:rsidRPr="00030BCF">
        <w:rPr>
          <w:rFonts w:ascii="Times New Roman" w:eastAsia="Times New Roman" w:hAnsi="Times New Roman" w:cs="Times New Roman"/>
          <w:color w:val="000000"/>
          <w:sz w:val="24"/>
          <w:szCs w:val="24"/>
          <w:lang w:eastAsia="ru-RU"/>
        </w:rPr>
        <w:t> - </w:t>
      </w:r>
      <w:hyperlink r:id="rId6" w:anchor="i156645" w:tooltip="Пункт 7.6" w:history="1">
        <w:r w:rsidRPr="00030BCF">
          <w:rPr>
            <w:rFonts w:ascii="Times New Roman" w:eastAsia="Times New Roman" w:hAnsi="Times New Roman" w:cs="Times New Roman"/>
            <w:color w:val="000096"/>
            <w:sz w:val="24"/>
            <w:szCs w:val="24"/>
            <w:lang w:eastAsia="ru-RU"/>
          </w:rPr>
          <w:t>7.6</w:t>
        </w:r>
      </w:hyperlink>
      <w:r w:rsidRPr="00030BCF">
        <w:rPr>
          <w:rFonts w:ascii="Times New Roman" w:eastAsia="Times New Roman" w:hAnsi="Times New Roman" w:cs="Times New Roman"/>
          <w:color w:val="000000"/>
          <w:sz w:val="24"/>
          <w:szCs w:val="24"/>
          <w:lang w:eastAsia="ru-RU"/>
        </w:rPr>
        <w:t> настоящих Санитарных правил).</w:t>
      </w:r>
    </w:p>
    <w:p w:rsidR="00030BCF" w:rsidRPr="00030BCF" w:rsidRDefault="00030BCF" w:rsidP="00030BCF">
      <w:pPr>
        <w:spacing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t>7. Значения ТНС-индекса не должны выходить за пределы величин, рекомендуемых в табл. </w:t>
      </w:r>
      <w:hyperlink r:id="rId7" w:anchor="i233072" w:tooltip="Таблица 1" w:history="1">
        <w:r w:rsidRPr="00030BCF">
          <w:rPr>
            <w:rFonts w:ascii="Times New Roman" w:eastAsia="Times New Roman" w:hAnsi="Times New Roman" w:cs="Times New Roman"/>
            <w:color w:val="000096"/>
            <w:sz w:val="24"/>
            <w:szCs w:val="24"/>
            <w:lang w:eastAsia="ru-RU"/>
          </w:rPr>
          <w:t>1</w:t>
        </w:r>
      </w:hyperlink>
      <w:r w:rsidRPr="00030BCF">
        <w:rPr>
          <w:rFonts w:ascii="Times New Roman" w:eastAsia="Times New Roman" w:hAnsi="Times New Roman" w:cs="Times New Roman"/>
          <w:color w:val="000000"/>
          <w:sz w:val="24"/>
          <w:szCs w:val="24"/>
          <w:lang w:eastAsia="ru-RU"/>
        </w:rPr>
        <w:t>.</w:t>
      </w:r>
    </w:p>
    <w:p w:rsidR="00030BCF" w:rsidRPr="00030BCF" w:rsidRDefault="00030BCF" w:rsidP="00030BCF">
      <w:pPr>
        <w:spacing w:before="120" w:after="120" w:line="240" w:lineRule="auto"/>
        <w:jc w:val="right"/>
        <w:rPr>
          <w:rFonts w:ascii="Times New Roman" w:eastAsia="Times New Roman" w:hAnsi="Times New Roman" w:cs="Times New Roman"/>
          <w:color w:val="000000"/>
          <w:sz w:val="24"/>
          <w:szCs w:val="24"/>
          <w:lang w:eastAsia="ru-RU"/>
        </w:rPr>
      </w:pPr>
      <w:bookmarkStart w:id="5" w:name="i233072"/>
      <w:r w:rsidRPr="00030BCF">
        <w:rPr>
          <w:rFonts w:ascii="Times New Roman" w:eastAsia="Times New Roman" w:hAnsi="Times New Roman" w:cs="Times New Roman"/>
          <w:color w:val="000000"/>
          <w:spacing w:val="20"/>
          <w:sz w:val="24"/>
          <w:szCs w:val="24"/>
          <w:lang w:eastAsia="ru-RU"/>
        </w:rPr>
        <w:t>Таблица</w:t>
      </w:r>
      <w:r w:rsidRPr="00030BCF">
        <w:rPr>
          <w:rFonts w:ascii="Times New Roman" w:eastAsia="Times New Roman" w:hAnsi="Times New Roman" w:cs="Times New Roman"/>
          <w:color w:val="000000"/>
          <w:sz w:val="24"/>
          <w:szCs w:val="24"/>
          <w:lang w:eastAsia="ru-RU"/>
        </w:rPr>
        <w:t> 1</w:t>
      </w:r>
      <w:bookmarkEnd w:id="5"/>
    </w:p>
    <w:p w:rsidR="00030BCF" w:rsidRPr="00030BCF" w:rsidRDefault="00030BCF" w:rsidP="00030BCF">
      <w:pPr>
        <w:spacing w:before="120" w:after="120" w:line="240" w:lineRule="auto"/>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b/>
          <w:bCs/>
          <w:color w:val="000000"/>
          <w:sz w:val="24"/>
          <w:szCs w:val="24"/>
          <w:lang w:eastAsia="ru-RU"/>
        </w:rPr>
        <w:t>Рекомендуемые величины интегрального показателя тепловой нагрузки среды (ТНС-индекса) для профилактики перегревания организма</w:t>
      </w:r>
    </w:p>
    <w:tbl>
      <w:tblPr>
        <w:tblW w:w="5000" w:type="pct"/>
        <w:jc w:val="center"/>
        <w:tblCellMar>
          <w:left w:w="0" w:type="dxa"/>
          <w:right w:w="0" w:type="dxa"/>
        </w:tblCellMar>
        <w:tblLook w:val="04A0" w:firstRow="1" w:lastRow="0" w:firstColumn="1" w:lastColumn="0" w:noHBand="0" w:noVBand="1"/>
      </w:tblPr>
      <w:tblGrid>
        <w:gridCol w:w="4734"/>
        <w:gridCol w:w="4641"/>
      </w:tblGrid>
      <w:tr w:rsidR="00030BCF" w:rsidRPr="00030BCF" w:rsidTr="00030BCF">
        <w:trPr>
          <w:trHeight w:val="20"/>
          <w:jc w:val="center"/>
        </w:trPr>
        <w:tc>
          <w:tcPr>
            <w:tcW w:w="2500" w:type="pct"/>
            <w:tcBorders>
              <w:top w:val="single" w:sz="8" w:space="0" w:color="auto"/>
              <w:left w:val="single" w:sz="8" w:space="0" w:color="auto"/>
              <w:bottom w:val="nil"/>
              <w:right w:val="nil"/>
            </w:tcBorders>
            <w:shd w:val="clear" w:color="auto" w:fill="FFFFFF"/>
            <w:vAlign w:val="center"/>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 xml:space="preserve">Категория работ по уровню </w:t>
            </w:r>
            <w:proofErr w:type="spellStart"/>
            <w:r w:rsidRPr="00030BCF">
              <w:rPr>
                <w:rFonts w:ascii="Times New Roman" w:eastAsia="Times New Roman" w:hAnsi="Times New Roman" w:cs="Times New Roman"/>
                <w:color w:val="000000"/>
                <w:sz w:val="20"/>
                <w:szCs w:val="20"/>
                <w:lang w:eastAsia="ru-RU"/>
              </w:rPr>
              <w:t>энергозатрат</w:t>
            </w:r>
            <w:proofErr w:type="spellEnd"/>
          </w:p>
        </w:tc>
        <w:tc>
          <w:tcPr>
            <w:tcW w:w="2450" w:type="pct"/>
            <w:tcBorders>
              <w:top w:val="single" w:sz="8" w:space="0" w:color="auto"/>
              <w:left w:val="single" w:sz="8" w:space="0" w:color="auto"/>
              <w:bottom w:val="nil"/>
              <w:right w:val="single" w:sz="8" w:space="0" w:color="auto"/>
            </w:tcBorders>
            <w:shd w:val="clear" w:color="auto" w:fill="FFFFFF"/>
            <w:vAlign w:val="center"/>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Величины интегрального показателя, ˚</w:t>
            </w:r>
            <w:proofErr w:type="gramStart"/>
            <w:r w:rsidRPr="00030BCF">
              <w:rPr>
                <w:rFonts w:ascii="Times New Roman" w:eastAsia="Times New Roman" w:hAnsi="Times New Roman" w:cs="Times New Roman"/>
                <w:color w:val="000000"/>
                <w:sz w:val="20"/>
                <w:szCs w:val="20"/>
                <w:lang w:eastAsia="ru-RU"/>
              </w:rPr>
              <w:t>С</w:t>
            </w:r>
            <w:proofErr w:type="gramEnd"/>
          </w:p>
        </w:tc>
      </w:tr>
      <w:tr w:rsidR="00030BCF" w:rsidRPr="00030BCF" w:rsidTr="00030BCF">
        <w:trPr>
          <w:trHeight w:val="20"/>
          <w:jc w:val="center"/>
        </w:trPr>
        <w:tc>
          <w:tcPr>
            <w:tcW w:w="2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proofErr w:type="spellStart"/>
            <w:proofErr w:type="gramStart"/>
            <w:r w:rsidRPr="00030BCF">
              <w:rPr>
                <w:rFonts w:ascii="Times New Roman" w:eastAsia="Times New Roman" w:hAnsi="Times New Roman" w:cs="Times New Roman"/>
                <w:color w:val="000000"/>
                <w:sz w:val="20"/>
                <w:szCs w:val="20"/>
                <w:lang w:eastAsia="ru-RU"/>
              </w:rPr>
              <w:t>I</w:t>
            </w:r>
            <w:proofErr w:type="gramEnd"/>
            <w:r w:rsidRPr="00030BCF">
              <w:rPr>
                <w:rFonts w:ascii="Times New Roman" w:eastAsia="Times New Roman" w:hAnsi="Times New Roman" w:cs="Times New Roman"/>
                <w:color w:val="000000"/>
                <w:sz w:val="20"/>
                <w:szCs w:val="20"/>
                <w:lang w:eastAsia="ru-RU"/>
              </w:rPr>
              <w:t>а</w:t>
            </w:r>
            <w:proofErr w:type="spellEnd"/>
            <w:r w:rsidRPr="00030BCF">
              <w:rPr>
                <w:rFonts w:ascii="Times New Roman" w:eastAsia="Times New Roman" w:hAnsi="Times New Roman" w:cs="Times New Roman"/>
                <w:color w:val="000000"/>
                <w:sz w:val="20"/>
                <w:szCs w:val="20"/>
                <w:lang w:eastAsia="ru-RU"/>
              </w:rPr>
              <w:t xml:space="preserve"> (до 139)</w:t>
            </w:r>
          </w:p>
        </w:tc>
        <w:tc>
          <w:tcPr>
            <w:tcW w:w="245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22,2 - 26,4</w:t>
            </w:r>
          </w:p>
        </w:tc>
      </w:tr>
      <w:tr w:rsidR="00030BCF" w:rsidRPr="00030BCF" w:rsidTr="00030BCF">
        <w:trPr>
          <w:trHeight w:val="20"/>
          <w:jc w:val="center"/>
        </w:trPr>
        <w:tc>
          <w:tcPr>
            <w:tcW w:w="2500" w:type="pct"/>
            <w:tcBorders>
              <w:top w:val="nil"/>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proofErr w:type="spellStart"/>
            <w:proofErr w:type="gramStart"/>
            <w:r w:rsidRPr="00030BCF">
              <w:rPr>
                <w:rFonts w:ascii="Times New Roman" w:eastAsia="Times New Roman" w:hAnsi="Times New Roman" w:cs="Times New Roman"/>
                <w:color w:val="000000"/>
                <w:sz w:val="20"/>
                <w:szCs w:val="20"/>
                <w:lang w:eastAsia="ru-RU"/>
              </w:rPr>
              <w:t>I</w:t>
            </w:r>
            <w:proofErr w:type="gramEnd"/>
            <w:r w:rsidRPr="00030BCF">
              <w:rPr>
                <w:rFonts w:ascii="Times New Roman" w:eastAsia="Times New Roman" w:hAnsi="Times New Roman" w:cs="Times New Roman"/>
                <w:color w:val="000000"/>
                <w:sz w:val="20"/>
                <w:szCs w:val="20"/>
                <w:lang w:eastAsia="ru-RU"/>
              </w:rPr>
              <w:t>б</w:t>
            </w:r>
            <w:proofErr w:type="spellEnd"/>
            <w:r w:rsidRPr="00030BCF">
              <w:rPr>
                <w:rFonts w:ascii="Times New Roman" w:eastAsia="Times New Roman" w:hAnsi="Times New Roman" w:cs="Times New Roman"/>
                <w:color w:val="000000"/>
                <w:sz w:val="20"/>
                <w:szCs w:val="20"/>
                <w:lang w:eastAsia="ru-RU"/>
              </w:rPr>
              <w:t xml:space="preserve"> (140 - 174)</w:t>
            </w:r>
          </w:p>
        </w:tc>
        <w:tc>
          <w:tcPr>
            <w:tcW w:w="2450" w:type="pct"/>
            <w:tcBorders>
              <w:top w:val="nil"/>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21,5 - 25,8</w:t>
            </w:r>
          </w:p>
        </w:tc>
      </w:tr>
      <w:tr w:rsidR="00030BCF" w:rsidRPr="00030BCF" w:rsidTr="00030BCF">
        <w:trPr>
          <w:trHeight w:val="20"/>
          <w:jc w:val="center"/>
        </w:trPr>
        <w:tc>
          <w:tcPr>
            <w:tcW w:w="2500" w:type="pct"/>
            <w:tcBorders>
              <w:top w:val="nil"/>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proofErr w:type="spellStart"/>
            <w:r w:rsidRPr="00030BCF">
              <w:rPr>
                <w:rFonts w:ascii="Times New Roman" w:eastAsia="Times New Roman" w:hAnsi="Times New Roman" w:cs="Times New Roman"/>
                <w:color w:val="000000"/>
                <w:sz w:val="20"/>
                <w:szCs w:val="20"/>
                <w:lang w:eastAsia="ru-RU"/>
              </w:rPr>
              <w:t>II</w:t>
            </w:r>
            <w:proofErr w:type="gramStart"/>
            <w:r w:rsidRPr="00030BCF">
              <w:rPr>
                <w:rFonts w:ascii="Times New Roman" w:eastAsia="Times New Roman" w:hAnsi="Times New Roman" w:cs="Times New Roman"/>
                <w:color w:val="000000"/>
                <w:sz w:val="20"/>
                <w:szCs w:val="20"/>
                <w:lang w:eastAsia="ru-RU"/>
              </w:rPr>
              <w:t>а</w:t>
            </w:r>
            <w:proofErr w:type="spellEnd"/>
            <w:proofErr w:type="gramEnd"/>
            <w:r w:rsidRPr="00030BCF">
              <w:rPr>
                <w:rFonts w:ascii="Times New Roman" w:eastAsia="Times New Roman" w:hAnsi="Times New Roman" w:cs="Times New Roman"/>
                <w:color w:val="000000"/>
                <w:sz w:val="20"/>
                <w:szCs w:val="20"/>
                <w:lang w:eastAsia="ru-RU"/>
              </w:rPr>
              <w:t xml:space="preserve"> (175 - 232)</w:t>
            </w:r>
          </w:p>
        </w:tc>
        <w:tc>
          <w:tcPr>
            <w:tcW w:w="2450" w:type="pct"/>
            <w:tcBorders>
              <w:top w:val="nil"/>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20,5 - 25,1</w:t>
            </w:r>
          </w:p>
        </w:tc>
      </w:tr>
      <w:tr w:rsidR="00030BCF" w:rsidRPr="00030BCF" w:rsidTr="00030BCF">
        <w:trPr>
          <w:trHeight w:val="20"/>
          <w:jc w:val="center"/>
        </w:trPr>
        <w:tc>
          <w:tcPr>
            <w:tcW w:w="2500" w:type="pct"/>
            <w:tcBorders>
              <w:top w:val="nil"/>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proofErr w:type="spellStart"/>
            <w:r w:rsidRPr="00030BCF">
              <w:rPr>
                <w:rFonts w:ascii="Times New Roman" w:eastAsia="Times New Roman" w:hAnsi="Times New Roman" w:cs="Times New Roman"/>
                <w:color w:val="000000"/>
                <w:sz w:val="20"/>
                <w:szCs w:val="20"/>
                <w:lang w:eastAsia="ru-RU"/>
              </w:rPr>
              <w:t>II</w:t>
            </w:r>
            <w:proofErr w:type="gramStart"/>
            <w:r w:rsidRPr="00030BCF">
              <w:rPr>
                <w:rFonts w:ascii="Times New Roman" w:eastAsia="Times New Roman" w:hAnsi="Times New Roman" w:cs="Times New Roman"/>
                <w:color w:val="000000"/>
                <w:sz w:val="20"/>
                <w:szCs w:val="20"/>
                <w:lang w:eastAsia="ru-RU"/>
              </w:rPr>
              <w:t>б</w:t>
            </w:r>
            <w:proofErr w:type="spellEnd"/>
            <w:proofErr w:type="gramEnd"/>
            <w:r w:rsidRPr="00030BCF">
              <w:rPr>
                <w:rFonts w:ascii="Times New Roman" w:eastAsia="Times New Roman" w:hAnsi="Times New Roman" w:cs="Times New Roman"/>
                <w:color w:val="000000"/>
                <w:sz w:val="20"/>
                <w:szCs w:val="20"/>
                <w:lang w:eastAsia="ru-RU"/>
              </w:rPr>
              <w:t xml:space="preserve"> (233 - 290)</w:t>
            </w:r>
          </w:p>
        </w:tc>
        <w:tc>
          <w:tcPr>
            <w:tcW w:w="2450" w:type="pct"/>
            <w:tcBorders>
              <w:top w:val="nil"/>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19,5 - 23,9</w:t>
            </w:r>
          </w:p>
        </w:tc>
      </w:tr>
      <w:tr w:rsidR="00030BCF" w:rsidRPr="00030BCF" w:rsidTr="00030BCF">
        <w:trPr>
          <w:trHeight w:val="20"/>
          <w:jc w:val="center"/>
        </w:trPr>
        <w:tc>
          <w:tcPr>
            <w:tcW w:w="2500" w:type="pct"/>
            <w:tcBorders>
              <w:top w:val="nil"/>
              <w:left w:val="single" w:sz="8" w:space="0" w:color="auto"/>
              <w:bottom w:val="single" w:sz="8" w:space="0" w:color="auto"/>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III (более 290)</w:t>
            </w:r>
          </w:p>
        </w:tc>
        <w:tc>
          <w:tcPr>
            <w:tcW w:w="2450" w:type="pct"/>
            <w:tcBorders>
              <w:top w:val="nil"/>
              <w:left w:val="single" w:sz="8" w:space="0" w:color="auto"/>
              <w:bottom w:val="single" w:sz="8" w:space="0" w:color="auto"/>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18,0 - 21,8</w:t>
            </w:r>
          </w:p>
        </w:tc>
      </w:tr>
    </w:tbl>
    <w:p w:rsidR="00030BCF" w:rsidRPr="00030BCF" w:rsidRDefault="00030BCF" w:rsidP="00030BCF">
      <w:pPr>
        <w:spacing w:before="120" w:after="0" w:line="240" w:lineRule="auto"/>
        <w:jc w:val="right"/>
        <w:outlineLvl w:val="0"/>
        <w:rPr>
          <w:rFonts w:ascii="Times New Roman" w:eastAsia="Times New Roman" w:hAnsi="Times New Roman" w:cs="Times New Roman"/>
          <w:b/>
          <w:bCs/>
          <w:color w:val="000000"/>
          <w:kern w:val="36"/>
          <w:sz w:val="33"/>
          <w:szCs w:val="33"/>
          <w:lang w:eastAsia="ru-RU"/>
        </w:rPr>
      </w:pPr>
      <w:bookmarkStart w:id="6" w:name="i246362"/>
      <w:bookmarkStart w:id="7" w:name="i253645"/>
      <w:bookmarkEnd w:id="6"/>
      <w:bookmarkEnd w:id="7"/>
      <w:r w:rsidRPr="00030BCF">
        <w:rPr>
          <w:rFonts w:ascii="Times New Roman" w:eastAsia="Times New Roman" w:hAnsi="Times New Roman" w:cs="Times New Roman"/>
          <w:b/>
          <w:bCs/>
          <w:color w:val="000000"/>
          <w:kern w:val="36"/>
          <w:sz w:val="33"/>
          <w:szCs w:val="33"/>
          <w:lang w:eastAsia="ru-RU"/>
        </w:rPr>
        <w:t>Приложение 3</w:t>
      </w:r>
    </w:p>
    <w:p w:rsidR="00030BCF" w:rsidRPr="00030BCF" w:rsidRDefault="00030BCF" w:rsidP="00030BCF">
      <w:pPr>
        <w:spacing w:after="120" w:line="240" w:lineRule="auto"/>
        <w:jc w:val="right"/>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b/>
          <w:bCs/>
          <w:color w:val="000000"/>
          <w:sz w:val="24"/>
          <w:szCs w:val="24"/>
          <w:lang w:eastAsia="ru-RU"/>
        </w:rPr>
        <w:t>(рекомендуемое)</w:t>
      </w:r>
    </w:p>
    <w:p w:rsidR="00030BCF" w:rsidRPr="00030BCF" w:rsidRDefault="00030BCF" w:rsidP="00030BCF">
      <w:pPr>
        <w:spacing w:before="120" w:after="120" w:line="240" w:lineRule="auto"/>
        <w:jc w:val="center"/>
        <w:rPr>
          <w:rFonts w:ascii="Times New Roman" w:eastAsia="Times New Roman" w:hAnsi="Times New Roman" w:cs="Times New Roman"/>
          <w:color w:val="000000"/>
          <w:sz w:val="24"/>
          <w:szCs w:val="24"/>
          <w:lang w:eastAsia="ru-RU"/>
        </w:rPr>
      </w:pPr>
      <w:bookmarkStart w:id="8" w:name="i265065"/>
      <w:r w:rsidRPr="00030BCF">
        <w:rPr>
          <w:rFonts w:ascii="Times New Roman" w:eastAsia="Times New Roman" w:hAnsi="Times New Roman" w:cs="Times New Roman"/>
          <w:i/>
          <w:iCs/>
          <w:color w:val="000000"/>
          <w:sz w:val="24"/>
          <w:szCs w:val="24"/>
          <w:lang w:eastAsia="ru-RU"/>
        </w:rPr>
        <w:t>Время работы при температуре воздуха на рабочем месте выше или ниже допустимых величин</w:t>
      </w:r>
      <w:bookmarkEnd w:id="8"/>
    </w:p>
    <w:p w:rsidR="00030BCF" w:rsidRPr="00030BCF" w:rsidRDefault="00030BCF" w:rsidP="00030BCF">
      <w:pPr>
        <w:spacing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t>1. В целях защиты работающих от возможного перегревания или охлаждения, при температуре воздуха на рабочих местах выше или ниже допустимых величин, время пребывания на рабочих местах (непрерывно или суммарно за рабочую смену) должно быть ограничено величинами, указанными в табл. </w:t>
      </w:r>
      <w:hyperlink r:id="rId8" w:anchor="i275728" w:tooltip="Таблица 1" w:history="1">
        <w:r w:rsidRPr="00030BCF">
          <w:rPr>
            <w:rFonts w:ascii="Times New Roman" w:eastAsia="Times New Roman" w:hAnsi="Times New Roman" w:cs="Times New Roman"/>
            <w:color w:val="000096"/>
            <w:sz w:val="24"/>
            <w:szCs w:val="24"/>
            <w:lang w:eastAsia="ru-RU"/>
          </w:rPr>
          <w:t>1</w:t>
        </w:r>
      </w:hyperlink>
      <w:r w:rsidRPr="00030BCF">
        <w:rPr>
          <w:rFonts w:ascii="Times New Roman" w:eastAsia="Times New Roman" w:hAnsi="Times New Roman" w:cs="Times New Roman"/>
          <w:color w:val="000000"/>
          <w:sz w:val="24"/>
          <w:szCs w:val="24"/>
          <w:lang w:eastAsia="ru-RU"/>
        </w:rPr>
        <w:t> и табл. </w:t>
      </w:r>
      <w:hyperlink r:id="rId9" w:anchor="i281856" w:tooltip="Таблица 2" w:history="1">
        <w:r w:rsidRPr="00030BCF">
          <w:rPr>
            <w:rFonts w:ascii="Times New Roman" w:eastAsia="Times New Roman" w:hAnsi="Times New Roman" w:cs="Times New Roman"/>
            <w:color w:val="000096"/>
            <w:sz w:val="24"/>
            <w:szCs w:val="24"/>
            <w:lang w:eastAsia="ru-RU"/>
          </w:rPr>
          <w:t>2</w:t>
        </w:r>
      </w:hyperlink>
      <w:r w:rsidRPr="00030BCF">
        <w:rPr>
          <w:rFonts w:ascii="Times New Roman" w:eastAsia="Times New Roman" w:hAnsi="Times New Roman" w:cs="Times New Roman"/>
          <w:color w:val="000000"/>
          <w:sz w:val="24"/>
          <w:szCs w:val="24"/>
          <w:lang w:eastAsia="ru-RU"/>
        </w:rPr>
        <w:t xml:space="preserve"> настоящего приложения. </w:t>
      </w:r>
      <w:proofErr w:type="gramStart"/>
      <w:r w:rsidRPr="00030BCF">
        <w:rPr>
          <w:rFonts w:ascii="Times New Roman" w:eastAsia="Times New Roman" w:hAnsi="Times New Roman" w:cs="Times New Roman"/>
          <w:color w:val="000000"/>
          <w:sz w:val="24"/>
          <w:szCs w:val="24"/>
          <w:lang w:eastAsia="ru-RU"/>
        </w:rPr>
        <w:t>При этом среднесменная температура воздуха, при которой работающие находятся в течение рабочей смены на рабочих местах и местах отдыха, не должна выходить за пределы допустимых величин температуры воздуха для соответствующих категорий работ, указанных в табл. </w:t>
      </w:r>
      <w:hyperlink r:id="rId10" w:anchor="i281856" w:tooltip="Таблица 2" w:history="1">
        <w:r w:rsidRPr="00030BCF">
          <w:rPr>
            <w:rFonts w:ascii="Times New Roman" w:eastAsia="Times New Roman" w:hAnsi="Times New Roman" w:cs="Times New Roman"/>
            <w:color w:val="000096"/>
            <w:sz w:val="24"/>
            <w:szCs w:val="24"/>
            <w:lang w:eastAsia="ru-RU"/>
          </w:rPr>
          <w:t>2</w:t>
        </w:r>
      </w:hyperlink>
      <w:r w:rsidRPr="00030BCF">
        <w:rPr>
          <w:rFonts w:ascii="Times New Roman" w:eastAsia="Times New Roman" w:hAnsi="Times New Roman" w:cs="Times New Roman"/>
          <w:color w:val="000000"/>
          <w:sz w:val="24"/>
          <w:szCs w:val="24"/>
          <w:lang w:eastAsia="ru-RU"/>
        </w:rPr>
        <w:t> настоящих Санитарных правил.</w:t>
      </w:r>
      <w:proofErr w:type="gramEnd"/>
    </w:p>
    <w:p w:rsidR="00030BCF" w:rsidRPr="00030BCF" w:rsidRDefault="00030BCF" w:rsidP="00030BCF">
      <w:pPr>
        <w:spacing w:after="0" w:line="240" w:lineRule="auto"/>
        <w:ind w:firstLine="284"/>
        <w:jc w:val="right"/>
        <w:rPr>
          <w:rFonts w:ascii="Times New Roman" w:eastAsia="Times New Roman" w:hAnsi="Times New Roman" w:cs="Times New Roman"/>
          <w:color w:val="000000"/>
          <w:sz w:val="24"/>
          <w:szCs w:val="24"/>
          <w:lang w:eastAsia="ru-RU"/>
        </w:rPr>
      </w:pPr>
      <w:bookmarkStart w:id="9" w:name="i275728"/>
      <w:r w:rsidRPr="00030BCF">
        <w:rPr>
          <w:rFonts w:ascii="Times New Roman" w:eastAsia="Times New Roman" w:hAnsi="Times New Roman" w:cs="Times New Roman"/>
          <w:color w:val="000000"/>
          <w:spacing w:val="20"/>
          <w:sz w:val="24"/>
          <w:szCs w:val="24"/>
          <w:lang w:eastAsia="ru-RU"/>
        </w:rPr>
        <w:t>Таблица</w:t>
      </w:r>
      <w:r w:rsidRPr="00030BCF">
        <w:rPr>
          <w:rFonts w:ascii="Times New Roman" w:eastAsia="Times New Roman" w:hAnsi="Times New Roman" w:cs="Times New Roman"/>
          <w:color w:val="000000"/>
          <w:sz w:val="24"/>
          <w:szCs w:val="24"/>
          <w:lang w:eastAsia="ru-RU"/>
        </w:rPr>
        <w:t> 1</w:t>
      </w:r>
      <w:bookmarkEnd w:id="9"/>
    </w:p>
    <w:p w:rsidR="00030BCF" w:rsidRPr="00030BCF" w:rsidRDefault="00030BCF" w:rsidP="00030BCF">
      <w:pPr>
        <w:spacing w:before="120" w:after="120" w:line="240" w:lineRule="auto"/>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b/>
          <w:bCs/>
          <w:color w:val="000000"/>
          <w:sz w:val="24"/>
          <w:szCs w:val="24"/>
          <w:lang w:eastAsia="ru-RU"/>
        </w:rPr>
        <w:t>Время пребывания на рабочих местах при температуре воздуха выше допустимых величин</w:t>
      </w:r>
    </w:p>
    <w:tbl>
      <w:tblPr>
        <w:tblW w:w="5000" w:type="pct"/>
        <w:jc w:val="center"/>
        <w:tblCellMar>
          <w:left w:w="0" w:type="dxa"/>
          <w:right w:w="0" w:type="dxa"/>
        </w:tblCellMar>
        <w:tblLook w:val="04A0" w:firstRow="1" w:lastRow="0" w:firstColumn="1" w:lastColumn="0" w:noHBand="0" w:noVBand="1"/>
      </w:tblPr>
      <w:tblGrid>
        <w:gridCol w:w="2840"/>
        <w:gridCol w:w="2179"/>
        <w:gridCol w:w="2083"/>
        <w:gridCol w:w="2273"/>
      </w:tblGrid>
      <w:tr w:rsidR="00030BCF" w:rsidRPr="00030BCF" w:rsidTr="00030BCF">
        <w:trPr>
          <w:trHeight w:val="20"/>
          <w:jc w:val="center"/>
        </w:trPr>
        <w:tc>
          <w:tcPr>
            <w:tcW w:w="1500" w:type="pct"/>
            <w:vMerge w:val="restart"/>
            <w:tcBorders>
              <w:top w:val="single" w:sz="8" w:space="0" w:color="auto"/>
              <w:left w:val="single" w:sz="8" w:space="0" w:color="auto"/>
              <w:bottom w:val="nil"/>
              <w:right w:val="nil"/>
            </w:tcBorders>
            <w:shd w:val="clear" w:color="auto" w:fill="FFFFFF"/>
            <w:vAlign w:val="center"/>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Температура воздуха на рабочем месте, ˚</w:t>
            </w:r>
            <w:proofErr w:type="gramStart"/>
            <w:r w:rsidRPr="00030BCF">
              <w:rPr>
                <w:rFonts w:ascii="Times New Roman" w:eastAsia="Times New Roman" w:hAnsi="Times New Roman" w:cs="Times New Roman"/>
                <w:color w:val="000000"/>
                <w:sz w:val="20"/>
                <w:szCs w:val="20"/>
                <w:lang w:eastAsia="ru-RU"/>
              </w:rPr>
              <w:t>С</w:t>
            </w:r>
            <w:proofErr w:type="gramEnd"/>
          </w:p>
        </w:tc>
        <w:tc>
          <w:tcPr>
            <w:tcW w:w="3450" w:type="pct"/>
            <w:gridSpan w:val="3"/>
            <w:tcBorders>
              <w:top w:val="single" w:sz="8" w:space="0" w:color="auto"/>
              <w:left w:val="single" w:sz="8" w:space="0" w:color="auto"/>
              <w:bottom w:val="nil"/>
              <w:right w:val="single" w:sz="8" w:space="0" w:color="auto"/>
            </w:tcBorders>
            <w:shd w:val="clear" w:color="auto" w:fill="FFFFFF"/>
            <w:vAlign w:val="center"/>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 xml:space="preserve">Время </w:t>
            </w:r>
            <w:proofErr w:type="spellStart"/>
            <w:r w:rsidRPr="00030BCF">
              <w:rPr>
                <w:rFonts w:ascii="Times New Roman" w:eastAsia="Times New Roman" w:hAnsi="Times New Roman" w:cs="Times New Roman"/>
                <w:color w:val="000000"/>
                <w:sz w:val="20"/>
                <w:szCs w:val="20"/>
                <w:lang w:eastAsia="ru-RU"/>
              </w:rPr>
              <w:t>прибывания</w:t>
            </w:r>
            <w:proofErr w:type="spellEnd"/>
            <w:r w:rsidRPr="00030BCF">
              <w:rPr>
                <w:rFonts w:ascii="Times New Roman" w:eastAsia="Times New Roman" w:hAnsi="Times New Roman" w:cs="Times New Roman"/>
                <w:color w:val="000000"/>
                <w:sz w:val="20"/>
                <w:szCs w:val="20"/>
                <w:lang w:eastAsia="ru-RU"/>
              </w:rPr>
              <w:t xml:space="preserve">, не более при категориях работ, </w:t>
            </w:r>
            <w:proofErr w:type="gramStart"/>
            <w:r w:rsidRPr="00030BCF">
              <w:rPr>
                <w:rFonts w:ascii="Times New Roman" w:eastAsia="Times New Roman" w:hAnsi="Times New Roman" w:cs="Times New Roman"/>
                <w:color w:val="000000"/>
                <w:sz w:val="20"/>
                <w:szCs w:val="20"/>
                <w:lang w:eastAsia="ru-RU"/>
              </w:rPr>
              <w:t>ч</w:t>
            </w:r>
            <w:proofErr w:type="gramEnd"/>
          </w:p>
        </w:tc>
      </w:tr>
      <w:tr w:rsidR="00030BCF" w:rsidRPr="00030BCF" w:rsidTr="00030BCF">
        <w:trPr>
          <w:trHeight w:val="20"/>
          <w:jc w:val="center"/>
        </w:trPr>
        <w:tc>
          <w:tcPr>
            <w:tcW w:w="0" w:type="auto"/>
            <w:vMerge/>
            <w:tcBorders>
              <w:top w:val="single" w:sz="8" w:space="0" w:color="auto"/>
              <w:left w:val="single" w:sz="8" w:space="0" w:color="auto"/>
              <w:bottom w:val="nil"/>
              <w:right w:val="nil"/>
            </w:tcBorders>
            <w:vAlign w:val="center"/>
            <w:hideMark/>
          </w:tcPr>
          <w:p w:rsidR="00030BCF" w:rsidRPr="00030BCF" w:rsidRDefault="00030BCF" w:rsidP="00030BCF">
            <w:pPr>
              <w:spacing w:after="0" w:line="240" w:lineRule="auto"/>
              <w:rPr>
                <w:rFonts w:ascii="Times New Roman" w:eastAsia="Times New Roman" w:hAnsi="Times New Roman" w:cs="Times New Roman"/>
                <w:color w:val="000000"/>
                <w:sz w:val="24"/>
                <w:szCs w:val="24"/>
                <w:lang w:eastAsia="ru-RU"/>
              </w:rPr>
            </w:pPr>
          </w:p>
        </w:tc>
        <w:tc>
          <w:tcPr>
            <w:tcW w:w="1150" w:type="pct"/>
            <w:tcBorders>
              <w:top w:val="single" w:sz="8" w:space="0" w:color="auto"/>
              <w:left w:val="single" w:sz="8" w:space="0" w:color="auto"/>
              <w:bottom w:val="nil"/>
              <w:right w:val="nil"/>
            </w:tcBorders>
            <w:shd w:val="clear" w:color="auto" w:fill="FFFFFF"/>
            <w:vAlign w:val="center"/>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proofErr w:type="spellStart"/>
            <w:proofErr w:type="gramStart"/>
            <w:r w:rsidRPr="00030BCF">
              <w:rPr>
                <w:rFonts w:ascii="Times New Roman" w:eastAsia="Times New Roman" w:hAnsi="Times New Roman" w:cs="Times New Roman"/>
                <w:color w:val="000000"/>
                <w:sz w:val="20"/>
                <w:szCs w:val="20"/>
                <w:lang w:eastAsia="ru-RU"/>
              </w:rPr>
              <w:t>I</w:t>
            </w:r>
            <w:proofErr w:type="gramEnd"/>
            <w:r w:rsidRPr="00030BCF">
              <w:rPr>
                <w:rFonts w:ascii="Times New Roman" w:eastAsia="Times New Roman" w:hAnsi="Times New Roman" w:cs="Times New Roman"/>
                <w:color w:val="000000"/>
                <w:sz w:val="20"/>
                <w:szCs w:val="20"/>
                <w:lang w:eastAsia="ru-RU"/>
              </w:rPr>
              <w:t>а</w:t>
            </w:r>
            <w:proofErr w:type="spellEnd"/>
            <w:r w:rsidRPr="00030BCF">
              <w:rPr>
                <w:rFonts w:ascii="Times New Roman" w:eastAsia="Times New Roman" w:hAnsi="Times New Roman" w:cs="Times New Roman"/>
                <w:color w:val="000000"/>
                <w:sz w:val="20"/>
                <w:szCs w:val="20"/>
                <w:lang w:eastAsia="ru-RU"/>
              </w:rPr>
              <w:t xml:space="preserve"> - </w:t>
            </w:r>
            <w:proofErr w:type="spellStart"/>
            <w:r w:rsidRPr="00030BCF">
              <w:rPr>
                <w:rFonts w:ascii="Times New Roman" w:eastAsia="Times New Roman" w:hAnsi="Times New Roman" w:cs="Times New Roman"/>
                <w:color w:val="000000"/>
                <w:sz w:val="20"/>
                <w:szCs w:val="20"/>
                <w:lang w:eastAsia="ru-RU"/>
              </w:rPr>
              <w:t>Iб</w:t>
            </w:r>
            <w:proofErr w:type="spellEnd"/>
          </w:p>
        </w:tc>
        <w:tc>
          <w:tcPr>
            <w:tcW w:w="1100" w:type="pct"/>
            <w:tcBorders>
              <w:top w:val="single" w:sz="8" w:space="0" w:color="auto"/>
              <w:left w:val="single" w:sz="8" w:space="0" w:color="auto"/>
              <w:bottom w:val="nil"/>
              <w:right w:val="nil"/>
            </w:tcBorders>
            <w:shd w:val="clear" w:color="auto" w:fill="FFFFFF"/>
            <w:vAlign w:val="center"/>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proofErr w:type="spellStart"/>
            <w:r w:rsidRPr="00030BCF">
              <w:rPr>
                <w:rFonts w:ascii="Times New Roman" w:eastAsia="Times New Roman" w:hAnsi="Times New Roman" w:cs="Times New Roman"/>
                <w:color w:val="000000"/>
                <w:sz w:val="20"/>
                <w:szCs w:val="20"/>
                <w:lang w:eastAsia="ru-RU"/>
              </w:rPr>
              <w:t>II</w:t>
            </w:r>
            <w:proofErr w:type="gramStart"/>
            <w:r w:rsidRPr="00030BCF">
              <w:rPr>
                <w:rFonts w:ascii="Times New Roman" w:eastAsia="Times New Roman" w:hAnsi="Times New Roman" w:cs="Times New Roman"/>
                <w:color w:val="000000"/>
                <w:sz w:val="20"/>
                <w:szCs w:val="20"/>
                <w:lang w:eastAsia="ru-RU"/>
              </w:rPr>
              <w:t>а</w:t>
            </w:r>
            <w:proofErr w:type="spellEnd"/>
            <w:proofErr w:type="gramEnd"/>
            <w:r w:rsidRPr="00030BCF">
              <w:rPr>
                <w:rFonts w:ascii="Times New Roman" w:eastAsia="Times New Roman" w:hAnsi="Times New Roman" w:cs="Times New Roman"/>
                <w:color w:val="000000"/>
                <w:sz w:val="20"/>
                <w:szCs w:val="20"/>
                <w:lang w:eastAsia="ru-RU"/>
              </w:rPr>
              <w:t xml:space="preserve"> - </w:t>
            </w:r>
            <w:proofErr w:type="spellStart"/>
            <w:r w:rsidRPr="00030BCF">
              <w:rPr>
                <w:rFonts w:ascii="Times New Roman" w:eastAsia="Times New Roman" w:hAnsi="Times New Roman" w:cs="Times New Roman"/>
                <w:color w:val="000000"/>
                <w:sz w:val="20"/>
                <w:szCs w:val="20"/>
                <w:lang w:eastAsia="ru-RU"/>
              </w:rPr>
              <w:t>IIб</w:t>
            </w:r>
            <w:proofErr w:type="spellEnd"/>
          </w:p>
        </w:tc>
        <w:tc>
          <w:tcPr>
            <w:tcW w:w="1150" w:type="pct"/>
            <w:tcBorders>
              <w:top w:val="single" w:sz="8" w:space="0" w:color="auto"/>
              <w:left w:val="single" w:sz="8" w:space="0" w:color="auto"/>
              <w:bottom w:val="nil"/>
              <w:right w:val="single" w:sz="8" w:space="0" w:color="auto"/>
            </w:tcBorders>
            <w:shd w:val="clear" w:color="auto" w:fill="FFFFFF"/>
            <w:vAlign w:val="center"/>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III</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32,5</w:t>
            </w:r>
          </w:p>
        </w:tc>
        <w:tc>
          <w:tcPr>
            <w:tcW w:w="11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1</w:t>
            </w:r>
          </w:p>
        </w:tc>
        <w:tc>
          <w:tcPr>
            <w:tcW w:w="11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115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32,0</w:t>
            </w:r>
          </w:p>
        </w:tc>
        <w:tc>
          <w:tcPr>
            <w:tcW w:w="11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2</w:t>
            </w:r>
          </w:p>
        </w:tc>
        <w:tc>
          <w:tcPr>
            <w:tcW w:w="11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115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31,5</w:t>
            </w:r>
          </w:p>
        </w:tc>
        <w:tc>
          <w:tcPr>
            <w:tcW w:w="11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2,5</w:t>
            </w:r>
          </w:p>
        </w:tc>
        <w:tc>
          <w:tcPr>
            <w:tcW w:w="11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1</w:t>
            </w:r>
          </w:p>
        </w:tc>
        <w:tc>
          <w:tcPr>
            <w:tcW w:w="115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31,0</w:t>
            </w:r>
          </w:p>
        </w:tc>
        <w:tc>
          <w:tcPr>
            <w:tcW w:w="11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3</w:t>
            </w:r>
          </w:p>
        </w:tc>
        <w:tc>
          <w:tcPr>
            <w:tcW w:w="11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2</w:t>
            </w:r>
          </w:p>
        </w:tc>
        <w:tc>
          <w:tcPr>
            <w:tcW w:w="115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30,5</w:t>
            </w:r>
          </w:p>
        </w:tc>
        <w:tc>
          <w:tcPr>
            <w:tcW w:w="11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4</w:t>
            </w:r>
          </w:p>
        </w:tc>
        <w:tc>
          <w:tcPr>
            <w:tcW w:w="11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2,5</w:t>
            </w:r>
          </w:p>
        </w:tc>
        <w:tc>
          <w:tcPr>
            <w:tcW w:w="115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1</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30,0</w:t>
            </w:r>
          </w:p>
        </w:tc>
        <w:tc>
          <w:tcPr>
            <w:tcW w:w="11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5</w:t>
            </w:r>
          </w:p>
        </w:tc>
        <w:tc>
          <w:tcPr>
            <w:tcW w:w="11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3</w:t>
            </w:r>
          </w:p>
        </w:tc>
        <w:tc>
          <w:tcPr>
            <w:tcW w:w="115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2</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29,5</w:t>
            </w:r>
          </w:p>
        </w:tc>
        <w:tc>
          <w:tcPr>
            <w:tcW w:w="11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5,5</w:t>
            </w:r>
          </w:p>
        </w:tc>
        <w:tc>
          <w:tcPr>
            <w:tcW w:w="11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4</w:t>
            </w:r>
          </w:p>
        </w:tc>
        <w:tc>
          <w:tcPr>
            <w:tcW w:w="115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2,5</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29,0</w:t>
            </w:r>
          </w:p>
        </w:tc>
        <w:tc>
          <w:tcPr>
            <w:tcW w:w="11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6</w:t>
            </w:r>
          </w:p>
        </w:tc>
        <w:tc>
          <w:tcPr>
            <w:tcW w:w="11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5</w:t>
            </w:r>
          </w:p>
        </w:tc>
        <w:tc>
          <w:tcPr>
            <w:tcW w:w="115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3</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28,5</w:t>
            </w:r>
          </w:p>
        </w:tc>
        <w:tc>
          <w:tcPr>
            <w:tcW w:w="11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7</w:t>
            </w:r>
          </w:p>
        </w:tc>
        <w:tc>
          <w:tcPr>
            <w:tcW w:w="11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5,5</w:t>
            </w:r>
          </w:p>
        </w:tc>
        <w:tc>
          <w:tcPr>
            <w:tcW w:w="115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4</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28,0</w:t>
            </w:r>
          </w:p>
        </w:tc>
        <w:tc>
          <w:tcPr>
            <w:tcW w:w="11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8</w:t>
            </w:r>
          </w:p>
        </w:tc>
        <w:tc>
          <w:tcPr>
            <w:tcW w:w="11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6</w:t>
            </w:r>
          </w:p>
        </w:tc>
        <w:tc>
          <w:tcPr>
            <w:tcW w:w="115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5</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27,5</w:t>
            </w:r>
          </w:p>
        </w:tc>
        <w:tc>
          <w:tcPr>
            <w:tcW w:w="11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11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7</w:t>
            </w:r>
          </w:p>
        </w:tc>
        <w:tc>
          <w:tcPr>
            <w:tcW w:w="115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5,5</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27,0</w:t>
            </w:r>
          </w:p>
        </w:tc>
        <w:tc>
          <w:tcPr>
            <w:tcW w:w="11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11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8</w:t>
            </w:r>
          </w:p>
        </w:tc>
        <w:tc>
          <w:tcPr>
            <w:tcW w:w="115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6</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26,5</w:t>
            </w:r>
          </w:p>
        </w:tc>
        <w:tc>
          <w:tcPr>
            <w:tcW w:w="11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11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115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7</w:t>
            </w:r>
          </w:p>
        </w:tc>
      </w:tr>
      <w:tr w:rsidR="00030BCF" w:rsidRPr="00030BCF" w:rsidTr="00030BCF">
        <w:trPr>
          <w:trHeight w:val="20"/>
          <w:jc w:val="center"/>
        </w:trPr>
        <w:tc>
          <w:tcPr>
            <w:tcW w:w="1500" w:type="pct"/>
            <w:tcBorders>
              <w:top w:val="single" w:sz="8" w:space="0" w:color="auto"/>
              <w:left w:val="single" w:sz="8" w:space="0" w:color="auto"/>
              <w:bottom w:val="single" w:sz="8" w:space="0" w:color="auto"/>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26,0</w:t>
            </w:r>
          </w:p>
        </w:tc>
        <w:tc>
          <w:tcPr>
            <w:tcW w:w="1150" w:type="pct"/>
            <w:tcBorders>
              <w:top w:val="single" w:sz="8" w:space="0" w:color="auto"/>
              <w:left w:val="single" w:sz="8" w:space="0" w:color="auto"/>
              <w:bottom w:val="single" w:sz="8" w:space="0" w:color="auto"/>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1100" w:type="pct"/>
            <w:tcBorders>
              <w:top w:val="single" w:sz="8" w:space="0" w:color="auto"/>
              <w:left w:val="single" w:sz="8" w:space="0" w:color="auto"/>
              <w:bottom w:val="single" w:sz="8" w:space="0" w:color="auto"/>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1150" w:type="pct"/>
            <w:tcBorders>
              <w:top w:val="single" w:sz="8" w:space="0" w:color="auto"/>
              <w:left w:val="single" w:sz="8" w:space="0" w:color="auto"/>
              <w:bottom w:val="single" w:sz="8" w:space="0" w:color="auto"/>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8</w:t>
            </w:r>
          </w:p>
        </w:tc>
      </w:tr>
    </w:tbl>
    <w:p w:rsidR="00030BCF" w:rsidRPr="00030BCF" w:rsidRDefault="00030BCF" w:rsidP="00030BCF">
      <w:pPr>
        <w:spacing w:before="120" w:after="120" w:line="240" w:lineRule="auto"/>
        <w:jc w:val="right"/>
        <w:rPr>
          <w:rFonts w:ascii="Times New Roman" w:eastAsia="Times New Roman" w:hAnsi="Times New Roman" w:cs="Times New Roman"/>
          <w:color w:val="000000"/>
          <w:sz w:val="24"/>
          <w:szCs w:val="24"/>
          <w:lang w:eastAsia="ru-RU"/>
        </w:rPr>
      </w:pPr>
      <w:bookmarkStart w:id="10" w:name="i281856"/>
      <w:r w:rsidRPr="00030BCF">
        <w:rPr>
          <w:rFonts w:ascii="Times New Roman" w:eastAsia="Times New Roman" w:hAnsi="Times New Roman" w:cs="Times New Roman"/>
          <w:color w:val="000000"/>
          <w:spacing w:val="20"/>
          <w:sz w:val="24"/>
          <w:szCs w:val="24"/>
          <w:lang w:eastAsia="ru-RU"/>
        </w:rPr>
        <w:t>Таблица 2</w:t>
      </w:r>
      <w:bookmarkEnd w:id="10"/>
    </w:p>
    <w:p w:rsidR="00030BCF" w:rsidRPr="00030BCF" w:rsidRDefault="00030BCF" w:rsidP="00030BCF">
      <w:pPr>
        <w:spacing w:before="120" w:after="120" w:line="240" w:lineRule="auto"/>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b/>
          <w:bCs/>
          <w:color w:val="000000"/>
          <w:sz w:val="24"/>
          <w:szCs w:val="24"/>
          <w:lang w:eastAsia="ru-RU"/>
        </w:rPr>
        <w:t>Время пребывания на рабочих местах при температуре воздуха ниже допустимых величин</w:t>
      </w:r>
    </w:p>
    <w:tbl>
      <w:tblPr>
        <w:tblW w:w="5000" w:type="pct"/>
        <w:jc w:val="center"/>
        <w:tblCellMar>
          <w:left w:w="0" w:type="dxa"/>
          <w:right w:w="0" w:type="dxa"/>
        </w:tblCellMar>
        <w:tblLook w:val="04A0" w:firstRow="1" w:lastRow="0" w:firstColumn="1" w:lastColumn="0" w:noHBand="0" w:noVBand="1"/>
      </w:tblPr>
      <w:tblGrid>
        <w:gridCol w:w="2840"/>
        <w:gridCol w:w="1325"/>
        <w:gridCol w:w="1231"/>
        <w:gridCol w:w="1232"/>
        <w:gridCol w:w="1232"/>
        <w:gridCol w:w="1515"/>
      </w:tblGrid>
      <w:tr w:rsidR="00030BCF" w:rsidRPr="00030BCF" w:rsidTr="00030BCF">
        <w:trPr>
          <w:trHeight w:val="20"/>
          <w:jc w:val="center"/>
        </w:trPr>
        <w:tc>
          <w:tcPr>
            <w:tcW w:w="1500" w:type="pct"/>
            <w:vMerge w:val="restart"/>
            <w:tcBorders>
              <w:top w:val="single" w:sz="8" w:space="0" w:color="auto"/>
              <w:left w:val="single" w:sz="8" w:space="0" w:color="auto"/>
              <w:bottom w:val="nil"/>
              <w:right w:val="nil"/>
            </w:tcBorders>
            <w:shd w:val="clear" w:color="auto" w:fill="FFFFFF"/>
            <w:vAlign w:val="center"/>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Температура воздуха на рабочем месте, ˚</w:t>
            </w:r>
            <w:proofErr w:type="gramStart"/>
            <w:r w:rsidRPr="00030BCF">
              <w:rPr>
                <w:rFonts w:ascii="Times New Roman" w:eastAsia="Times New Roman" w:hAnsi="Times New Roman" w:cs="Times New Roman"/>
                <w:color w:val="000000"/>
                <w:sz w:val="20"/>
                <w:szCs w:val="20"/>
                <w:lang w:eastAsia="ru-RU"/>
              </w:rPr>
              <w:t>С</w:t>
            </w:r>
            <w:proofErr w:type="gramEnd"/>
          </w:p>
        </w:tc>
        <w:tc>
          <w:tcPr>
            <w:tcW w:w="3450" w:type="pct"/>
            <w:gridSpan w:val="5"/>
            <w:tcBorders>
              <w:top w:val="single" w:sz="8" w:space="0" w:color="auto"/>
              <w:left w:val="single" w:sz="8" w:space="0" w:color="auto"/>
              <w:bottom w:val="nil"/>
              <w:right w:val="single" w:sz="8" w:space="0" w:color="auto"/>
            </w:tcBorders>
            <w:shd w:val="clear" w:color="auto" w:fill="FFFFFF"/>
            <w:vAlign w:val="center"/>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 xml:space="preserve">Время пребывания, не более, при категориях работ, </w:t>
            </w:r>
            <w:proofErr w:type="gramStart"/>
            <w:r w:rsidRPr="00030BCF">
              <w:rPr>
                <w:rFonts w:ascii="Times New Roman" w:eastAsia="Times New Roman" w:hAnsi="Times New Roman" w:cs="Times New Roman"/>
                <w:color w:val="000000"/>
                <w:sz w:val="20"/>
                <w:szCs w:val="20"/>
                <w:lang w:eastAsia="ru-RU"/>
              </w:rPr>
              <w:t>ч</w:t>
            </w:r>
            <w:proofErr w:type="gramEnd"/>
          </w:p>
        </w:tc>
      </w:tr>
      <w:tr w:rsidR="00030BCF" w:rsidRPr="00030BCF" w:rsidTr="00030BCF">
        <w:trPr>
          <w:trHeight w:val="20"/>
          <w:jc w:val="center"/>
        </w:trPr>
        <w:tc>
          <w:tcPr>
            <w:tcW w:w="0" w:type="auto"/>
            <w:vMerge/>
            <w:tcBorders>
              <w:top w:val="single" w:sz="8" w:space="0" w:color="auto"/>
              <w:left w:val="single" w:sz="8" w:space="0" w:color="auto"/>
              <w:bottom w:val="nil"/>
              <w:right w:val="nil"/>
            </w:tcBorders>
            <w:vAlign w:val="center"/>
            <w:hideMark/>
          </w:tcPr>
          <w:p w:rsidR="00030BCF" w:rsidRPr="00030BCF" w:rsidRDefault="00030BCF" w:rsidP="00030BCF">
            <w:pPr>
              <w:spacing w:after="0" w:line="240" w:lineRule="auto"/>
              <w:rPr>
                <w:rFonts w:ascii="Times New Roman" w:eastAsia="Times New Roman" w:hAnsi="Times New Roman" w:cs="Times New Roman"/>
                <w:color w:val="000000"/>
                <w:sz w:val="24"/>
                <w:szCs w:val="24"/>
                <w:lang w:eastAsia="ru-RU"/>
              </w:rPr>
            </w:pPr>
          </w:p>
        </w:tc>
        <w:tc>
          <w:tcPr>
            <w:tcW w:w="700" w:type="pct"/>
            <w:tcBorders>
              <w:top w:val="single" w:sz="8" w:space="0" w:color="auto"/>
              <w:left w:val="single" w:sz="8" w:space="0" w:color="auto"/>
              <w:bottom w:val="nil"/>
              <w:right w:val="nil"/>
            </w:tcBorders>
            <w:shd w:val="clear" w:color="auto" w:fill="FFFFFF"/>
            <w:vAlign w:val="center"/>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proofErr w:type="spellStart"/>
            <w:proofErr w:type="gramStart"/>
            <w:r w:rsidRPr="00030BCF">
              <w:rPr>
                <w:rFonts w:ascii="Times New Roman" w:eastAsia="Times New Roman" w:hAnsi="Times New Roman" w:cs="Times New Roman"/>
                <w:color w:val="000000"/>
                <w:sz w:val="20"/>
                <w:szCs w:val="20"/>
                <w:lang w:eastAsia="ru-RU"/>
              </w:rPr>
              <w:t>I</w:t>
            </w:r>
            <w:proofErr w:type="gramEnd"/>
            <w:r w:rsidRPr="00030BCF">
              <w:rPr>
                <w:rFonts w:ascii="Times New Roman" w:eastAsia="Times New Roman" w:hAnsi="Times New Roman" w:cs="Times New Roman"/>
                <w:color w:val="000000"/>
                <w:sz w:val="20"/>
                <w:szCs w:val="20"/>
                <w:lang w:eastAsia="ru-RU"/>
              </w:rPr>
              <w:t>а</w:t>
            </w:r>
            <w:proofErr w:type="spellEnd"/>
          </w:p>
        </w:tc>
        <w:tc>
          <w:tcPr>
            <w:tcW w:w="650" w:type="pct"/>
            <w:tcBorders>
              <w:top w:val="single" w:sz="8" w:space="0" w:color="auto"/>
              <w:left w:val="single" w:sz="8" w:space="0" w:color="auto"/>
              <w:bottom w:val="nil"/>
              <w:right w:val="nil"/>
            </w:tcBorders>
            <w:shd w:val="clear" w:color="auto" w:fill="FFFFFF"/>
            <w:vAlign w:val="center"/>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proofErr w:type="spellStart"/>
            <w:proofErr w:type="gramStart"/>
            <w:r w:rsidRPr="00030BCF">
              <w:rPr>
                <w:rFonts w:ascii="Times New Roman" w:eastAsia="Times New Roman" w:hAnsi="Times New Roman" w:cs="Times New Roman"/>
                <w:color w:val="000000"/>
                <w:sz w:val="20"/>
                <w:szCs w:val="20"/>
                <w:lang w:eastAsia="ru-RU"/>
              </w:rPr>
              <w:t>I</w:t>
            </w:r>
            <w:proofErr w:type="gramEnd"/>
            <w:r w:rsidRPr="00030BCF">
              <w:rPr>
                <w:rFonts w:ascii="Times New Roman" w:eastAsia="Times New Roman" w:hAnsi="Times New Roman" w:cs="Times New Roman"/>
                <w:color w:val="000000"/>
                <w:sz w:val="20"/>
                <w:szCs w:val="20"/>
                <w:lang w:eastAsia="ru-RU"/>
              </w:rPr>
              <w:t>б</w:t>
            </w:r>
            <w:proofErr w:type="spellEnd"/>
          </w:p>
        </w:tc>
        <w:tc>
          <w:tcPr>
            <w:tcW w:w="650" w:type="pct"/>
            <w:tcBorders>
              <w:top w:val="single" w:sz="8" w:space="0" w:color="auto"/>
              <w:left w:val="single" w:sz="8" w:space="0" w:color="auto"/>
              <w:bottom w:val="nil"/>
              <w:right w:val="nil"/>
            </w:tcBorders>
            <w:shd w:val="clear" w:color="auto" w:fill="FFFFFF"/>
            <w:vAlign w:val="center"/>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proofErr w:type="spellStart"/>
            <w:r w:rsidRPr="00030BCF">
              <w:rPr>
                <w:rFonts w:ascii="Times New Roman" w:eastAsia="Times New Roman" w:hAnsi="Times New Roman" w:cs="Times New Roman"/>
                <w:color w:val="000000"/>
                <w:sz w:val="20"/>
                <w:szCs w:val="20"/>
                <w:lang w:eastAsia="ru-RU"/>
              </w:rPr>
              <w:t>II</w:t>
            </w:r>
            <w:proofErr w:type="gramStart"/>
            <w:r w:rsidRPr="00030BCF">
              <w:rPr>
                <w:rFonts w:ascii="Times New Roman" w:eastAsia="Times New Roman" w:hAnsi="Times New Roman" w:cs="Times New Roman"/>
                <w:color w:val="000000"/>
                <w:sz w:val="20"/>
                <w:szCs w:val="20"/>
                <w:lang w:eastAsia="ru-RU"/>
              </w:rPr>
              <w:t>а</w:t>
            </w:r>
            <w:proofErr w:type="spellEnd"/>
            <w:proofErr w:type="gramEnd"/>
          </w:p>
        </w:tc>
        <w:tc>
          <w:tcPr>
            <w:tcW w:w="650" w:type="pct"/>
            <w:tcBorders>
              <w:top w:val="single" w:sz="8" w:space="0" w:color="auto"/>
              <w:left w:val="single" w:sz="8" w:space="0" w:color="auto"/>
              <w:bottom w:val="nil"/>
              <w:right w:val="nil"/>
            </w:tcBorders>
            <w:shd w:val="clear" w:color="auto" w:fill="FFFFFF"/>
            <w:vAlign w:val="center"/>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proofErr w:type="spellStart"/>
            <w:r w:rsidRPr="00030BCF">
              <w:rPr>
                <w:rFonts w:ascii="Times New Roman" w:eastAsia="Times New Roman" w:hAnsi="Times New Roman" w:cs="Times New Roman"/>
                <w:color w:val="000000"/>
                <w:sz w:val="20"/>
                <w:szCs w:val="20"/>
                <w:lang w:eastAsia="ru-RU"/>
              </w:rPr>
              <w:t>II</w:t>
            </w:r>
            <w:proofErr w:type="gramStart"/>
            <w:r w:rsidRPr="00030BCF">
              <w:rPr>
                <w:rFonts w:ascii="Times New Roman" w:eastAsia="Times New Roman" w:hAnsi="Times New Roman" w:cs="Times New Roman"/>
                <w:color w:val="000000"/>
                <w:sz w:val="20"/>
                <w:szCs w:val="20"/>
                <w:lang w:eastAsia="ru-RU"/>
              </w:rPr>
              <w:t>б</w:t>
            </w:r>
            <w:proofErr w:type="spellEnd"/>
            <w:proofErr w:type="gramEnd"/>
          </w:p>
        </w:tc>
        <w:tc>
          <w:tcPr>
            <w:tcW w:w="700" w:type="pct"/>
            <w:tcBorders>
              <w:top w:val="single" w:sz="8" w:space="0" w:color="auto"/>
              <w:left w:val="single" w:sz="8" w:space="0" w:color="auto"/>
              <w:bottom w:val="nil"/>
              <w:right w:val="single" w:sz="8" w:space="0" w:color="auto"/>
            </w:tcBorders>
            <w:shd w:val="clear" w:color="auto" w:fill="FFFFFF"/>
            <w:vAlign w:val="center"/>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III</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6</w:t>
            </w:r>
          </w:p>
        </w:tc>
        <w:tc>
          <w:tcPr>
            <w:tcW w:w="7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70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1</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lastRenderedPageBreak/>
              <w:t>7</w:t>
            </w:r>
          </w:p>
        </w:tc>
        <w:tc>
          <w:tcPr>
            <w:tcW w:w="7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70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2</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8</w:t>
            </w:r>
          </w:p>
        </w:tc>
        <w:tc>
          <w:tcPr>
            <w:tcW w:w="7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1</w:t>
            </w:r>
          </w:p>
        </w:tc>
        <w:tc>
          <w:tcPr>
            <w:tcW w:w="70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3</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9</w:t>
            </w:r>
          </w:p>
        </w:tc>
        <w:tc>
          <w:tcPr>
            <w:tcW w:w="7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2</w:t>
            </w:r>
          </w:p>
        </w:tc>
        <w:tc>
          <w:tcPr>
            <w:tcW w:w="70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4</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10</w:t>
            </w:r>
          </w:p>
        </w:tc>
        <w:tc>
          <w:tcPr>
            <w:tcW w:w="7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1</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3</w:t>
            </w:r>
          </w:p>
        </w:tc>
        <w:tc>
          <w:tcPr>
            <w:tcW w:w="70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5</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11</w:t>
            </w:r>
          </w:p>
        </w:tc>
        <w:tc>
          <w:tcPr>
            <w:tcW w:w="7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2</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4</w:t>
            </w:r>
          </w:p>
        </w:tc>
        <w:tc>
          <w:tcPr>
            <w:tcW w:w="70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6</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12</w:t>
            </w:r>
          </w:p>
        </w:tc>
        <w:tc>
          <w:tcPr>
            <w:tcW w:w="7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1</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3</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5</w:t>
            </w:r>
          </w:p>
        </w:tc>
        <w:tc>
          <w:tcPr>
            <w:tcW w:w="70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7</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13</w:t>
            </w:r>
          </w:p>
        </w:tc>
        <w:tc>
          <w:tcPr>
            <w:tcW w:w="7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1</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2</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4</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6</w:t>
            </w:r>
          </w:p>
        </w:tc>
        <w:tc>
          <w:tcPr>
            <w:tcW w:w="70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8</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14</w:t>
            </w:r>
          </w:p>
        </w:tc>
        <w:tc>
          <w:tcPr>
            <w:tcW w:w="7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2</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3</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5</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7</w:t>
            </w:r>
          </w:p>
        </w:tc>
        <w:tc>
          <w:tcPr>
            <w:tcW w:w="70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15</w:t>
            </w:r>
          </w:p>
        </w:tc>
        <w:tc>
          <w:tcPr>
            <w:tcW w:w="7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3</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4</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6</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8</w:t>
            </w:r>
          </w:p>
        </w:tc>
        <w:tc>
          <w:tcPr>
            <w:tcW w:w="70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16</w:t>
            </w:r>
          </w:p>
        </w:tc>
        <w:tc>
          <w:tcPr>
            <w:tcW w:w="7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4</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5</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7</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70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17</w:t>
            </w:r>
          </w:p>
        </w:tc>
        <w:tc>
          <w:tcPr>
            <w:tcW w:w="7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5</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6</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8</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70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18</w:t>
            </w:r>
          </w:p>
        </w:tc>
        <w:tc>
          <w:tcPr>
            <w:tcW w:w="7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6</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7</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70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r>
      <w:tr w:rsidR="00030BCF" w:rsidRPr="00030BCF" w:rsidTr="00030BCF">
        <w:trPr>
          <w:trHeight w:val="20"/>
          <w:jc w:val="center"/>
        </w:trPr>
        <w:tc>
          <w:tcPr>
            <w:tcW w:w="15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19</w:t>
            </w:r>
          </w:p>
        </w:tc>
        <w:tc>
          <w:tcPr>
            <w:tcW w:w="70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7</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8</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650" w:type="pct"/>
            <w:tcBorders>
              <w:top w:val="single" w:sz="8" w:space="0" w:color="auto"/>
              <w:left w:val="single" w:sz="8" w:space="0" w:color="auto"/>
              <w:bottom w:val="nil"/>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700" w:type="pct"/>
            <w:tcBorders>
              <w:top w:val="single" w:sz="8" w:space="0" w:color="auto"/>
              <w:left w:val="single" w:sz="8" w:space="0" w:color="auto"/>
              <w:bottom w:val="nil"/>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r>
      <w:tr w:rsidR="00030BCF" w:rsidRPr="00030BCF" w:rsidTr="00030BCF">
        <w:trPr>
          <w:trHeight w:val="20"/>
          <w:jc w:val="center"/>
        </w:trPr>
        <w:tc>
          <w:tcPr>
            <w:tcW w:w="1500" w:type="pct"/>
            <w:tcBorders>
              <w:top w:val="single" w:sz="8" w:space="0" w:color="auto"/>
              <w:left w:val="single" w:sz="8" w:space="0" w:color="auto"/>
              <w:bottom w:val="single" w:sz="8" w:space="0" w:color="auto"/>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20</w:t>
            </w:r>
          </w:p>
        </w:tc>
        <w:tc>
          <w:tcPr>
            <w:tcW w:w="700" w:type="pct"/>
            <w:tcBorders>
              <w:top w:val="single" w:sz="8" w:space="0" w:color="auto"/>
              <w:left w:val="single" w:sz="8" w:space="0" w:color="auto"/>
              <w:bottom w:val="single" w:sz="8" w:space="0" w:color="auto"/>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8</w:t>
            </w:r>
          </w:p>
        </w:tc>
        <w:tc>
          <w:tcPr>
            <w:tcW w:w="650" w:type="pct"/>
            <w:tcBorders>
              <w:top w:val="single" w:sz="8" w:space="0" w:color="auto"/>
              <w:left w:val="single" w:sz="8" w:space="0" w:color="auto"/>
              <w:bottom w:val="single" w:sz="8" w:space="0" w:color="auto"/>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650" w:type="pct"/>
            <w:tcBorders>
              <w:top w:val="single" w:sz="8" w:space="0" w:color="auto"/>
              <w:left w:val="single" w:sz="8" w:space="0" w:color="auto"/>
              <w:bottom w:val="single" w:sz="8" w:space="0" w:color="auto"/>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650" w:type="pct"/>
            <w:tcBorders>
              <w:top w:val="single" w:sz="8" w:space="0" w:color="auto"/>
              <w:left w:val="single" w:sz="8" w:space="0" w:color="auto"/>
              <w:bottom w:val="single" w:sz="8" w:space="0" w:color="auto"/>
              <w:right w:val="nil"/>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c>
          <w:tcPr>
            <w:tcW w:w="700" w:type="pct"/>
            <w:tcBorders>
              <w:top w:val="single" w:sz="8" w:space="0" w:color="auto"/>
              <w:left w:val="single" w:sz="8" w:space="0" w:color="auto"/>
              <w:bottom w:val="single" w:sz="8" w:space="0" w:color="auto"/>
              <w:right w:val="single" w:sz="8" w:space="0" w:color="auto"/>
            </w:tcBorders>
            <w:shd w:val="clear" w:color="auto" w:fill="FFFFFF"/>
            <w:hideMark/>
          </w:tcPr>
          <w:p w:rsidR="00030BCF" w:rsidRPr="00030BCF" w:rsidRDefault="00030BCF" w:rsidP="00030BCF">
            <w:pPr>
              <w:spacing w:after="0" w:line="20" w:lineRule="atLeast"/>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0"/>
                <w:szCs w:val="20"/>
                <w:lang w:eastAsia="ru-RU"/>
              </w:rPr>
              <w:t>-</w:t>
            </w:r>
          </w:p>
        </w:tc>
      </w:tr>
    </w:tbl>
    <w:p w:rsidR="00030BCF" w:rsidRPr="00030BCF" w:rsidRDefault="00030BCF" w:rsidP="00030BCF">
      <w:pPr>
        <w:spacing w:before="120" w:after="12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t>Среднесменная температура воздуха (</w:t>
      </w:r>
      <w:proofErr w:type="spellStart"/>
      <w:proofErr w:type="gramStart"/>
      <w:r w:rsidRPr="00030BCF">
        <w:rPr>
          <w:rFonts w:ascii="Times New Roman" w:eastAsia="Times New Roman" w:hAnsi="Times New Roman" w:cs="Times New Roman"/>
          <w:i/>
          <w:iCs/>
          <w:color w:val="000000"/>
          <w:sz w:val="24"/>
          <w:szCs w:val="24"/>
          <w:lang w:eastAsia="ru-RU"/>
        </w:rPr>
        <w:t>t</w:t>
      </w:r>
      <w:proofErr w:type="gramEnd"/>
      <w:r w:rsidRPr="00030BCF">
        <w:rPr>
          <w:rFonts w:ascii="Times New Roman" w:eastAsia="Times New Roman" w:hAnsi="Times New Roman" w:cs="Times New Roman"/>
          <w:color w:val="000000"/>
          <w:sz w:val="24"/>
          <w:szCs w:val="24"/>
          <w:vertAlign w:val="subscript"/>
          <w:lang w:eastAsia="ru-RU"/>
        </w:rPr>
        <w:t>в</w:t>
      </w:r>
      <w:proofErr w:type="spellEnd"/>
      <w:r w:rsidRPr="00030BCF">
        <w:rPr>
          <w:rFonts w:ascii="Times New Roman" w:eastAsia="Times New Roman" w:hAnsi="Times New Roman" w:cs="Times New Roman"/>
          <w:color w:val="000000"/>
          <w:sz w:val="24"/>
          <w:szCs w:val="24"/>
          <w:lang w:eastAsia="ru-RU"/>
        </w:rPr>
        <w:t>) рассчитывается по формуле:</w:t>
      </w:r>
    </w:p>
    <w:p w:rsidR="00030BCF" w:rsidRPr="00030BCF" w:rsidRDefault="00030BCF" w:rsidP="00030BCF">
      <w:pPr>
        <w:spacing w:after="0" w:line="240" w:lineRule="auto"/>
        <w:jc w:val="center"/>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noProof/>
          <w:color w:val="000000"/>
          <w:sz w:val="24"/>
          <w:szCs w:val="24"/>
          <w:lang w:eastAsia="ru-RU"/>
        </w:rPr>
        <w:drawing>
          <wp:inline distT="0" distB="0" distL="0" distR="0" wp14:anchorId="689B6189" wp14:editId="2BF9A534">
            <wp:extent cx="2581275" cy="333375"/>
            <wp:effectExtent l="0" t="0" r="9525" b="9525"/>
            <wp:docPr id="1" name="Рисунок 1" descr="https://files.stroyinf.ru/Data2/1/4294851/4294851474.files/x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iles.stroyinf.ru/Data2/1/4294851/4294851474.files/x00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81275" cy="333375"/>
                    </a:xfrm>
                    <a:prstGeom prst="rect">
                      <a:avLst/>
                    </a:prstGeom>
                    <a:noFill/>
                    <a:ln>
                      <a:noFill/>
                    </a:ln>
                  </pic:spPr>
                </pic:pic>
              </a:graphicData>
            </a:graphic>
          </wp:inline>
        </w:drawing>
      </w:r>
    </w:p>
    <w:p w:rsidR="00030BCF" w:rsidRPr="00030BCF" w:rsidRDefault="00030BCF" w:rsidP="00030BCF">
      <w:pPr>
        <w:spacing w:before="120"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i/>
          <w:iCs/>
          <w:color w:val="000000"/>
          <w:sz w:val="24"/>
          <w:szCs w:val="24"/>
          <w:lang w:eastAsia="ru-RU"/>
        </w:rPr>
        <w:t>t</w:t>
      </w:r>
      <w:r w:rsidRPr="00030BCF">
        <w:rPr>
          <w:rFonts w:ascii="Times New Roman" w:eastAsia="Times New Roman" w:hAnsi="Times New Roman" w:cs="Times New Roman"/>
          <w:color w:val="000000"/>
          <w:sz w:val="24"/>
          <w:szCs w:val="24"/>
          <w:vertAlign w:val="subscript"/>
          <w:lang w:eastAsia="ru-RU"/>
        </w:rPr>
        <w:t>в1</w:t>
      </w:r>
      <w:r w:rsidRPr="00030BCF">
        <w:rPr>
          <w:rFonts w:ascii="Times New Roman" w:eastAsia="Times New Roman" w:hAnsi="Times New Roman" w:cs="Times New Roman"/>
          <w:color w:val="000000"/>
          <w:sz w:val="24"/>
          <w:szCs w:val="24"/>
          <w:lang w:eastAsia="ru-RU"/>
        </w:rPr>
        <w:t>, </w:t>
      </w:r>
      <w:r w:rsidRPr="00030BCF">
        <w:rPr>
          <w:rFonts w:ascii="Times New Roman" w:eastAsia="Times New Roman" w:hAnsi="Times New Roman" w:cs="Times New Roman"/>
          <w:i/>
          <w:iCs/>
          <w:color w:val="000000"/>
          <w:sz w:val="24"/>
          <w:szCs w:val="24"/>
          <w:lang w:eastAsia="ru-RU"/>
        </w:rPr>
        <w:t>t</w:t>
      </w:r>
      <w:r w:rsidRPr="00030BCF">
        <w:rPr>
          <w:rFonts w:ascii="Times New Roman" w:eastAsia="Times New Roman" w:hAnsi="Times New Roman" w:cs="Times New Roman"/>
          <w:color w:val="000000"/>
          <w:sz w:val="24"/>
          <w:szCs w:val="24"/>
          <w:vertAlign w:val="subscript"/>
          <w:lang w:eastAsia="ru-RU"/>
        </w:rPr>
        <w:t>в2</w:t>
      </w:r>
      <w:r w:rsidRPr="00030BCF">
        <w:rPr>
          <w:rFonts w:ascii="Times New Roman" w:eastAsia="Times New Roman" w:hAnsi="Times New Roman" w:cs="Times New Roman"/>
          <w:color w:val="000000"/>
          <w:sz w:val="24"/>
          <w:szCs w:val="24"/>
          <w:lang w:eastAsia="ru-RU"/>
        </w:rPr>
        <w:t> ... </w:t>
      </w:r>
      <w:proofErr w:type="spellStart"/>
      <w:r w:rsidRPr="00030BCF">
        <w:rPr>
          <w:rFonts w:ascii="Times New Roman" w:eastAsia="Times New Roman" w:hAnsi="Times New Roman" w:cs="Times New Roman"/>
          <w:i/>
          <w:iCs/>
          <w:color w:val="000000"/>
          <w:sz w:val="24"/>
          <w:szCs w:val="24"/>
          <w:lang w:eastAsia="ru-RU"/>
        </w:rPr>
        <w:t>t</w:t>
      </w:r>
      <w:proofErr w:type="gramStart"/>
      <w:r w:rsidRPr="00030BCF">
        <w:rPr>
          <w:rFonts w:ascii="Times New Roman" w:eastAsia="Times New Roman" w:hAnsi="Times New Roman" w:cs="Times New Roman"/>
          <w:color w:val="000000"/>
          <w:sz w:val="24"/>
          <w:szCs w:val="24"/>
          <w:vertAlign w:val="subscript"/>
          <w:lang w:eastAsia="ru-RU"/>
        </w:rPr>
        <w:t>в</w:t>
      </w:r>
      <w:proofErr w:type="gramEnd"/>
      <w:r w:rsidRPr="00030BCF">
        <w:rPr>
          <w:rFonts w:ascii="Times New Roman" w:eastAsia="Times New Roman" w:hAnsi="Times New Roman" w:cs="Times New Roman"/>
          <w:color w:val="000000"/>
          <w:sz w:val="24"/>
          <w:szCs w:val="24"/>
          <w:vertAlign w:val="subscript"/>
          <w:lang w:eastAsia="ru-RU"/>
        </w:rPr>
        <w:t>n</w:t>
      </w:r>
      <w:proofErr w:type="spellEnd"/>
      <w:r w:rsidRPr="00030BCF">
        <w:rPr>
          <w:rFonts w:ascii="Times New Roman" w:eastAsia="Times New Roman" w:hAnsi="Times New Roman" w:cs="Times New Roman"/>
          <w:color w:val="000000"/>
          <w:sz w:val="24"/>
          <w:szCs w:val="24"/>
          <w:lang w:eastAsia="ru-RU"/>
        </w:rPr>
        <w:t> - температура воздуха (°С) на соответствующих участках рабочего места;</w:t>
      </w:r>
    </w:p>
    <w:p w:rsidR="00030BCF" w:rsidRPr="00030BCF" w:rsidRDefault="00030BCF" w:rsidP="00030BCF">
      <w:pPr>
        <w:spacing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i/>
          <w:iCs/>
          <w:color w:val="000000"/>
          <w:sz w:val="24"/>
          <w:szCs w:val="24"/>
          <w:lang w:eastAsia="ru-RU"/>
        </w:rPr>
        <w:t>τ</w:t>
      </w:r>
      <w:r w:rsidRPr="00030BCF">
        <w:rPr>
          <w:rFonts w:ascii="Times New Roman" w:eastAsia="Times New Roman" w:hAnsi="Times New Roman" w:cs="Times New Roman"/>
          <w:color w:val="000000"/>
          <w:sz w:val="24"/>
          <w:szCs w:val="24"/>
          <w:vertAlign w:val="subscript"/>
          <w:lang w:eastAsia="ru-RU"/>
        </w:rPr>
        <w:t>1</w:t>
      </w:r>
      <w:r w:rsidRPr="00030BCF">
        <w:rPr>
          <w:rFonts w:ascii="Times New Roman" w:eastAsia="Times New Roman" w:hAnsi="Times New Roman" w:cs="Times New Roman"/>
          <w:color w:val="000000"/>
          <w:sz w:val="24"/>
          <w:szCs w:val="24"/>
          <w:lang w:eastAsia="ru-RU"/>
        </w:rPr>
        <w:t>, </w:t>
      </w:r>
      <w:r w:rsidRPr="00030BCF">
        <w:rPr>
          <w:rFonts w:ascii="Times New Roman" w:eastAsia="Times New Roman" w:hAnsi="Times New Roman" w:cs="Times New Roman"/>
          <w:i/>
          <w:iCs/>
          <w:color w:val="000000"/>
          <w:sz w:val="24"/>
          <w:szCs w:val="24"/>
          <w:lang w:eastAsia="ru-RU"/>
        </w:rPr>
        <w:t>τ</w:t>
      </w:r>
      <w:r w:rsidRPr="00030BCF">
        <w:rPr>
          <w:rFonts w:ascii="Times New Roman" w:eastAsia="Times New Roman" w:hAnsi="Times New Roman" w:cs="Times New Roman"/>
          <w:color w:val="000000"/>
          <w:sz w:val="24"/>
          <w:szCs w:val="24"/>
          <w:vertAlign w:val="subscript"/>
          <w:lang w:eastAsia="ru-RU"/>
        </w:rPr>
        <w:t>2</w:t>
      </w:r>
      <w:r w:rsidRPr="00030BCF">
        <w:rPr>
          <w:rFonts w:ascii="Times New Roman" w:eastAsia="Times New Roman" w:hAnsi="Times New Roman" w:cs="Times New Roman"/>
          <w:color w:val="000000"/>
          <w:sz w:val="24"/>
          <w:szCs w:val="24"/>
          <w:lang w:eastAsia="ru-RU"/>
        </w:rPr>
        <w:t>, ... </w:t>
      </w:r>
      <w:proofErr w:type="spellStart"/>
      <w:r w:rsidRPr="00030BCF">
        <w:rPr>
          <w:rFonts w:ascii="Times New Roman" w:eastAsia="Times New Roman" w:hAnsi="Times New Roman" w:cs="Times New Roman"/>
          <w:i/>
          <w:iCs/>
          <w:color w:val="000000"/>
          <w:sz w:val="24"/>
          <w:szCs w:val="24"/>
          <w:lang w:eastAsia="ru-RU"/>
        </w:rPr>
        <w:t>τ</w:t>
      </w:r>
      <w:r w:rsidRPr="00030BCF">
        <w:rPr>
          <w:rFonts w:ascii="Times New Roman" w:eastAsia="Times New Roman" w:hAnsi="Times New Roman" w:cs="Times New Roman"/>
          <w:color w:val="000000"/>
          <w:sz w:val="24"/>
          <w:szCs w:val="24"/>
          <w:vertAlign w:val="subscript"/>
          <w:lang w:eastAsia="ru-RU"/>
        </w:rPr>
        <w:t>n</w:t>
      </w:r>
      <w:proofErr w:type="spellEnd"/>
      <w:r w:rsidRPr="00030BCF">
        <w:rPr>
          <w:rFonts w:ascii="Times New Roman" w:eastAsia="Times New Roman" w:hAnsi="Times New Roman" w:cs="Times New Roman"/>
          <w:color w:val="000000"/>
          <w:sz w:val="24"/>
          <w:szCs w:val="24"/>
          <w:lang w:eastAsia="ru-RU"/>
        </w:rPr>
        <w:t> - время (ч) выполнения работы на соответствующих участках рабочего места;</w:t>
      </w:r>
    </w:p>
    <w:p w:rsidR="00030BCF" w:rsidRPr="00030BCF" w:rsidRDefault="00030BCF" w:rsidP="00030BCF">
      <w:pPr>
        <w:spacing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t>8 - продолжительность рабочей смены (ч).</w:t>
      </w:r>
    </w:p>
    <w:p w:rsidR="00030BCF" w:rsidRPr="00030BCF" w:rsidRDefault="00030BCF" w:rsidP="00030BCF">
      <w:pPr>
        <w:spacing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t>Остальные показатели микроклимата (относительная влажность воздуха, скорость движения воздуха, температура поверхностей, интенсивность теплового облучения) на рабочих местах должны быть в пределах допустимых величин настоящих Санитарных правил.</w:t>
      </w:r>
    </w:p>
    <w:p w:rsidR="00030BCF" w:rsidRPr="00030BCF" w:rsidRDefault="00030BCF" w:rsidP="00030BCF">
      <w:pPr>
        <w:spacing w:before="120" w:after="120" w:line="240" w:lineRule="auto"/>
        <w:jc w:val="center"/>
        <w:rPr>
          <w:rFonts w:ascii="Times New Roman" w:eastAsia="Times New Roman" w:hAnsi="Times New Roman" w:cs="Times New Roman"/>
          <w:color w:val="000000"/>
          <w:sz w:val="24"/>
          <w:szCs w:val="24"/>
          <w:lang w:eastAsia="ru-RU"/>
        </w:rPr>
      </w:pPr>
      <w:bookmarkStart w:id="11" w:name="i294045"/>
      <w:r w:rsidRPr="00030BCF">
        <w:rPr>
          <w:rFonts w:ascii="Times New Roman" w:eastAsia="Times New Roman" w:hAnsi="Times New Roman" w:cs="Times New Roman"/>
          <w:b/>
          <w:bCs/>
          <w:color w:val="000000"/>
          <w:sz w:val="24"/>
          <w:szCs w:val="24"/>
          <w:lang w:eastAsia="ru-RU"/>
        </w:rPr>
        <w:t>Библиографические данные</w:t>
      </w:r>
      <w:bookmarkEnd w:id="11"/>
    </w:p>
    <w:p w:rsidR="00030BCF" w:rsidRPr="00030BCF" w:rsidRDefault="00030BCF" w:rsidP="00030BCF">
      <w:pPr>
        <w:spacing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t xml:space="preserve">1. Руководство </w:t>
      </w:r>
      <w:proofErr w:type="gramStart"/>
      <w:r w:rsidRPr="00030BCF">
        <w:rPr>
          <w:rFonts w:ascii="Times New Roman" w:eastAsia="Times New Roman" w:hAnsi="Times New Roman" w:cs="Times New Roman"/>
          <w:color w:val="000000"/>
          <w:sz w:val="24"/>
          <w:szCs w:val="24"/>
          <w:lang w:eastAsia="ru-RU"/>
        </w:rPr>
        <w:t>Р</w:t>
      </w:r>
      <w:proofErr w:type="gramEnd"/>
      <w:r w:rsidRPr="00030BCF">
        <w:rPr>
          <w:rFonts w:ascii="Times New Roman" w:eastAsia="Times New Roman" w:hAnsi="Times New Roman" w:cs="Times New Roman"/>
          <w:color w:val="000000"/>
          <w:sz w:val="24"/>
          <w:szCs w:val="24"/>
          <w:lang w:eastAsia="ru-RU"/>
        </w:rPr>
        <w:t xml:space="preserve"> 2.2.4/2.1.8. Гигиеническая оценка и контроль физических факторов производственной и окружающей среды (в стадии утверждения).</w:t>
      </w:r>
    </w:p>
    <w:p w:rsidR="00030BCF" w:rsidRPr="00030BCF" w:rsidRDefault="00030BCF" w:rsidP="00030BCF">
      <w:pPr>
        <w:spacing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t>2. Строительные нормы и правила. </w:t>
      </w:r>
      <w:hyperlink r:id="rId12" w:tooltip="Строительная климатология и геофизика" w:history="1">
        <w:r w:rsidRPr="00030BCF">
          <w:rPr>
            <w:rFonts w:ascii="Times New Roman" w:eastAsia="Times New Roman" w:hAnsi="Times New Roman" w:cs="Times New Roman"/>
            <w:color w:val="000096"/>
            <w:sz w:val="24"/>
            <w:szCs w:val="24"/>
            <w:lang w:eastAsia="ru-RU"/>
          </w:rPr>
          <w:t>СНиП 2.01.01</w:t>
        </w:r>
      </w:hyperlink>
      <w:r w:rsidRPr="00030BCF">
        <w:rPr>
          <w:rFonts w:ascii="Times New Roman" w:eastAsia="Times New Roman" w:hAnsi="Times New Roman" w:cs="Times New Roman"/>
          <w:color w:val="000000"/>
          <w:sz w:val="24"/>
          <w:szCs w:val="24"/>
          <w:lang w:eastAsia="ru-RU"/>
        </w:rPr>
        <w:t>. «Строительная климатология и геофизика».</w:t>
      </w:r>
    </w:p>
    <w:p w:rsidR="00030BCF" w:rsidRPr="00030BCF" w:rsidRDefault="00030BCF" w:rsidP="00030BCF">
      <w:pPr>
        <w:spacing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t>3. Методические рекомендации «</w:t>
      </w:r>
      <w:hyperlink r:id="rId13" w:tooltip="МУК 4.3.1895-04" w:history="1">
        <w:r w:rsidRPr="00030BCF">
          <w:rPr>
            <w:rFonts w:ascii="Times New Roman" w:eastAsia="Times New Roman" w:hAnsi="Times New Roman" w:cs="Times New Roman"/>
            <w:color w:val="000096"/>
            <w:sz w:val="24"/>
            <w:szCs w:val="24"/>
            <w:lang w:eastAsia="ru-RU"/>
          </w:rPr>
          <w:t>Оценка теплового состояния человека с целью обоснования гигиенических требований к микроклимату рабочих мест и мерам профилактики охлаждения и перегревания</w:t>
        </w:r>
      </w:hyperlink>
      <w:r w:rsidRPr="00030BCF">
        <w:rPr>
          <w:rFonts w:ascii="Times New Roman" w:eastAsia="Times New Roman" w:hAnsi="Times New Roman" w:cs="Times New Roman"/>
          <w:color w:val="000000"/>
          <w:sz w:val="24"/>
          <w:szCs w:val="24"/>
          <w:lang w:eastAsia="ru-RU"/>
        </w:rPr>
        <w:t>» № 5168-90 от 05.03.90. В сб.: Гигиенические основы профилактики неблагоприятного воздействия производственного микроклимата на организм человека В. 43, М. 1991, с. 192 - 211.</w:t>
      </w:r>
    </w:p>
    <w:p w:rsidR="00030BCF" w:rsidRPr="00030BCF" w:rsidRDefault="00030BCF" w:rsidP="00030BCF">
      <w:pPr>
        <w:spacing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t xml:space="preserve">4. Руководство </w:t>
      </w:r>
      <w:proofErr w:type="gramStart"/>
      <w:r w:rsidRPr="00030BCF">
        <w:rPr>
          <w:rFonts w:ascii="Times New Roman" w:eastAsia="Times New Roman" w:hAnsi="Times New Roman" w:cs="Times New Roman"/>
          <w:color w:val="000000"/>
          <w:sz w:val="24"/>
          <w:szCs w:val="24"/>
          <w:lang w:eastAsia="ru-RU"/>
        </w:rPr>
        <w:t>Р</w:t>
      </w:r>
      <w:proofErr w:type="gramEnd"/>
      <w:r w:rsidRPr="00030BCF">
        <w:rPr>
          <w:rFonts w:ascii="Times New Roman" w:eastAsia="Times New Roman" w:hAnsi="Times New Roman" w:cs="Times New Roman"/>
          <w:color w:val="000000"/>
          <w:sz w:val="24"/>
          <w:szCs w:val="24"/>
          <w:lang w:eastAsia="ru-RU"/>
        </w:rPr>
        <w:t xml:space="preserve"> 2.2.013-94. Гигиена труда. Гигиенические критерии оценки условий труда по показателям вредности и опасности факторов производственной среды, тяжести и напряжённости трудового процесса. Госкомсанэпиднадзор России, М., 1994, 42 с.</w:t>
      </w:r>
    </w:p>
    <w:p w:rsidR="00030BCF" w:rsidRPr="00030BCF" w:rsidRDefault="00030BCF" w:rsidP="00030BCF">
      <w:pPr>
        <w:spacing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t>5. </w:t>
      </w:r>
      <w:hyperlink r:id="rId14" w:tooltip="ГОСТ 12.1.005-88 Система стандартов безопасности труда. Общие санитарно-гигиенические требования к воздуху рабочей зоны" w:history="1">
        <w:r w:rsidRPr="00030BCF">
          <w:rPr>
            <w:rFonts w:ascii="Times New Roman" w:eastAsia="Times New Roman" w:hAnsi="Times New Roman" w:cs="Times New Roman"/>
            <w:color w:val="000096"/>
            <w:sz w:val="24"/>
            <w:szCs w:val="24"/>
            <w:lang w:eastAsia="ru-RU"/>
          </w:rPr>
          <w:t>ГОСТ 12.1.005-88</w:t>
        </w:r>
      </w:hyperlink>
      <w:r w:rsidRPr="00030BCF">
        <w:rPr>
          <w:rFonts w:ascii="Times New Roman" w:eastAsia="Times New Roman" w:hAnsi="Times New Roman" w:cs="Times New Roman"/>
          <w:color w:val="000000"/>
          <w:sz w:val="24"/>
          <w:szCs w:val="24"/>
          <w:lang w:eastAsia="ru-RU"/>
        </w:rPr>
        <w:t> «Общие санитарно-гигиенические требования к воздуху рабочей зоны».</w:t>
      </w:r>
    </w:p>
    <w:p w:rsidR="00030BCF" w:rsidRPr="00030BCF" w:rsidRDefault="00030BCF" w:rsidP="00030BCF">
      <w:pPr>
        <w:spacing w:after="0" w:line="240" w:lineRule="auto"/>
        <w:ind w:firstLine="284"/>
        <w:jc w:val="both"/>
        <w:rPr>
          <w:rFonts w:ascii="Times New Roman" w:eastAsia="Times New Roman" w:hAnsi="Times New Roman" w:cs="Times New Roman"/>
          <w:color w:val="000000"/>
          <w:sz w:val="24"/>
          <w:szCs w:val="24"/>
          <w:lang w:eastAsia="ru-RU"/>
        </w:rPr>
      </w:pPr>
      <w:r w:rsidRPr="00030BCF">
        <w:rPr>
          <w:rFonts w:ascii="Times New Roman" w:eastAsia="Times New Roman" w:hAnsi="Times New Roman" w:cs="Times New Roman"/>
          <w:color w:val="000000"/>
          <w:sz w:val="24"/>
          <w:szCs w:val="24"/>
          <w:lang w:eastAsia="ru-RU"/>
        </w:rPr>
        <w:t>6. Строительные нормы и правила. </w:t>
      </w:r>
      <w:hyperlink r:id="rId15" w:tooltip="Отопление, вентиляция и кондиционирование" w:history="1">
        <w:r w:rsidRPr="00030BCF">
          <w:rPr>
            <w:rFonts w:ascii="Times New Roman" w:eastAsia="Times New Roman" w:hAnsi="Times New Roman" w:cs="Times New Roman"/>
            <w:color w:val="000096"/>
            <w:sz w:val="24"/>
            <w:szCs w:val="24"/>
            <w:lang w:eastAsia="ru-RU"/>
          </w:rPr>
          <w:t>СНиП 2.04.05</w:t>
        </w:r>
      </w:hyperlink>
      <w:r w:rsidRPr="00030BCF">
        <w:rPr>
          <w:rFonts w:ascii="Times New Roman" w:eastAsia="Times New Roman" w:hAnsi="Times New Roman" w:cs="Times New Roman"/>
          <w:color w:val="000000"/>
          <w:sz w:val="24"/>
          <w:szCs w:val="24"/>
          <w:lang w:eastAsia="ru-RU"/>
        </w:rPr>
        <w:t>-91 «Отопление, вентиляция и кондиционирование».</w:t>
      </w:r>
    </w:p>
    <w:p w:rsidR="00E076A5" w:rsidRDefault="00030BCF" w:rsidP="00030BCF">
      <w:r w:rsidRPr="00030BCF">
        <w:rPr>
          <w:rFonts w:ascii="Tahoma" w:eastAsia="Times New Roman" w:hAnsi="Tahoma" w:cs="Tahoma"/>
          <w:color w:val="000000"/>
          <w:sz w:val="27"/>
          <w:szCs w:val="27"/>
          <w:lang w:eastAsia="ru-RU"/>
        </w:rPr>
        <w:t>﻿</w:t>
      </w:r>
    </w:p>
    <w:sectPr w:rsidR="00E076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0BCF"/>
    <w:rsid w:val="00030BCF"/>
    <w:rsid w:val="000A74D9"/>
    <w:rsid w:val="00102485"/>
    <w:rsid w:val="006C586D"/>
    <w:rsid w:val="00766FAC"/>
    <w:rsid w:val="00E076A5"/>
    <w:rsid w:val="00FE45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30BC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30B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30BC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30B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0441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iles.stroyinf.ru/Data2/1/4294851/4294851474.htm" TargetMode="External"/><Relationship Id="rId13" Type="http://schemas.openxmlformats.org/officeDocument/2006/relationships/hyperlink" Target="https://files.stroyinf.ru/Data2/1/4293823/4293823191.htm" TargetMode="External"/><Relationship Id="rId3" Type="http://schemas.openxmlformats.org/officeDocument/2006/relationships/settings" Target="settings.xml"/><Relationship Id="rId7" Type="http://schemas.openxmlformats.org/officeDocument/2006/relationships/hyperlink" Target="https://files.stroyinf.ru/Data2/1/4294851/4294851474.htm" TargetMode="External"/><Relationship Id="rId12" Type="http://schemas.openxmlformats.org/officeDocument/2006/relationships/hyperlink" Target="https://files.stroyinf.ru/Data2/1/4294854/4294854804.pdf" TargetMode="Externa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files.stroyinf.ru/Data2/1/4294851/4294851474.htm" TargetMode="External"/><Relationship Id="rId11" Type="http://schemas.openxmlformats.org/officeDocument/2006/relationships/image" Target="media/image1.png"/><Relationship Id="rId5" Type="http://schemas.openxmlformats.org/officeDocument/2006/relationships/hyperlink" Target="https://files.stroyinf.ru/Data2/1/4294851/4294851474.htm" TargetMode="External"/><Relationship Id="rId15" Type="http://schemas.openxmlformats.org/officeDocument/2006/relationships/hyperlink" Target="https://files.stroyinf.ru/Data2/1/4294854/4294854695.htm" TargetMode="External"/><Relationship Id="rId10" Type="http://schemas.openxmlformats.org/officeDocument/2006/relationships/hyperlink" Target="https://files.stroyinf.ru/Data2/1/4294851/4294851474.htm" TargetMode="External"/><Relationship Id="rId4" Type="http://schemas.openxmlformats.org/officeDocument/2006/relationships/webSettings" Target="webSettings.xml"/><Relationship Id="rId9" Type="http://schemas.openxmlformats.org/officeDocument/2006/relationships/hyperlink" Target="https://files.stroyinf.ru/Data2/1/4294851/4294851474.htm" TargetMode="External"/><Relationship Id="rId14" Type="http://schemas.openxmlformats.org/officeDocument/2006/relationships/hyperlink" Target="https://files.stroyinf.ru/Data2/1/4294852/4294852045.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1176</Words>
  <Characters>6707</Characters>
  <Application>Microsoft Office Word</Application>
  <DocSecurity>0</DocSecurity>
  <Lines>55</Lines>
  <Paragraphs>15</Paragraphs>
  <ScaleCrop>false</ScaleCrop>
  <Company>SPecialiST RePack</Company>
  <LinksUpToDate>false</LinksUpToDate>
  <CharactersWithSpaces>7868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Валерий Юрлов</dc:creator>
  <cp:lastModifiedBy>Валерий Юрлов</cp:lastModifiedBy>
  <cp:revision>1</cp:revision>
  <dcterms:created xsi:type="dcterms:W3CDTF">2020-02-18T10:48:00Z</dcterms:created>
  <dcterms:modified xsi:type="dcterms:W3CDTF">2020-02-18T10:49:00Z</dcterms:modified>
</cp:coreProperties>
</file>