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A6C" w:rsidRPr="00090A6C" w:rsidRDefault="00090A6C" w:rsidP="00090A6C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Автоматизация промышленной вентиляции</w:t>
      </w:r>
    </w:p>
    <w:p w:rsidR="00090A6C" w:rsidRPr="00090A6C" w:rsidRDefault="00090A6C" w:rsidP="00090A6C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Управляющая автоматика</w:t>
      </w:r>
      <w:r w:rsidRPr="00090A6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 </w:t>
      </w: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упрощает эксплуатацию и обеспечивает стабильную работу систем промышленной вентиляции.</w:t>
      </w: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  <w:t xml:space="preserve">Управление работой систем промышленной вентиляции </w:t>
      </w:r>
      <w:proofErr w:type="gramStart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возможно</w:t>
      </w:r>
      <w:proofErr w:type="gramEnd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как в автоматическом, так и в ручном режиме, в том числе включение и выключение систем по временному расписанию, местное управление из вентиляционных камер, дистанционное управление из помещения диспетчерской, дистанционное управление из обслуживаемых помещений. Предусмотрены отдельные алгоритмы работы системы вентиляции для холодного и теплого периодов – режимы «зима» и «лето».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Средства автоматизации обеспечивают управление электродвигателями вентиляторов приточно-вытяжной вентиляции, управление приводами заслонок наружного воздуха, защиту воздухонагревателей от замораживания по температуре воздуха и по температуре «обратного» теплоносителя и автоматический прогрев воздухонагревателей перед включением вентилятора;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Регулирование температуры приточного воздуха в соответствии с установленными значениями производится путем воздействия на исполнительный механизм клапана в контуре теплоносителя и автоматическое подключение системы регулирования при включении вентилятора. Для этого в приточном воздуховоде устанавливаются температурные датчики.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Регулирование температуры при этом предусматривается путем изменения </w:t>
      </w:r>
      <w:proofErr w:type="spellStart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теплопроизводительности</w:t>
      </w:r>
      <w:proofErr w:type="spellEnd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воздухонагревателя воздействием на регулирующий клапан на теплоносителе;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При срабатывании защиты от замораживания, при недостаточном потоке воздуха и отключении питания, засорении воздушного фильтра выдается сигнал аварии;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При аварии вентилятора системы промышленной вентиляции автоматически отключается, а после восстановления питания осуществляется последовательный запуск систем;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В случае возникновения пожара все системы </w:t>
      </w:r>
      <w:proofErr w:type="spellStart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общеобменной</w:t>
      </w:r>
      <w:proofErr w:type="spellEnd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промышленной вентиляции отключаются. Отключение приточных систем производится автоматически управляющими реле при поступлении на них сигнала от системы пожарной сигнализации;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При достижении предельно допустимой концентрации (ПДК) СО, </w:t>
      </w:r>
      <w:proofErr w:type="gramStart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например</w:t>
      </w:r>
      <w:proofErr w:type="gramEnd"/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в помещении гаража-стоянки автоматически включаются в работу системы приточно-вытяжной вентиляции. Одновременно производится выдача аварийного (светового и звукового) сигнала в помещение охраны гаража и в систему диспетчеризации здания;</w:t>
      </w:r>
    </w:p>
    <w:p w:rsidR="00090A6C" w:rsidRPr="00090A6C" w:rsidRDefault="00090A6C" w:rsidP="00090A6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Для воздушно-тепловых завес предусматривается регулирование температуры воздуха в зоне ворот по датчику температуры. При открытии ворот включается вентилятор воздушно-тепловой завесы и открывается клапан подачи теплоносителя к калориферу. Автоматическое отключение воздушно-тепловой завесы осуществляется через 30–40 с после закрытия ворот и восстановления требуемой температуры воздуха в зоне ворот. Система автоматизации воздушно-тепловых завес может работать также в режиме позиционного регулирования температуры воздуха в створе ворот, т. е. ВТЗ включается в работу не только в случае открытия ворот, но и при снижении.</w:t>
      </w:r>
    </w:p>
    <w:p w:rsidR="00090A6C" w:rsidRPr="00090A6C" w:rsidRDefault="00090A6C" w:rsidP="00090A6C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Компания </w:t>
      </w:r>
      <w:r w:rsidRPr="00090A6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«Комплексные инженерные системы»</w:t>
      </w:r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выполняет </w:t>
      </w:r>
      <w:hyperlink r:id="rId5" w:tooltip="проектные работы" w:history="1">
        <w:r w:rsidRPr="00090A6C">
          <w:rPr>
            <w:rFonts w:ascii="Verdana" w:eastAsia="Times New Roman" w:hAnsi="Verdana" w:cs="Times New Roman"/>
            <w:color w:val="0000FF"/>
            <w:sz w:val="21"/>
            <w:szCs w:val="21"/>
            <w:u w:val="single"/>
            <w:lang w:eastAsia="ru-RU"/>
          </w:rPr>
          <w:t>проектирование</w:t>
        </w:r>
      </w:hyperlink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и </w:t>
      </w:r>
      <w:hyperlink r:id="rId6" w:tooltip="монтажные работы" w:history="1">
        <w:r w:rsidRPr="00090A6C">
          <w:rPr>
            <w:rFonts w:ascii="Verdana" w:eastAsia="Times New Roman" w:hAnsi="Verdana" w:cs="Times New Roman"/>
            <w:color w:val="0000FF"/>
            <w:sz w:val="21"/>
            <w:szCs w:val="21"/>
            <w:u w:val="single"/>
            <w:lang w:eastAsia="ru-RU"/>
          </w:rPr>
          <w:t>монтаж</w:t>
        </w:r>
      </w:hyperlink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и </w:t>
      </w:r>
      <w:hyperlink r:id="rId7" w:tooltip="сервисное обслуживание" w:history="1">
        <w:r w:rsidRPr="00090A6C">
          <w:rPr>
            <w:rFonts w:ascii="Verdana" w:eastAsia="Times New Roman" w:hAnsi="Verdana" w:cs="Times New Roman"/>
            <w:color w:val="0000FF"/>
            <w:sz w:val="21"/>
            <w:szCs w:val="21"/>
            <w:u w:val="single"/>
            <w:lang w:eastAsia="ru-RU"/>
          </w:rPr>
          <w:t>сервисное обслуживание</w:t>
        </w:r>
      </w:hyperlink>
      <w:r w:rsidRPr="00090A6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систем промышленной вентиляции в различных объектах города Рязани и Рязанской области на самом высоком профессиональном уровне.</w:t>
      </w:r>
    </w:p>
    <w:p w:rsidR="000C2A14" w:rsidRDefault="000C2A14">
      <w:bookmarkStart w:id="0" w:name="_GoBack"/>
      <w:bookmarkEnd w:id="0"/>
    </w:p>
    <w:sectPr w:rsidR="000C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EF37ED"/>
    <w:multiLevelType w:val="multilevel"/>
    <w:tmpl w:val="77BA7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15C"/>
    <w:rsid w:val="00090A6C"/>
    <w:rsid w:val="000C2A14"/>
    <w:rsid w:val="00404719"/>
    <w:rsid w:val="00A22AF9"/>
    <w:rsid w:val="00A6515C"/>
    <w:rsid w:val="00B5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F11E40-6452-4AD8-AA63-CD72AB739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90A6C"/>
    <w:rPr>
      <w:b/>
      <w:bCs/>
    </w:rPr>
  </w:style>
  <w:style w:type="character" w:styleId="a4">
    <w:name w:val="Emphasis"/>
    <w:basedOn w:val="a0"/>
    <w:uiPriority w:val="20"/>
    <w:qFormat/>
    <w:rsid w:val="00090A6C"/>
    <w:rPr>
      <w:i/>
      <w:iCs/>
    </w:rPr>
  </w:style>
  <w:style w:type="paragraph" w:styleId="a5">
    <w:name w:val="Normal (Web)"/>
    <w:basedOn w:val="a"/>
    <w:uiPriority w:val="99"/>
    <w:semiHidden/>
    <w:unhideWhenUsed/>
    <w:rsid w:val="00090A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090A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1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mins.ru/20-servisnoe-obsluzhivani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mins.ru/19-montazhnye-raboty.html" TargetMode="External"/><Relationship Id="rId5" Type="http://schemas.openxmlformats.org/officeDocument/2006/relationships/hyperlink" Target="http://comins.ru/18-proektnye-raboty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4</cp:revision>
  <dcterms:created xsi:type="dcterms:W3CDTF">2020-01-16T06:37:00Z</dcterms:created>
  <dcterms:modified xsi:type="dcterms:W3CDTF">2020-01-16T06:50:00Z</dcterms:modified>
</cp:coreProperties>
</file>