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3A" w:rsidRPr="003F6BDD" w:rsidRDefault="004E2946" w:rsidP="003F6BDD">
      <w:pPr>
        <w:ind w:firstLine="709"/>
        <w:jc w:val="center"/>
        <w:rPr>
          <w:bCs/>
          <w:kern w:val="36"/>
        </w:rPr>
      </w:pPr>
      <w:r w:rsidRPr="004E2946">
        <w:rPr>
          <w:b/>
          <w:bCs/>
          <w:kern w:val="36"/>
        </w:rPr>
        <w:t>8.2</w:t>
      </w:r>
      <w:r w:rsidR="003F6BDD" w:rsidRPr="003F6BDD">
        <w:rPr>
          <w:bCs/>
          <w:kern w:val="36"/>
        </w:rPr>
        <w:t xml:space="preserve"> </w:t>
      </w:r>
      <w:r w:rsidRPr="004E2946">
        <w:rPr>
          <w:b/>
          <w:bCs/>
          <w:kern w:val="36"/>
        </w:rPr>
        <w:t>Инновационная деятельность в Казахстане</w:t>
      </w:r>
    </w:p>
    <w:p w:rsidR="00595E3A" w:rsidRPr="00595E3A" w:rsidRDefault="00595E3A" w:rsidP="00595E3A">
      <w:pPr>
        <w:ind w:firstLine="709"/>
        <w:jc w:val="both"/>
        <w:rPr>
          <w:b/>
          <w:bCs/>
          <w:kern w:val="36"/>
        </w:rPr>
      </w:pPr>
    </w:p>
    <w:p w:rsidR="00595E3A" w:rsidRPr="00595E3A" w:rsidRDefault="00595E3A" w:rsidP="00595E3A">
      <w:pPr>
        <w:autoSpaceDE w:val="0"/>
        <w:autoSpaceDN w:val="0"/>
        <w:adjustRightInd w:val="0"/>
        <w:ind w:firstLine="709"/>
        <w:jc w:val="both"/>
      </w:pPr>
      <w:r w:rsidRPr="00595E3A">
        <w:t xml:space="preserve">По сравнению с основным определением, инновации можно понимать в более узком национальном контексте. Распространение существующих технологий может внести важный вклад в повышение инновационного потенциала страны. Этот тип инноваций особенно важен для стран, не стоящих на пике технологических изменений. </w:t>
      </w:r>
    </w:p>
    <w:p w:rsidR="00595E3A" w:rsidRPr="00595E3A" w:rsidRDefault="00595E3A" w:rsidP="00595E3A">
      <w:pPr>
        <w:autoSpaceDE w:val="0"/>
        <w:autoSpaceDN w:val="0"/>
        <w:adjustRightInd w:val="0"/>
        <w:ind w:firstLine="709"/>
        <w:jc w:val="both"/>
      </w:pPr>
      <w:r w:rsidRPr="00595E3A">
        <w:t>Инновация стала сложным процессом, требующим сотрудничества целого ряда участников. Эта сложность связана с понятием национальной инновационной системы. Рассматривая инновационную систему с точки зрения управленческих перспектив, необходимо принимать во внимание, что она управляется как предложением, так и спросом на инновации, и существует в международном контексте. В целом, эффективная национальная политика является результатом необходимого баланса между различными принципами, стратегиями, механизмами и инструментами.</w:t>
      </w:r>
    </w:p>
    <w:p w:rsidR="00595E3A" w:rsidRPr="00595E3A" w:rsidRDefault="00595E3A" w:rsidP="00595E3A">
      <w:pPr>
        <w:autoSpaceDE w:val="0"/>
        <w:autoSpaceDN w:val="0"/>
        <w:adjustRightInd w:val="0"/>
        <w:ind w:firstLine="709"/>
        <w:jc w:val="both"/>
      </w:pPr>
      <w:r w:rsidRPr="00595E3A">
        <w:t>Национальные инновационные системы включают в себя различные отраслевые инновационные системы, которые рассматривают факторы, влияющие на инновации на отраслевом уровне, в том числе имеющие государственное значение, и специфические отраслевые вопросы, такие как технологические траектории и связи между поставщиками и производителями. Учитывая сырьевую специализацию Казахстана, нефть и газ, полезные ископаемые и сельское хозяйство имеют особое значение, поскольку являются основой для дальнейшего развития технологической конкурентоспособности.</w:t>
      </w:r>
    </w:p>
    <w:p w:rsidR="00595E3A" w:rsidRPr="00595E3A" w:rsidRDefault="00595E3A" w:rsidP="00595E3A">
      <w:pPr>
        <w:autoSpaceDE w:val="0"/>
        <w:autoSpaceDN w:val="0"/>
        <w:adjustRightInd w:val="0"/>
        <w:ind w:firstLine="709"/>
        <w:jc w:val="both"/>
      </w:pPr>
      <w:r w:rsidRPr="00595E3A">
        <w:t>Технологическая модернизация сырьевых отраслей представляет собой потенциально перспективный путь для повышения эффективности инновационной деятельности.</w:t>
      </w:r>
    </w:p>
    <w:p w:rsidR="00595E3A" w:rsidRPr="00595E3A" w:rsidRDefault="00595E3A" w:rsidP="00595E3A">
      <w:pPr>
        <w:autoSpaceDE w:val="0"/>
        <w:autoSpaceDN w:val="0"/>
        <w:adjustRightInd w:val="0"/>
        <w:ind w:firstLine="709"/>
        <w:jc w:val="both"/>
      </w:pPr>
      <w:r w:rsidRPr="00595E3A">
        <w:t>До настоящего времени фундаментальным документом, определяющим экономическое развитие Казахстана, являлась Стратегия индустриально-инновационного развития Республики Казахстан на 2003-2015 года.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С 2015 г. начинается реализация государственной программы индустриально-инновационного развития Республики Казахстан на 2015-2019 годы. Программа разработана в соответствии с долгосрочными приоритетами Стратегии «Казаxстан-2050» и концепцией по вхождению Казахстана в число 30 самых развитых государств мира, является логическим продолжением госпрограммы по форсированному индустриально-инновационному развитию на 2010-2014 гг. и учитывает опыт ее реализации.</w:t>
      </w:r>
    </w:p>
    <w:p w:rsidR="00595E3A" w:rsidRPr="00595E3A" w:rsidRDefault="00595E3A" w:rsidP="00595E3A">
      <w:pPr>
        <w:ind w:firstLine="709"/>
        <w:jc w:val="both"/>
        <w:rPr>
          <w:b/>
          <w:bCs/>
          <w:kern w:val="36"/>
        </w:rPr>
      </w:pPr>
      <w:r w:rsidRPr="00595E3A">
        <w:t>Главной целью программы является стимулирование диверсификации и повышения конкурентоспособности обрабатывающей промышленности. А именно, выбраны шесть приоритетных отраслей обрабатывающей промышленности: металлургия, химия, нефтехимия, машиностроение, строительных материалов, пищевая промышленность. Они разделены на 14 секторов: черная металлургия; цветная металлургия; нефтепереработка; нефтегазохимия; производство продуктов питания; агрохимия; производство химикатов для промышленности; производство автотранспортных средств, их частей, принадлежностей и двигателей; производство электрических машин и электрооборудования, сельскохозяйственной и железнодорожной техники, машин и оборудования для горнодобывающей промышленности; производство машин и оборудования для нефтеперерабатывающей и нефтедобывающей промышленности; производство строительных материалов.</w:t>
      </w:r>
    </w:p>
    <w:p w:rsidR="00595E3A" w:rsidRPr="00595E3A" w:rsidRDefault="00595E3A" w:rsidP="00595E3A">
      <w:pPr>
        <w:ind w:firstLine="709"/>
        <w:jc w:val="both"/>
      </w:pPr>
      <w:r w:rsidRPr="00595E3A">
        <w:t>Планируется, что реализация программы позволит в 2019 г достичь экономических показателей (по отношению к уровню 2012 г.): прирост объемов произведенной продукции обрабатывающей промышленности на 43%; рост валовой добавленной стоимости в обрабатывающей промышленности не менее чем в 1,4 раза; рост производительности труда в обрабатывающей промышленности в 1,4 раза; рост стоимостного объема несырьевого (обработанного) экспорта не менее чем в 1,1 раза; снижение энергоемкости обрабатывающей промышленности не менее чем на 15%; рост занятости в обрабатывающей промышленности на 29,2 тыс. человек.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lastRenderedPageBreak/>
        <w:t xml:space="preserve">Недостаток квалифицированных работников, таких как ученые и инженеры, низкое качество научно-исследовательских институтов может стать угрозой дальнейшего роста. Состояние инфраструктуры остается на невысоком уровне, что накладывает физические ограничения на рост некоторых секторов экономики и инновационных отраслей в частности. 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Казахстанская наука проигрывает ведущим странам по многим параметрам: финансированию, изобретательской деятельности, обеспеченности квалифицированными кадрами, числу публикаций в международных научных журналах. В казахстанской науке прослеживается ориентация на проведение быстрых разработок и получение не всегда качественных результатов.</w:t>
      </w:r>
    </w:p>
    <w:p w:rsidR="00595E3A" w:rsidRPr="00595E3A" w:rsidRDefault="00595E3A" w:rsidP="00595E3A">
      <w:pPr>
        <w:ind w:firstLine="709"/>
        <w:jc w:val="both"/>
      </w:pPr>
      <w:r w:rsidRPr="00595E3A">
        <w:t>По данным Комитета по статистике РК, в стране в 2013 г. из xозяйствующиx субъектов являются инновационно активными только 8% предприятий, а доля науки в ВВП (внутренний валовой продукт) не превышает 0,2-0,3 %, в то время как развивающимся странам рекомендуется довести расходы на НИР (научно-исследовательские работы) до 1 %.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 Чтобы поднять уровень исследований и разработок, необходимо проведение государственной политики стимулирования по следующим направлениям:</w:t>
      </w:r>
    </w:p>
    <w:p w:rsidR="00595E3A" w:rsidRPr="00595E3A" w:rsidRDefault="00595E3A" w:rsidP="00F66C61">
      <w:pPr>
        <w:pStyle w:val="ad"/>
        <w:numPr>
          <w:ilvl w:val="0"/>
          <w:numId w:val="11"/>
        </w:numPr>
        <w:tabs>
          <w:tab w:val="left" w:pos="851"/>
        </w:tabs>
        <w:spacing w:before="0" w:beforeAutospacing="0" w:after="0" w:afterAutospacing="0"/>
        <w:ind w:left="0" w:firstLine="709"/>
        <w:jc w:val="both"/>
      </w:pPr>
      <w:r w:rsidRPr="00595E3A">
        <w:t>целенаправленное формирование рынка для продукций инновационных предприятий путем размещения на них государственного заказа;</w:t>
      </w:r>
    </w:p>
    <w:p w:rsidR="00595E3A" w:rsidRPr="00595E3A" w:rsidRDefault="00595E3A" w:rsidP="00F66C61">
      <w:pPr>
        <w:pStyle w:val="ad"/>
        <w:numPr>
          <w:ilvl w:val="0"/>
          <w:numId w:val="11"/>
        </w:numPr>
        <w:tabs>
          <w:tab w:val="left" w:pos="851"/>
        </w:tabs>
        <w:spacing w:before="0" w:beforeAutospacing="0" w:after="0" w:afterAutospacing="0"/>
        <w:ind w:left="0" w:firstLine="709"/>
        <w:jc w:val="both"/>
      </w:pPr>
      <w:r w:rsidRPr="00595E3A">
        <w:t>предоставление инновационным предприятиям, в том числе малым, производственных площадей, льготной инвестиционной поддержки, содействие в развитии бизнес-инновационных центров, технопарков, центров технологической поддержки, предоставления юридических, финансовых, маркетинговых, хозяйственных, и иных услуг; содействие в правовой и коммерческой защите интеллектуальной собственности;</w:t>
      </w:r>
    </w:p>
    <w:p w:rsidR="00595E3A" w:rsidRPr="00595E3A" w:rsidRDefault="00595E3A" w:rsidP="00F66C61">
      <w:pPr>
        <w:pStyle w:val="ad"/>
        <w:numPr>
          <w:ilvl w:val="0"/>
          <w:numId w:val="11"/>
        </w:numPr>
        <w:tabs>
          <w:tab w:val="left" w:pos="851"/>
        </w:tabs>
        <w:spacing w:before="0" w:beforeAutospacing="0" w:after="0" w:afterAutospacing="0"/>
        <w:ind w:left="0" w:firstLine="709"/>
        <w:jc w:val="both"/>
      </w:pPr>
      <w:r w:rsidRPr="00595E3A">
        <w:t>содействие формированию и расширению сети лизинговых компаний;</w:t>
      </w:r>
    </w:p>
    <w:p w:rsidR="00595E3A" w:rsidRPr="00595E3A" w:rsidRDefault="00595E3A" w:rsidP="00F66C61">
      <w:pPr>
        <w:pStyle w:val="ad"/>
        <w:numPr>
          <w:ilvl w:val="0"/>
          <w:numId w:val="11"/>
        </w:numPr>
        <w:tabs>
          <w:tab w:val="left" w:pos="851"/>
        </w:tabs>
        <w:spacing w:before="0" w:beforeAutospacing="0" w:after="0" w:afterAutospacing="0"/>
        <w:ind w:left="0" w:firstLine="709"/>
        <w:jc w:val="both"/>
      </w:pPr>
      <w:r w:rsidRPr="00595E3A">
        <w:t>проведение целенаправленной политики по разработке и производству малыми предприятиями новых видов продукции на основе наукоемких технологий;</w:t>
      </w:r>
    </w:p>
    <w:p w:rsidR="00595E3A" w:rsidRPr="00595E3A" w:rsidRDefault="00595E3A" w:rsidP="00F66C61">
      <w:pPr>
        <w:pStyle w:val="ad"/>
        <w:numPr>
          <w:ilvl w:val="0"/>
          <w:numId w:val="11"/>
        </w:numPr>
        <w:tabs>
          <w:tab w:val="left" w:pos="851"/>
        </w:tabs>
        <w:spacing w:before="0" w:beforeAutospacing="0" w:after="0" w:afterAutospacing="0"/>
        <w:ind w:left="0" w:firstLine="709"/>
        <w:jc w:val="both"/>
      </w:pPr>
      <w:r w:rsidRPr="00595E3A">
        <w:t>в целях снижения вероятности потери вложенных инвесторами средств в результате неудачной реализации инновационных проектов целесообразно осуществлять их страхование, в том числе за счет бюджетных инвестиций;</w:t>
      </w:r>
    </w:p>
    <w:p w:rsidR="00595E3A" w:rsidRPr="00595E3A" w:rsidRDefault="00595E3A" w:rsidP="00F66C61">
      <w:pPr>
        <w:pStyle w:val="ad"/>
        <w:numPr>
          <w:ilvl w:val="0"/>
          <w:numId w:val="11"/>
        </w:numPr>
        <w:tabs>
          <w:tab w:val="left" w:pos="851"/>
        </w:tabs>
        <w:spacing w:before="0" w:beforeAutospacing="0" w:after="0" w:afterAutospacing="0"/>
        <w:ind w:left="0" w:firstLine="709"/>
        <w:jc w:val="both"/>
      </w:pPr>
      <w:r w:rsidRPr="00595E3A">
        <w:t>льготное кредитование научно-технических разработок в долевое финансирование крупных проектов.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Таким образом, перспективность инновационного развития рассматривается, как долговременное направление структурной политики в области науки и бизнеса, и обеспечения перелива инвестиций в сферы инноваций.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Совершенствование работы по упомянутым направлениям даст возможность созиданию и активному внедрению инноваций в Казахстане, что в перспективе позволит участвовать Казахстану в глобальной конкуренции.</w:t>
      </w:r>
    </w:p>
    <w:p w:rsidR="00595E3A" w:rsidRPr="00595E3A" w:rsidRDefault="00595E3A" w:rsidP="00595E3A">
      <w:pPr>
        <w:pStyle w:val="ad"/>
        <w:spacing w:before="0" w:beforeAutospacing="0" w:after="0" w:afterAutospacing="0"/>
        <w:ind w:firstLine="709"/>
        <w:jc w:val="both"/>
      </w:pPr>
    </w:p>
    <w:sectPr w:rsidR="00595E3A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188" w:rsidRDefault="002B4188">
      <w:r>
        <w:separator/>
      </w:r>
    </w:p>
  </w:endnote>
  <w:endnote w:type="continuationSeparator" w:id="1">
    <w:p w:rsidR="002B4188" w:rsidRDefault="002B4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1F72EE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188" w:rsidRDefault="002B4188">
      <w:r>
        <w:separator/>
      </w:r>
    </w:p>
  </w:footnote>
  <w:footnote w:type="continuationSeparator" w:id="1">
    <w:p w:rsidR="002B4188" w:rsidRDefault="002B41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335B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1F72EE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B4188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</Pages>
  <Words>933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6242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1979-12-31T18:21:00Z</dcterms:modified>
</cp:coreProperties>
</file>