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3A" w:rsidRPr="00595E3A" w:rsidRDefault="00787907" w:rsidP="00FB67BB">
      <w:pPr>
        <w:ind w:firstLine="709"/>
        <w:jc w:val="center"/>
        <w:rPr>
          <w:bCs/>
        </w:rPr>
      </w:pPr>
      <w:r>
        <w:rPr>
          <w:bCs/>
        </w:rPr>
        <w:t>7</w:t>
      </w:r>
      <w:r w:rsidR="00595E3A" w:rsidRPr="00595E3A">
        <w:rPr>
          <w:bCs/>
        </w:rPr>
        <w:t xml:space="preserve"> ПАТЕНТ, СТРУКТУРА, ОФОРМЛЕНИЕ</w:t>
      </w:r>
    </w:p>
    <w:p w:rsidR="00595E3A" w:rsidRPr="00595E3A" w:rsidRDefault="00595E3A" w:rsidP="00595E3A">
      <w:pPr>
        <w:ind w:firstLine="709"/>
        <w:jc w:val="both"/>
        <w:rPr>
          <w:bCs/>
        </w:rPr>
      </w:pPr>
    </w:p>
    <w:p w:rsidR="00595E3A" w:rsidRPr="00FB67BB" w:rsidRDefault="00787907" w:rsidP="00FB67BB">
      <w:pPr>
        <w:ind w:firstLine="709"/>
        <w:jc w:val="center"/>
        <w:rPr>
          <w:b/>
          <w:bCs/>
        </w:rPr>
      </w:pPr>
      <w:r>
        <w:rPr>
          <w:b/>
          <w:bCs/>
        </w:rPr>
        <w:t>7</w:t>
      </w:r>
      <w:r w:rsidR="00595E3A" w:rsidRPr="00FB67BB">
        <w:rPr>
          <w:b/>
          <w:bCs/>
        </w:rPr>
        <w:t>.1 Структура патента на изобретение</w:t>
      </w:r>
    </w:p>
    <w:p w:rsidR="00595E3A" w:rsidRPr="00595E3A" w:rsidRDefault="00595E3A" w:rsidP="00595E3A">
      <w:pPr>
        <w:ind w:firstLine="709"/>
        <w:jc w:val="both"/>
      </w:pPr>
    </w:p>
    <w:p w:rsidR="00595E3A" w:rsidRPr="00595E3A" w:rsidRDefault="00595E3A" w:rsidP="00595E3A">
      <w:pPr>
        <w:ind w:firstLine="709"/>
        <w:jc w:val="both"/>
      </w:pPr>
      <w:r w:rsidRPr="00595E3A">
        <w:t>В настоящее время всё большее распространение получает выдача такового документа, как патент. Огромную часть из них оформляют патенты на изобретения.</w:t>
      </w:r>
    </w:p>
    <w:p w:rsidR="00595E3A" w:rsidRPr="00595E3A" w:rsidRDefault="00595E3A" w:rsidP="00595E3A">
      <w:pPr>
        <w:ind w:firstLine="709"/>
        <w:jc w:val="both"/>
      </w:pPr>
      <w:r w:rsidRPr="00595E3A">
        <w:t>Патент на изобретение обязан содержать следующие данные:</w:t>
      </w:r>
    </w:p>
    <w:p w:rsidR="00595E3A" w:rsidRPr="00595E3A" w:rsidRDefault="00595E3A" w:rsidP="00595E3A">
      <w:pPr>
        <w:ind w:firstLine="709"/>
        <w:jc w:val="both"/>
      </w:pPr>
      <w:r w:rsidRPr="00595E3A">
        <w:t>– библиографические данные</w:t>
      </w:r>
      <w:r w:rsidR="003C2EF4">
        <w:t xml:space="preserve"> </w:t>
      </w:r>
      <w:r w:rsidRPr="00595E3A">
        <w:t>- сведения для регистрации, хранения и поиска документа:</w:t>
      </w:r>
    </w:p>
    <w:p w:rsidR="00595E3A" w:rsidRPr="00595E3A" w:rsidRDefault="00595E3A" w:rsidP="00595E3A">
      <w:pPr>
        <w:ind w:firstLine="709"/>
        <w:jc w:val="both"/>
      </w:pPr>
      <w:r w:rsidRPr="00595E3A">
        <w:t>а) номер патента;</w:t>
      </w:r>
    </w:p>
    <w:p w:rsidR="00595E3A" w:rsidRPr="00595E3A" w:rsidRDefault="00595E3A" w:rsidP="00595E3A">
      <w:pPr>
        <w:ind w:firstLine="709"/>
        <w:jc w:val="both"/>
      </w:pPr>
      <w:r w:rsidRPr="00595E3A">
        <w:t>б) название государства, выдавшего патент;</w:t>
      </w:r>
    </w:p>
    <w:p w:rsidR="00595E3A" w:rsidRPr="00595E3A" w:rsidRDefault="00595E3A" w:rsidP="00595E3A">
      <w:pPr>
        <w:ind w:firstLine="709"/>
        <w:jc w:val="both"/>
      </w:pPr>
      <w:r w:rsidRPr="00595E3A">
        <w:t>в) дата подачи заявки;</w:t>
      </w:r>
    </w:p>
    <w:p w:rsidR="00595E3A" w:rsidRPr="00595E3A" w:rsidRDefault="00595E3A" w:rsidP="00595E3A">
      <w:pPr>
        <w:ind w:firstLine="709"/>
        <w:jc w:val="both"/>
      </w:pPr>
      <w:r w:rsidRPr="00595E3A">
        <w:t>г) дата выдачи патента;</w:t>
      </w:r>
    </w:p>
    <w:p w:rsidR="00595E3A" w:rsidRPr="00595E3A" w:rsidRDefault="00595E3A" w:rsidP="00595E3A">
      <w:pPr>
        <w:ind w:firstLine="709"/>
        <w:jc w:val="both"/>
      </w:pPr>
      <w:r w:rsidRPr="00595E3A">
        <w:t>д) классификационные индексы;</w:t>
      </w:r>
    </w:p>
    <w:p w:rsidR="00595E3A" w:rsidRPr="00595E3A" w:rsidRDefault="00595E3A" w:rsidP="00595E3A">
      <w:pPr>
        <w:ind w:firstLine="709"/>
        <w:jc w:val="both"/>
      </w:pPr>
      <w:r w:rsidRPr="00595E3A">
        <w:t>е) число патентной формулы;</w:t>
      </w:r>
    </w:p>
    <w:p w:rsidR="00595E3A" w:rsidRPr="00595E3A" w:rsidRDefault="00595E3A" w:rsidP="00595E3A">
      <w:pPr>
        <w:ind w:firstLine="709"/>
        <w:jc w:val="both"/>
      </w:pPr>
      <w:r w:rsidRPr="00595E3A">
        <w:t>ж) имя и адрес владельца;</w:t>
      </w:r>
    </w:p>
    <w:p w:rsidR="00595E3A" w:rsidRPr="00595E3A" w:rsidRDefault="00595E3A" w:rsidP="00595E3A">
      <w:pPr>
        <w:ind w:firstLine="709"/>
        <w:jc w:val="both"/>
      </w:pPr>
      <w:r w:rsidRPr="00595E3A">
        <w:t>– название должно быть коротким и чётким. Пишется оно в единственном количестве и является отдельной частью патента для предстоящего использования в картотеках;</w:t>
      </w:r>
    </w:p>
    <w:p w:rsidR="00595E3A" w:rsidRPr="00595E3A" w:rsidRDefault="00595E3A" w:rsidP="00595E3A">
      <w:pPr>
        <w:ind w:firstLine="709"/>
        <w:jc w:val="both"/>
      </w:pPr>
      <w:r w:rsidRPr="00595E3A">
        <w:t>– описание изобретения открывает его суть так, чтоб специалист в этой области сумел его воплотить, и содержит следующие сведения:</w:t>
      </w:r>
    </w:p>
    <w:p w:rsidR="00595E3A" w:rsidRPr="00595E3A" w:rsidRDefault="00595E3A" w:rsidP="00595E3A">
      <w:pPr>
        <w:ind w:firstLine="709"/>
        <w:jc w:val="both"/>
      </w:pPr>
      <w:r w:rsidRPr="00595E3A">
        <w:t>а) область техники, к которой относится изобретение;</w:t>
      </w:r>
    </w:p>
    <w:p w:rsidR="00595E3A" w:rsidRPr="00595E3A" w:rsidRDefault="00595E3A" w:rsidP="00595E3A">
      <w:pPr>
        <w:ind w:firstLine="709"/>
        <w:jc w:val="both"/>
      </w:pPr>
      <w:r w:rsidRPr="00595E3A">
        <w:t>б) уровень техники;</w:t>
      </w:r>
    </w:p>
    <w:p w:rsidR="00595E3A" w:rsidRPr="00595E3A" w:rsidRDefault="00595E3A" w:rsidP="00595E3A">
      <w:pPr>
        <w:ind w:firstLine="709"/>
        <w:jc w:val="both"/>
      </w:pPr>
      <w:r w:rsidRPr="00595E3A">
        <w:t>в) содержание изобретения;</w:t>
      </w:r>
    </w:p>
    <w:p w:rsidR="00595E3A" w:rsidRPr="00595E3A" w:rsidRDefault="00595E3A" w:rsidP="00595E3A">
      <w:pPr>
        <w:ind w:firstLine="709"/>
        <w:jc w:val="both"/>
      </w:pPr>
      <w:r w:rsidRPr="00595E3A">
        <w:t>г) краткое описание чертежей, набросков, рисунков и схем, если таковые присутствуют в заявке;</w:t>
      </w:r>
    </w:p>
    <w:p w:rsidR="00595E3A" w:rsidRPr="00595E3A" w:rsidRDefault="00595E3A" w:rsidP="00595E3A">
      <w:pPr>
        <w:ind w:firstLine="709"/>
        <w:jc w:val="both"/>
      </w:pPr>
      <w:r w:rsidRPr="00595E3A">
        <w:t>д) осуществление изобретения;</w:t>
      </w:r>
    </w:p>
    <w:p w:rsidR="00595E3A" w:rsidRPr="00595E3A" w:rsidRDefault="00595E3A" w:rsidP="00595E3A">
      <w:pPr>
        <w:ind w:firstLine="709"/>
        <w:jc w:val="both"/>
      </w:pPr>
      <w:r w:rsidRPr="00595E3A">
        <w:t>– формула изобретения (описание его признаков);</w:t>
      </w:r>
    </w:p>
    <w:p w:rsidR="00595E3A" w:rsidRPr="00595E3A" w:rsidRDefault="00595E3A" w:rsidP="00595E3A">
      <w:pPr>
        <w:ind w:firstLine="709"/>
        <w:jc w:val="both"/>
      </w:pPr>
      <w:r w:rsidRPr="00595E3A">
        <w:t>– чертежи (необязательный пункт)</w:t>
      </w:r>
    </w:p>
    <w:p w:rsidR="00595E3A" w:rsidRPr="00595E3A" w:rsidRDefault="00595E3A" w:rsidP="00595E3A">
      <w:pPr>
        <w:ind w:firstLine="709"/>
        <w:jc w:val="both"/>
      </w:pPr>
      <w:r w:rsidRPr="00595E3A">
        <w:t>– реферат - краткое описание изобретения.</w:t>
      </w:r>
    </w:p>
    <w:p w:rsidR="00595E3A" w:rsidRPr="00595E3A" w:rsidRDefault="00595E3A" w:rsidP="00595E3A">
      <w:pPr>
        <w:ind w:firstLine="709"/>
        <w:jc w:val="both"/>
        <w:rPr>
          <w:bCs/>
          <w:color w:val="000000"/>
        </w:rPr>
      </w:pPr>
    </w:p>
    <w:p w:rsidR="00595E3A" w:rsidRPr="003C2EF4" w:rsidRDefault="00787907" w:rsidP="003C2EF4">
      <w:pPr>
        <w:ind w:firstLine="709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3C2EF4">
        <w:rPr>
          <w:b/>
          <w:bCs/>
          <w:color w:val="000000"/>
        </w:rPr>
        <w:t>.2 Составление формулы изобретения</w:t>
      </w:r>
    </w:p>
    <w:p w:rsidR="00595E3A" w:rsidRPr="00595E3A" w:rsidRDefault="00595E3A" w:rsidP="00595E3A">
      <w:pPr>
        <w:ind w:firstLine="709"/>
        <w:jc w:val="both"/>
        <w:rPr>
          <w:bCs/>
          <w:color w:val="000000"/>
        </w:rPr>
      </w:pPr>
    </w:p>
    <w:p w:rsidR="00595E3A" w:rsidRPr="003C2EF4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3C2EF4">
        <w:rPr>
          <w:b/>
          <w:bCs/>
          <w:color w:val="000000"/>
        </w:rPr>
        <w:t>.2.1 Установление объекта изобретения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При составлении формулы изобретения в первую очередь необходимо определить объект изобретения, поэтому его надо охарактеризовать совокупностью признаков, которые его описывают, и, если окажется, что все признаки объекта изобретения относятся к тому или иному перечню, то изобретение относится к объекту</w:t>
      </w:r>
      <w:r w:rsidR="003C2EF4">
        <w:rPr>
          <w:color w:val="000000"/>
        </w:rPr>
        <w:t xml:space="preserve"> соответствующему этому перечню - к устройству, к способу, к веществу.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После установления объекта изобретения следует проверить соответствие ему первоначально выбранного названия и в соответствующих случаях откорректировать его. Однако, могут возникнуть ситуации, когда в перечне существенных признаков окажутся признаки, относящиеся к различным объектам изобретения: </w:t>
      </w:r>
      <w:r w:rsidRPr="00595E3A">
        <w:rPr>
          <w:i/>
          <w:color w:val="000000"/>
        </w:rPr>
        <w:t>например, к устройству и способу, способу и веществу и тому подобное.</w:t>
      </w:r>
      <w:r w:rsidRPr="00595E3A">
        <w:rPr>
          <w:color w:val="000000"/>
        </w:rPr>
        <w:t xml:space="preserve"> В этой ситуации следует иметь в виду, что лишь такие объекты как устройство и вещество должны строго характеризоваться их признаками, а способ может характеризоваться наряду с признаками действий, признаками устройства и вещества. Тем не менее, в этом случае необходимо еще раз внимательно проанализировать существо каждого признака и проверить, не идет ли речь о разных объектах либо о группе изобретений. Если это группа изобретений, то следует разделить признаки по однородным группам, выявить и сформулировать названия соответствующих объектов и повторить вышеописанную операцию для каждого из них, начиная, естественно, со списка не только выделенных существенных признаков на </w:t>
      </w:r>
      <w:r w:rsidRPr="00595E3A">
        <w:rPr>
          <w:color w:val="000000"/>
        </w:rPr>
        <w:lastRenderedPageBreak/>
        <w:t>первоначальной стадии анализа, а с общего перечня признаков, включая вновь сформулированное название каждого из объектов изобретения. После окончания этой процедуры необходимо проверить, соблюдено ли единство изобретения в сформулированной группе и перейти к выбору объекта промышленной собственности, который предполагается к охране: изобретение или полезная модель.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Характеризуя объект совокупностью признаков, необходимо учитывать, что это должны быть </w:t>
      </w:r>
      <w:r w:rsidRPr="003C2EF4">
        <w:rPr>
          <w:b/>
          <w:color w:val="000000"/>
        </w:rPr>
        <w:t>существенные признаки</w:t>
      </w:r>
      <w:r w:rsidRPr="00595E3A">
        <w:rPr>
          <w:color w:val="000000"/>
        </w:rPr>
        <w:t xml:space="preserve">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Критерием отнесения признака к существенным является его влияние на технический результат, поэтому на этапе составления совокупности существенных признаков, которые войдут в формулу изобретения необходимо сформулировать технический результат или результаты, если их несколько и разобраться, какие из признаков находятся в причинно-следственной связи с каждым из них.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В отличие от патентной практики прошлых лет, заявитель сам решает вопрос об отнесении того или иного признака к существенным. Это значит, что если в сформулированной заявителем совокупности признаков наряду с существенными будут и несущественные признаки, экспертиза не укажет ему на это, как раньше, и тем самым заявитель неправомерно сузит себе объем патентной охраны, что, естественно, невыгодно. Экспертиза не признает заявленную совокупность признаков только, если она не обеспечивает указанного заявителем существенного результата. Поэтому в оптимальном случае совокупность существенных признаков, вносимая заявителем в пункт формулы, должна быть «необходима и достаточна» для получения технического результата.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Также нужно быть очень внимательным, если технических результатов несколько. Если они обеспечиваются различными совокупностями признаков, то нужно обратить внимание, н</w:t>
      </w:r>
      <w:r w:rsidR="003C2EF4">
        <w:rPr>
          <w:color w:val="000000"/>
        </w:rPr>
        <w:t>е</w:t>
      </w:r>
      <w:r w:rsidRPr="00595E3A">
        <w:rPr>
          <w:color w:val="000000"/>
        </w:rPr>
        <w:t xml:space="preserve"> идет ли речь о нескольких изобретениях или о вариантах, либо об усовершенствовании основного изобретения. В таких случаях может быть целесообразно использовать многозвенную формулу с зависимыми или с несколькими независимыми пунктами, а может быть подать несколько заявок, если требование единства изобретения может оказаться нарушенным. Но нельзя стараться «засунуть» все признаки в один пункт. Такую формулу очень легко можно будет обойти, так как физический объект только тогда нарушает формулу, если в нем использованы все без исключения признаки, указанные в независимом пункте формулы или эквивалентные им признаки.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Существующий в отечественной патентной практике тип формулы изобретения называется </w:t>
      </w:r>
      <w:r w:rsidRPr="003C2EF4">
        <w:rPr>
          <w:b/>
          <w:color w:val="000000"/>
        </w:rPr>
        <w:t>формулой с выделенной новизной</w:t>
      </w:r>
      <w:r w:rsidRPr="00595E3A">
        <w:rPr>
          <w:color w:val="000000"/>
        </w:rPr>
        <w:t>. Для того, чтобы составлять такую формулу, необходимо иметь представление о том, что такое аналог и прототип (наиболее близкий аналог) заявленного технического решения.</w:t>
      </w:r>
    </w:p>
    <w:p w:rsidR="00595E3A" w:rsidRPr="003C2EF4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3C2EF4">
        <w:rPr>
          <w:b/>
          <w:bCs/>
          <w:color w:val="000000"/>
        </w:rPr>
        <w:t>.2.2 Аналог и прототип технического решения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b/>
          <w:color w:val="000000"/>
        </w:rPr>
        <w:t>Аналогом</w:t>
      </w:r>
      <w:r w:rsidRPr="00595E3A">
        <w:rPr>
          <w:color w:val="000000"/>
        </w:rPr>
        <w:t xml:space="preserve"> технического решения называется средство того же назначения, близкое к нему по совокупности существенных признаков.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Наиболее близкий аналог называется </w:t>
      </w:r>
      <w:r w:rsidRPr="00595E3A">
        <w:rPr>
          <w:b/>
          <w:color w:val="000000"/>
        </w:rPr>
        <w:t>прототипом</w:t>
      </w:r>
      <w:r w:rsidRPr="00595E3A">
        <w:rPr>
          <w:color w:val="000000"/>
        </w:rPr>
        <w:t xml:space="preserve">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Бывает, что изобретение не имеет аналогов, тогда речь идет о пионерском решении в технике, но такие случаи встречаются на практике достаточно редко. Как правило, аналоги существуют. Здесь уместно подчеркнуть, что очень важно правильно выбирать название своего изобретения, оно обязательно должно соответствовать его назначению.</w:t>
      </w:r>
    </w:p>
    <w:p w:rsidR="00DA377C" w:rsidRDefault="00DA377C" w:rsidP="00595E3A">
      <w:pPr>
        <w:ind w:firstLine="709"/>
        <w:jc w:val="both"/>
        <w:rPr>
          <w:b/>
          <w:bCs/>
          <w:color w:val="000000"/>
        </w:rPr>
      </w:pPr>
    </w:p>
    <w:sectPr w:rsidR="00DA377C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AA3" w:rsidRDefault="001D6AA3">
      <w:r>
        <w:separator/>
      </w:r>
    </w:p>
  </w:endnote>
  <w:endnote w:type="continuationSeparator" w:id="1">
    <w:p w:rsidR="001D6AA3" w:rsidRDefault="001D6A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A80947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AA3" w:rsidRDefault="001D6AA3">
      <w:r>
        <w:separator/>
      </w:r>
    </w:p>
  </w:footnote>
  <w:footnote w:type="continuationSeparator" w:id="1">
    <w:p w:rsidR="001D6AA3" w:rsidRDefault="001D6A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D6AA3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66A1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80947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5866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1979-12-31T18:19:00Z</dcterms:modified>
</cp:coreProperties>
</file>