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1A9" w:rsidRDefault="006F37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Лекция</w:t>
      </w:r>
      <w:bookmarkStart w:id="0" w:name="_GoBack"/>
      <w:bookmarkEnd w:id="0"/>
      <w:r w:rsidR="006912C2" w:rsidRPr="006912C2">
        <w:rPr>
          <w:rFonts w:ascii="Times New Roman" w:hAnsi="Times New Roman" w:cs="Times New Roman"/>
        </w:rPr>
        <w:t xml:space="preserve"> 14 </w:t>
      </w:r>
      <w:r w:rsidR="004672AC" w:rsidRPr="00975309">
        <w:rPr>
          <w:rFonts w:ascii="Times New Roman" w:hAnsi="Times New Roman" w:cs="Times New Roman"/>
        </w:rPr>
        <w:t>Термодинамические циклы холодильных установок. Газовые холодильные установки. Холодильный коэффициент установок</w:t>
      </w:r>
      <w:r w:rsidR="004672AC" w:rsidRPr="006912C2">
        <w:rPr>
          <w:rFonts w:ascii="Times New Roman" w:hAnsi="Times New Roman" w:cs="Times New Roman"/>
        </w:rPr>
        <w:t xml:space="preserve"> </w:t>
      </w:r>
    </w:p>
    <w:p w:rsidR="00736BE4" w:rsidRPr="005D3535" w:rsidRDefault="00736BE4" w:rsidP="00736BE4">
      <w:pPr>
        <w:spacing w:before="240" w:after="120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2.5 </w:t>
      </w:r>
      <w:r w:rsidRPr="005D3535">
        <w:rPr>
          <w:b/>
          <w:sz w:val="28"/>
          <w:szCs w:val="28"/>
        </w:rPr>
        <w:t xml:space="preserve"> Циклы  холодильных установок</w:t>
      </w:r>
    </w:p>
    <w:p w:rsidR="00736BE4" w:rsidRPr="002E5142" w:rsidRDefault="00736BE4" w:rsidP="00736BE4">
      <w:pPr>
        <w:spacing w:before="120" w:after="120"/>
        <w:ind w:right="164" w:firstLine="539"/>
        <w:jc w:val="center"/>
        <w:rPr>
          <w:b/>
          <w:sz w:val="28"/>
          <w:szCs w:val="28"/>
        </w:rPr>
      </w:pPr>
      <w:r w:rsidRPr="002E5142">
        <w:rPr>
          <w:b/>
          <w:sz w:val="28"/>
          <w:szCs w:val="28"/>
        </w:rPr>
        <w:t>2.5.1 Основные понятия о работе холодильных установок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 w:rsidRPr="0029186B">
        <w:rPr>
          <w:sz w:val="28"/>
          <w:szCs w:val="28"/>
        </w:rPr>
        <w:t>Со</w:t>
      </w:r>
      <w:r>
        <w:rPr>
          <w:sz w:val="28"/>
          <w:szCs w:val="28"/>
        </w:rPr>
        <w:t xml:space="preserve">гласно второму закону термодинамики, превращение энергии в виде теплоты в другой вид энергии, в виде механической работы, можно при наличии термодинамической системы с двумя источниками  энергии, рабочего тела и разности   температур между горячим и холодным источником. Цикл перехода и превращения тепловой энергии  в механическую работу мы называем прямым циклом. Вторая часть тепловой энергии должна и будет передана от горячего источника к холодному. Процесс перехода от более нагретого тела  к менее нагретому телу совершается самопроизвольно. При этом часть энергии используется для совершения полезной механической работы. </w:t>
      </w:r>
    </w:p>
    <w:p w:rsidR="00736BE4" w:rsidRDefault="00736BE4" w:rsidP="00736BE4">
      <w:pPr>
        <w:spacing w:before="120" w:after="120"/>
        <w:ind w:right="164" w:firstLine="539"/>
        <w:jc w:val="both"/>
        <w:rPr>
          <w:sz w:val="28"/>
          <w:szCs w:val="28"/>
        </w:rPr>
      </w:pPr>
      <w:r>
        <w:rPr>
          <w:sz w:val="28"/>
          <w:szCs w:val="28"/>
        </w:rPr>
        <w:t>Но можно решать и другую задачу.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Например, при организации цикла в обратном направлении, можно через рабочее тело передать часть теплоты </w:t>
      </w:r>
      <w:r w:rsidRPr="00A310A8">
        <w:rPr>
          <w:position w:val="-10"/>
          <w:sz w:val="28"/>
          <w:szCs w:val="28"/>
        </w:rPr>
        <w:object w:dxaOrig="27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85pt;height:23.55pt" o:ole="">
            <v:imagedata r:id="rId5" o:title=""/>
          </v:shape>
          <o:OLEObject Type="Embed" ProgID="Equation.3" ShapeID="_x0000_i1025" DrawAspect="Content" ObjectID="_1638630797" r:id="rId6"/>
        </w:object>
      </w:r>
      <w:r>
        <w:rPr>
          <w:sz w:val="28"/>
          <w:szCs w:val="28"/>
        </w:rPr>
        <w:t xml:space="preserve"> от менее нагретого тела к телу с более высокой температурой. Однако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для этого необходимо будет совершить (затратить) механическую работу. Рабочее тело, с температурой ниже температуры охлаждаемого холодного тела, воспринимает (отводит теплоту) от холодного тела часть теплоты – </w:t>
      </w:r>
      <w:r w:rsidRPr="00A310A8">
        <w:rPr>
          <w:position w:val="-10"/>
          <w:sz w:val="28"/>
          <w:szCs w:val="28"/>
        </w:rPr>
        <w:object w:dxaOrig="279" w:dyaOrig="340">
          <v:shape id="_x0000_i1026" type="#_x0000_t75" style="width:18.45pt;height:22.6pt" o:ole="">
            <v:imagedata r:id="rId7" o:title=""/>
          </v:shape>
          <o:OLEObject Type="Embed" ProgID="Equation.3" ShapeID="_x0000_i1026" DrawAspect="Content" ObjectID="_1638630798" r:id="rId8"/>
        </w:object>
      </w:r>
      <w:r>
        <w:rPr>
          <w:sz w:val="28"/>
          <w:szCs w:val="28"/>
        </w:rPr>
        <w:t xml:space="preserve">. Дальше рабочее тело сжимается, для этого используется механическая работа. В результате выполнения процесса сжатия, механическая работа переходит в тепловую энергию (теплоту) с повышением температуры рабочего тела несколько выше температуры горячего тела. Таким образом, появляются условия возможности передачи отведенной теплоты </w:t>
      </w:r>
      <w:r w:rsidRPr="00A310A8">
        <w:rPr>
          <w:position w:val="-10"/>
          <w:sz w:val="28"/>
          <w:szCs w:val="28"/>
        </w:rPr>
        <w:object w:dxaOrig="279" w:dyaOrig="340">
          <v:shape id="_x0000_i1027" type="#_x0000_t75" style="width:18.45pt;height:22.6pt" o:ole="">
            <v:imagedata r:id="rId9" o:title=""/>
          </v:shape>
          <o:OLEObject Type="Embed" ProgID="Equation.3" ShapeID="_x0000_i1027" DrawAspect="Content" ObjectID="_1638630799" r:id="rId10"/>
        </w:object>
      </w:r>
      <w:r>
        <w:rPr>
          <w:sz w:val="28"/>
          <w:szCs w:val="28"/>
        </w:rPr>
        <w:t xml:space="preserve">,  от тела с более низкой температурой, к телу с более высокой температурой. 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Машины, которые обеспечивают перевод тепловой энергии от менее нагретого тела к телу с более высокой температурой, </w:t>
      </w:r>
      <w:proofErr w:type="spellStart"/>
      <w:r>
        <w:rPr>
          <w:sz w:val="28"/>
          <w:szCs w:val="28"/>
        </w:rPr>
        <w:t>называютхолодильными</w:t>
      </w:r>
      <w:proofErr w:type="spellEnd"/>
      <w:r>
        <w:rPr>
          <w:sz w:val="28"/>
          <w:szCs w:val="28"/>
        </w:rPr>
        <w:t xml:space="preserve"> установками.  Их используют для снижения, перевода и поддержания температурного состояния тела (газа, материалов, продуктов) ниже температуры окружающей среды.</w:t>
      </w:r>
    </w:p>
    <w:p w:rsidR="00736BE4" w:rsidRDefault="00736BE4" w:rsidP="00736BE4">
      <w:pPr>
        <w:spacing w:before="120" w:after="120"/>
        <w:ind w:right="164" w:firstLine="539"/>
        <w:jc w:val="both"/>
        <w:rPr>
          <w:sz w:val="28"/>
          <w:szCs w:val="28"/>
        </w:rPr>
      </w:pPr>
      <w:r>
        <w:rPr>
          <w:sz w:val="28"/>
          <w:szCs w:val="28"/>
        </w:rPr>
        <w:t>Холодильные установки можно разделить на три группы.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 первой группе относятся   газовые (воздушные) компрессорные установки. Их принцип действия основан на охлаждении газа при глубоком расширении в детандере. Снижение  температурного состояния достигает,  минус 60….70 градусов, ниже принятого нуля.</w:t>
      </w:r>
    </w:p>
    <w:p w:rsidR="00736BE4" w:rsidRDefault="00736BE4" w:rsidP="00736BE4">
      <w:pPr>
        <w:spacing w:before="120"/>
        <w:ind w:right="164" w:firstLine="539"/>
        <w:jc w:val="both"/>
        <w:rPr>
          <w:sz w:val="28"/>
          <w:szCs w:val="28"/>
        </w:rPr>
      </w:pPr>
      <w:r>
        <w:rPr>
          <w:sz w:val="28"/>
          <w:szCs w:val="28"/>
        </w:rPr>
        <w:t>Ко второй группе относятся паровые компрессорные установки. Их принцип действия основан на снижении температурного состояния пара легко кипящих жидкостей, (аммиак –</w:t>
      </w:r>
      <w:r w:rsidRPr="001646A0">
        <w:rPr>
          <w:position w:val="-12"/>
          <w:sz w:val="28"/>
          <w:szCs w:val="28"/>
        </w:rPr>
        <w:object w:dxaOrig="520" w:dyaOrig="360">
          <v:shape id="_x0000_i1028" type="#_x0000_t75" style="width:26.3pt;height:18pt" o:ole="">
            <v:imagedata r:id="rId11" o:title=""/>
          </v:shape>
          <o:OLEObject Type="Embed" ProgID="Equation.3" ShapeID="_x0000_i1028" DrawAspect="Content" ObjectID="_1638630800" r:id="rId12"/>
        </w:object>
      </w:r>
      <w:r>
        <w:rPr>
          <w:sz w:val="28"/>
          <w:szCs w:val="28"/>
        </w:rPr>
        <w:t>, углекислота</w:t>
      </w:r>
      <w:r w:rsidRPr="001646A0">
        <w:rPr>
          <w:sz w:val="28"/>
          <w:szCs w:val="28"/>
        </w:rPr>
        <w:t xml:space="preserve"> – </w:t>
      </w:r>
      <w:r w:rsidRPr="001646A0">
        <w:rPr>
          <w:position w:val="-10"/>
          <w:sz w:val="28"/>
          <w:szCs w:val="28"/>
        </w:rPr>
        <w:object w:dxaOrig="480" w:dyaOrig="340">
          <v:shape id="_x0000_i1029" type="#_x0000_t75" style="width:24pt;height:17.55pt" o:ole="">
            <v:imagedata r:id="rId13" o:title=""/>
          </v:shape>
          <o:OLEObject Type="Embed" ProgID="Equation.3" ShapeID="_x0000_i1029" DrawAspect="Content" ObjectID="_1638630801" r:id="rId14"/>
        </w:object>
      </w:r>
      <w:r>
        <w:rPr>
          <w:sz w:val="28"/>
          <w:szCs w:val="28"/>
        </w:rPr>
        <w:t>, фреонов (</w:t>
      </w:r>
      <w:proofErr w:type="spellStart"/>
      <w:r>
        <w:rPr>
          <w:sz w:val="28"/>
          <w:szCs w:val="28"/>
        </w:rPr>
        <w:t>фторохлорпроизводные</w:t>
      </w:r>
      <w:proofErr w:type="spellEnd"/>
      <w:r>
        <w:rPr>
          <w:sz w:val="28"/>
          <w:szCs w:val="28"/>
        </w:rPr>
        <w:t xml:space="preserve"> углеводороды)), при </w:t>
      </w:r>
      <w:proofErr w:type="spellStart"/>
      <w:r>
        <w:rPr>
          <w:sz w:val="28"/>
          <w:szCs w:val="28"/>
        </w:rPr>
        <w:t>дросселировании</w:t>
      </w:r>
      <w:proofErr w:type="spellEnd"/>
      <w:r>
        <w:rPr>
          <w:sz w:val="28"/>
          <w:szCs w:val="28"/>
        </w:rPr>
        <w:t xml:space="preserve"> через вентиль. Основным составляющим является фреон -12 – </w:t>
      </w:r>
      <w:r w:rsidRPr="006333A7">
        <w:rPr>
          <w:position w:val="-10"/>
          <w:sz w:val="28"/>
          <w:szCs w:val="28"/>
        </w:rPr>
        <w:object w:dxaOrig="760" w:dyaOrig="340">
          <v:shape id="_x0000_i1030" type="#_x0000_t75" style="width:38.3pt;height:17.55pt" o:ole="">
            <v:imagedata r:id="rId15" o:title=""/>
          </v:shape>
          <o:OLEObject Type="Embed" ProgID="Equation.3" ShapeID="_x0000_i1030" DrawAspect="Content" ObjectID="_1638630802" r:id="rId16"/>
        </w:object>
      </w:r>
      <w:r>
        <w:rPr>
          <w:position w:val="-10"/>
          <w:sz w:val="28"/>
          <w:szCs w:val="28"/>
        </w:rPr>
        <w:t>.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>Как в первой, так и во второй группе, для привода компрессора используется внешняя механическая работа (электродвигатели, двигатели внутреннего сгорания и т. д.).</w:t>
      </w:r>
    </w:p>
    <w:p w:rsidR="00736BE4" w:rsidRDefault="00736BE4" w:rsidP="00736BE4">
      <w:pPr>
        <w:spacing w:before="120"/>
        <w:ind w:right="164" w:firstLine="539"/>
        <w:jc w:val="both"/>
        <w:rPr>
          <w:sz w:val="28"/>
          <w:szCs w:val="28"/>
        </w:rPr>
      </w:pPr>
      <w:r>
        <w:rPr>
          <w:sz w:val="28"/>
          <w:szCs w:val="28"/>
        </w:rPr>
        <w:t>К третьей группе можно отнести пароэжекторные и абсорбционные холодильные установки. Основным их отличием является, что для получения холода используется не механическая работа, а теплота рабочего тела с высокой температурой. Преимущества: отсутствие дорогостоящего компрессора, надежность, компактность и простота  установки. Недостатки: низкое термодинамическое совершенство и тепловая экономичность.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Эффективность и термодинамическое совершенство холодильной установки оценивается холодильным коэффициентом, как отношение количества теплоты, которое отводится от охлаждаемой среды к затраченной механической работе. То есть, холодильный коэффициент выражает удельное количество теплоты, которое отводится от охлаждаемой среды при затрате единицы механической работы 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  <w:r w:rsidRPr="00713CBF">
        <w:rPr>
          <w:position w:val="-24"/>
          <w:sz w:val="28"/>
          <w:szCs w:val="28"/>
        </w:rPr>
        <w:object w:dxaOrig="740" w:dyaOrig="639">
          <v:shape id="_x0000_i1031" type="#_x0000_t75" style="width:50.3pt;height:43.85pt" o:ole="">
            <v:imagedata r:id="rId17" o:title=""/>
          </v:shape>
          <o:OLEObject Type="Embed" ProgID="Equation.3" ShapeID="_x0000_i1031" DrawAspect="Content" ObjectID="_1638630803" r:id="rId18"/>
        </w:object>
      </w:r>
      <w:r>
        <w:rPr>
          <w:sz w:val="28"/>
          <w:szCs w:val="28"/>
        </w:rPr>
        <w:t xml:space="preserve"> .</w:t>
      </w: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Значение холодильного коэффициента всегда больше единицы.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Pr="00787E34" w:rsidRDefault="00736BE4" w:rsidP="00736BE4">
      <w:pPr>
        <w:spacing w:after="120"/>
        <w:ind w:right="164" w:firstLine="5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2.5.2 </w:t>
      </w:r>
      <w:r w:rsidRPr="00787E34">
        <w:rPr>
          <w:b/>
          <w:sz w:val="28"/>
          <w:szCs w:val="28"/>
        </w:rPr>
        <w:t>Газовые компрессорные холодильные установки.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Схема воздушной компрессорной холодильной установки представлена на рисунке 47. 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Принцип и порядок работы. </w:t>
      </w:r>
    </w:p>
    <w:p w:rsidR="00736BE4" w:rsidRPr="0085661D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29E7A8DE" wp14:editId="37460D76">
            <wp:extent cx="3390900" cy="2889352"/>
            <wp:effectExtent l="0" t="0" r="0" b="6350"/>
            <wp:docPr id="270" name="Рисунок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75" cy="2889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6BE4" w:rsidRDefault="00736BE4" w:rsidP="00736BE4">
      <w:pPr>
        <w:ind w:right="164" w:firstLine="540"/>
        <w:jc w:val="both"/>
        <w:rPr>
          <w:sz w:val="28"/>
          <w:szCs w:val="28"/>
          <w:lang w:val="en-US"/>
        </w:rPr>
      </w:pPr>
    </w:p>
    <w:p w:rsidR="00736BE4" w:rsidRPr="00512DCD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Рисунок 47 –  Схема </w:t>
      </w:r>
      <w:proofErr w:type="spellStart"/>
      <w:r>
        <w:rPr>
          <w:sz w:val="28"/>
          <w:szCs w:val="28"/>
        </w:rPr>
        <w:t>газовоздушной</w:t>
      </w:r>
      <w:proofErr w:type="spellEnd"/>
      <w:r>
        <w:rPr>
          <w:sz w:val="28"/>
          <w:szCs w:val="28"/>
        </w:rPr>
        <w:t xml:space="preserve"> холодильной установки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Воздух (газ) из закрытого охлаждаемого объема, (стационарная холодильная камера, передвижная холодильная камера на автомобиле), помещения (спортивные залы, театральный зал), поступает в компрессор. В компрессоре воздух сжимается с повышением его температуры. После компрессора сжатый воздух при постоянном давлении нагнетания поступает в охладитель, где охлаждается до температуры окружающей среды и под тем же давлением поступает в детандер. В детандере воздух подвергается глубокому расширению с резким снижением давления и температуры. Холодный воздух  снова поступает в холодильную камеру, помещение. 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рисунке 48 и рисунке 49 представлен  идеальный цикл воздушной компрессорной холодильной установки в координатах </w:t>
      </w:r>
      <w:r w:rsidRPr="00FE0256">
        <w:rPr>
          <w:position w:val="-6"/>
          <w:sz w:val="28"/>
          <w:szCs w:val="28"/>
        </w:rPr>
        <w:object w:dxaOrig="620" w:dyaOrig="279">
          <v:shape id="_x0000_i1032" type="#_x0000_t75" style="width:30.45pt;height:14.3pt" o:ole="">
            <v:imagedata r:id="rId20" o:title=""/>
          </v:shape>
          <o:OLEObject Type="Embed" ProgID="Equation.3" ShapeID="_x0000_i1032" DrawAspect="Content" ObjectID="_1638630804" r:id="rId21"/>
        </w:object>
      </w:r>
      <w:r>
        <w:rPr>
          <w:sz w:val="28"/>
          <w:szCs w:val="28"/>
        </w:rPr>
        <w:t xml:space="preserve"> и  </w:t>
      </w:r>
      <w:r w:rsidRPr="00FE0256">
        <w:rPr>
          <w:position w:val="-6"/>
          <w:sz w:val="28"/>
          <w:szCs w:val="28"/>
        </w:rPr>
        <w:object w:dxaOrig="600" w:dyaOrig="279">
          <v:shape id="_x0000_i1033" type="#_x0000_t75" style="width:30pt;height:14.3pt" o:ole="">
            <v:imagedata r:id="rId22" o:title=""/>
          </v:shape>
          <o:OLEObject Type="Embed" ProgID="Equation.3" ShapeID="_x0000_i1033" DrawAspect="Content" ObjectID="_1638630805" r:id="rId23"/>
        </w:object>
      </w:r>
      <w:r>
        <w:rPr>
          <w:sz w:val="28"/>
          <w:szCs w:val="28"/>
        </w:rPr>
        <w:t>.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Pr="0085661D" w:rsidRDefault="00736BE4" w:rsidP="00736BE4">
      <w:pPr>
        <w:ind w:right="164"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157F4648" wp14:editId="4EB7E689">
            <wp:extent cx="3257550" cy="2613922"/>
            <wp:effectExtent l="0" t="0" r="0" b="0"/>
            <wp:docPr id="273" name="Рисунок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089" cy="2617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48 – Индикаторная диаграмма </w:t>
      </w:r>
      <w:proofErr w:type="spellStart"/>
      <w:r>
        <w:rPr>
          <w:sz w:val="28"/>
          <w:szCs w:val="28"/>
        </w:rPr>
        <w:t>газовоздушной</w:t>
      </w:r>
      <w:proofErr w:type="spellEnd"/>
      <w:r>
        <w:rPr>
          <w:sz w:val="28"/>
          <w:szCs w:val="28"/>
        </w:rPr>
        <w:t xml:space="preserve"> холодильной установки  в </w:t>
      </w:r>
      <w:proofErr w:type="gramStart"/>
      <w:r>
        <w:rPr>
          <w:sz w:val="28"/>
          <w:szCs w:val="28"/>
          <w:lang w:val="en-US"/>
        </w:rPr>
        <w:t>P</w:t>
      </w:r>
      <w:proofErr w:type="gramEnd"/>
      <w:r w:rsidRPr="00C363B6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>координатах</w:t>
      </w: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адиабатном процессе сжатия в компрессоре 1-2, воздух сжимается с повышением давления от </w:t>
      </w:r>
      <w:r w:rsidRPr="00FE0256">
        <w:rPr>
          <w:position w:val="-10"/>
          <w:sz w:val="28"/>
          <w:szCs w:val="28"/>
        </w:rPr>
        <w:object w:dxaOrig="260" w:dyaOrig="340">
          <v:shape id="_x0000_i1034" type="#_x0000_t75" style="width:15.7pt;height:20.75pt" o:ole="">
            <v:imagedata r:id="rId25" o:title=""/>
          </v:shape>
          <o:OLEObject Type="Embed" ProgID="Equation.3" ShapeID="_x0000_i1034" DrawAspect="Content" ObjectID="_1638630806" r:id="rId26"/>
        </w:object>
      </w:r>
      <w:r>
        <w:rPr>
          <w:sz w:val="28"/>
          <w:szCs w:val="28"/>
        </w:rPr>
        <w:t xml:space="preserve">  до </w:t>
      </w:r>
      <w:r w:rsidRPr="00FE0256">
        <w:rPr>
          <w:position w:val="-10"/>
          <w:sz w:val="28"/>
          <w:szCs w:val="28"/>
        </w:rPr>
        <w:object w:dxaOrig="279" w:dyaOrig="340">
          <v:shape id="_x0000_i1035" type="#_x0000_t75" style="width:17.55pt;height:20.75pt" o:ole="">
            <v:imagedata r:id="rId27" o:title=""/>
          </v:shape>
          <o:OLEObject Type="Embed" ProgID="Equation.3" ShapeID="_x0000_i1035" DrawAspect="Content" ObjectID="_1638630807" r:id="rId28"/>
        </w:object>
      </w:r>
      <w:r>
        <w:rPr>
          <w:sz w:val="28"/>
          <w:szCs w:val="28"/>
        </w:rPr>
        <w:t xml:space="preserve">, смотреть рисунок 48, с повышением температуры </w:t>
      </w:r>
      <w:proofErr w:type="gramStart"/>
      <w:r>
        <w:rPr>
          <w:sz w:val="28"/>
          <w:szCs w:val="28"/>
        </w:rPr>
        <w:t>от</w:t>
      </w:r>
      <w:proofErr w:type="gramEnd"/>
      <w:r w:rsidRPr="005A647A">
        <w:rPr>
          <w:position w:val="-10"/>
          <w:sz w:val="28"/>
          <w:szCs w:val="28"/>
        </w:rPr>
        <w:object w:dxaOrig="240" w:dyaOrig="340">
          <v:shape id="_x0000_i1036" type="#_x0000_t75" style="width:15.7pt;height:22.6pt" o:ole="">
            <v:imagedata r:id="rId29" o:title=""/>
          </v:shape>
          <o:OLEObject Type="Embed" ProgID="Equation.3" ShapeID="_x0000_i1036" DrawAspect="Content" ObjectID="_1638630808" r:id="rId30"/>
        </w:object>
      </w:r>
      <w:r>
        <w:rPr>
          <w:sz w:val="28"/>
          <w:szCs w:val="28"/>
        </w:rPr>
        <w:t xml:space="preserve"> до </w:t>
      </w:r>
      <w:r w:rsidRPr="005A647A">
        <w:rPr>
          <w:position w:val="-10"/>
          <w:sz w:val="28"/>
          <w:szCs w:val="28"/>
        </w:rPr>
        <w:object w:dxaOrig="260" w:dyaOrig="340">
          <v:shape id="_x0000_i1037" type="#_x0000_t75" style="width:16.15pt;height:22.6pt" o:ole="">
            <v:imagedata r:id="rId31" o:title=""/>
          </v:shape>
          <o:OLEObject Type="Embed" ProgID="Equation.3" ShapeID="_x0000_i1037" DrawAspect="Content" ObjectID="_1638630809" r:id="rId32"/>
        </w:object>
      </w:r>
      <w:r>
        <w:rPr>
          <w:sz w:val="28"/>
          <w:szCs w:val="28"/>
        </w:rPr>
        <w:t>, смотреть рисунок 49.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изобарном процессе 2-3 при давлении нагнетания воздух подвергается охлаждению без снижения давления. Температура воздуха снижается </w:t>
      </w:r>
      <w:proofErr w:type="gramStart"/>
      <w:r>
        <w:rPr>
          <w:sz w:val="28"/>
          <w:szCs w:val="28"/>
        </w:rPr>
        <w:t>от</w:t>
      </w:r>
      <w:proofErr w:type="gramEnd"/>
      <w:r w:rsidRPr="005A647A">
        <w:rPr>
          <w:position w:val="-10"/>
          <w:sz w:val="28"/>
          <w:szCs w:val="28"/>
        </w:rPr>
        <w:object w:dxaOrig="260" w:dyaOrig="340">
          <v:shape id="_x0000_i1038" type="#_x0000_t75" style="width:16.15pt;height:22.6pt" o:ole="">
            <v:imagedata r:id="rId31" o:title=""/>
          </v:shape>
          <o:OLEObject Type="Embed" ProgID="Equation.3" ShapeID="_x0000_i1038" DrawAspect="Content" ObjectID="_1638630810" r:id="rId33"/>
        </w:object>
      </w:r>
      <w:r>
        <w:rPr>
          <w:sz w:val="28"/>
          <w:szCs w:val="28"/>
        </w:rPr>
        <w:t xml:space="preserve"> до </w:t>
      </w:r>
      <w:r w:rsidRPr="00F56783">
        <w:rPr>
          <w:position w:val="-12"/>
          <w:sz w:val="28"/>
          <w:szCs w:val="28"/>
        </w:rPr>
        <w:object w:dxaOrig="260" w:dyaOrig="360">
          <v:shape id="_x0000_i1039" type="#_x0000_t75" style="width:16.15pt;height:23.55pt" o:ole="">
            <v:imagedata r:id="rId34" o:title=""/>
          </v:shape>
          <o:OLEObject Type="Embed" ProgID="Equation.3" ShapeID="_x0000_i1039" DrawAspect="Content" ObjectID="_1638630811" r:id="rId35"/>
        </w:object>
      </w:r>
      <w:r>
        <w:rPr>
          <w:sz w:val="28"/>
          <w:szCs w:val="28"/>
        </w:rPr>
        <w:t xml:space="preserve">,смотреть рисунок 49. На этом участке отбирается теплота </w:t>
      </w:r>
      <w:r w:rsidRPr="005A647A">
        <w:rPr>
          <w:position w:val="-10"/>
          <w:sz w:val="28"/>
          <w:szCs w:val="28"/>
        </w:rPr>
        <w:object w:dxaOrig="260" w:dyaOrig="340">
          <v:shape id="_x0000_i1040" type="#_x0000_t75" style="width:18.45pt;height:25.85pt" o:ole="">
            <v:imagedata r:id="rId36" o:title=""/>
          </v:shape>
          <o:OLEObject Type="Embed" ProgID="Equation.3" ShapeID="_x0000_i1040" DrawAspect="Content" ObjectID="_1638630812" r:id="rId37"/>
        </w:object>
      </w:r>
      <w:r>
        <w:rPr>
          <w:sz w:val="28"/>
          <w:szCs w:val="28"/>
        </w:rPr>
        <w:t xml:space="preserve"> и отводится в окружающую среду через охладитель (вода). 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 адиабатном расширении воздуха в детандере, процессе 3-4, происходит резкое снижение (падение) давления, смотреть рисунок 45, и  температура воздуха резко снижается до более низких температур, </w:t>
      </w:r>
      <w:proofErr w:type="gramStart"/>
      <w:r>
        <w:rPr>
          <w:sz w:val="28"/>
          <w:szCs w:val="28"/>
        </w:rPr>
        <w:t>от</w:t>
      </w:r>
      <w:proofErr w:type="gramEnd"/>
      <w:r w:rsidRPr="005A647A">
        <w:rPr>
          <w:position w:val="-12"/>
          <w:sz w:val="28"/>
          <w:szCs w:val="28"/>
        </w:rPr>
        <w:object w:dxaOrig="260" w:dyaOrig="360">
          <v:shape id="_x0000_i1041" type="#_x0000_t75" style="width:15.7pt;height:22.6pt" o:ole="">
            <v:imagedata r:id="rId38" o:title=""/>
          </v:shape>
          <o:OLEObject Type="Embed" ProgID="Equation.3" ShapeID="_x0000_i1041" DrawAspect="Content" ObjectID="_1638630813" r:id="rId39"/>
        </w:object>
      </w:r>
      <w:r>
        <w:rPr>
          <w:sz w:val="28"/>
          <w:szCs w:val="28"/>
        </w:rPr>
        <w:t xml:space="preserve">  до </w:t>
      </w:r>
      <w:r w:rsidRPr="005A647A">
        <w:rPr>
          <w:position w:val="-10"/>
          <w:sz w:val="28"/>
          <w:szCs w:val="28"/>
        </w:rPr>
        <w:object w:dxaOrig="260" w:dyaOrig="340">
          <v:shape id="_x0000_i1042" type="#_x0000_t75" style="width:16.15pt;height:22.6pt" o:ole="">
            <v:imagedata r:id="rId40" o:title=""/>
          </v:shape>
          <o:OLEObject Type="Embed" ProgID="Equation.3" ShapeID="_x0000_i1042" DrawAspect="Content" ObjectID="_1638630814" r:id="rId41"/>
        </w:object>
      </w:r>
      <w:r>
        <w:rPr>
          <w:sz w:val="28"/>
          <w:szCs w:val="28"/>
        </w:rPr>
        <w:t>, смотреть рисунок 49.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Pr="0085661D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Pr="004A7129" w:rsidRDefault="00736BE4" w:rsidP="00736BE4">
      <w:pPr>
        <w:ind w:right="164" w:firstLine="540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00140052" wp14:editId="1A5D0882">
            <wp:extent cx="2762250" cy="2420257"/>
            <wp:effectExtent l="0" t="0" r="0" b="0"/>
            <wp:docPr id="274" name="Рисунок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420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6BE4" w:rsidRDefault="00736BE4" w:rsidP="00736BE4">
      <w:pPr>
        <w:ind w:right="164" w:firstLine="540"/>
        <w:jc w:val="center"/>
        <w:rPr>
          <w:sz w:val="28"/>
          <w:szCs w:val="28"/>
          <w:lang w:val="en-US"/>
        </w:rPr>
      </w:pPr>
    </w:p>
    <w:p w:rsidR="00736BE4" w:rsidRPr="00C363B6" w:rsidRDefault="00736BE4" w:rsidP="00736BE4">
      <w:pPr>
        <w:ind w:right="164"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49 – Индикаторная диаграмма </w:t>
      </w:r>
      <w:proofErr w:type="spellStart"/>
      <w:r>
        <w:rPr>
          <w:sz w:val="28"/>
          <w:szCs w:val="28"/>
        </w:rPr>
        <w:t>газовоздушной</w:t>
      </w:r>
      <w:proofErr w:type="spellEnd"/>
      <w:r>
        <w:rPr>
          <w:sz w:val="28"/>
          <w:szCs w:val="28"/>
        </w:rPr>
        <w:t xml:space="preserve"> холодильной установки в </w:t>
      </w:r>
      <w:proofErr w:type="gramStart"/>
      <w:r>
        <w:rPr>
          <w:sz w:val="28"/>
          <w:szCs w:val="28"/>
          <w:lang w:val="en-US"/>
        </w:rPr>
        <w:t>T</w:t>
      </w:r>
      <w:proofErr w:type="gramEnd"/>
      <w:r w:rsidRPr="00C363B6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координатах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Охлажденный воздух, при небольшом избыточном постоянном  давлении </w:t>
      </w:r>
      <w:r w:rsidRPr="00CE7684">
        <w:rPr>
          <w:position w:val="-10"/>
          <w:sz w:val="28"/>
          <w:szCs w:val="28"/>
        </w:rPr>
        <w:object w:dxaOrig="279" w:dyaOrig="340">
          <v:shape id="_x0000_i1043" type="#_x0000_t75" style="width:18.45pt;height:22.6pt" o:ole="">
            <v:imagedata r:id="rId43" o:title=""/>
          </v:shape>
          <o:OLEObject Type="Embed" ProgID="Equation.3" ShapeID="_x0000_i1043" DrawAspect="Content" ObjectID="_1638630815" r:id="rId44"/>
        </w:object>
      </w:r>
      <w:r>
        <w:rPr>
          <w:sz w:val="28"/>
          <w:szCs w:val="28"/>
        </w:rPr>
        <w:t xml:space="preserve"> и температуре </w:t>
      </w:r>
      <w:r w:rsidRPr="005A647A">
        <w:rPr>
          <w:position w:val="-10"/>
          <w:sz w:val="28"/>
          <w:szCs w:val="28"/>
        </w:rPr>
        <w:object w:dxaOrig="260" w:dyaOrig="340">
          <v:shape id="_x0000_i1044" type="#_x0000_t75" style="width:15.7pt;height:21.7pt" o:ole="">
            <v:imagedata r:id="rId40" o:title=""/>
          </v:shape>
          <o:OLEObject Type="Embed" ProgID="Equation.3" ShapeID="_x0000_i1044" DrawAspect="Content" ObjectID="_1638630816" r:id="rId45"/>
        </w:object>
      </w:r>
      <w:r>
        <w:rPr>
          <w:sz w:val="28"/>
          <w:szCs w:val="28"/>
        </w:rPr>
        <w:t xml:space="preserve">,  поступает в холодильную камеру. В холодильной камере холодный воздух отбирает определенное количество теплоты </w:t>
      </w:r>
      <w:r w:rsidRPr="00414AB6">
        <w:rPr>
          <w:position w:val="-10"/>
          <w:sz w:val="28"/>
          <w:szCs w:val="28"/>
        </w:rPr>
        <w:object w:dxaOrig="279" w:dyaOrig="340">
          <v:shape id="_x0000_i1045" type="#_x0000_t75" style="width:20.75pt;height:24.45pt" o:ole="">
            <v:imagedata r:id="rId46" o:title=""/>
          </v:shape>
          <o:OLEObject Type="Embed" ProgID="Equation.3" ShapeID="_x0000_i1045" DrawAspect="Content" ObjectID="_1638630817" r:id="rId47"/>
        </w:object>
      </w:r>
      <w:r>
        <w:rPr>
          <w:sz w:val="28"/>
          <w:szCs w:val="28"/>
        </w:rPr>
        <w:t xml:space="preserve">. Температура воздуха несколько повышается </w:t>
      </w:r>
      <w:proofErr w:type="gramStart"/>
      <w:r>
        <w:rPr>
          <w:sz w:val="28"/>
          <w:szCs w:val="28"/>
        </w:rPr>
        <w:t>до</w:t>
      </w:r>
      <w:proofErr w:type="gramEnd"/>
      <w:r w:rsidRPr="005A647A">
        <w:rPr>
          <w:position w:val="-10"/>
          <w:sz w:val="28"/>
          <w:szCs w:val="28"/>
        </w:rPr>
        <w:object w:dxaOrig="240" w:dyaOrig="340">
          <v:shape id="_x0000_i1046" type="#_x0000_t75" style="width:15.25pt;height:21.7pt" o:ole="">
            <v:imagedata r:id="rId29" o:title=""/>
          </v:shape>
          <o:OLEObject Type="Embed" ProgID="Equation.3" ShapeID="_x0000_i1046" DrawAspect="Content" ObjectID="_1638630818" r:id="rId48"/>
        </w:object>
      </w:r>
      <w:r>
        <w:rPr>
          <w:sz w:val="28"/>
          <w:szCs w:val="28"/>
        </w:rPr>
        <w:t>, смотреть рисунок 49, и снова поступает в компрессор. Дальше процесс повторяется.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 в цикле холодильной установки будет равна разности  </w:t>
      </w: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  <w:r w:rsidRPr="00414AB6">
        <w:rPr>
          <w:position w:val="-10"/>
          <w:sz w:val="28"/>
          <w:szCs w:val="28"/>
        </w:rPr>
        <w:object w:dxaOrig="720" w:dyaOrig="340">
          <v:shape id="_x0000_i1047" type="#_x0000_t75" style="width:48.45pt;height:22.6pt" o:ole="">
            <v:imagedata r:id="rId49" o:title=""/>
          </v:shape>
          <o:OLEObject Type="Embed" ProgID="Equation.3" ShapeID="_x0000_i1047" DrawAspect="Content" ObjectID="_1638630819" r:id="rId50"/>
        </w:object>
      </w:r>
      <w:r>
        <w:rPr>
          <w:sz w:val="28"/>
          <w:szCs w:val="28"/>
        </w:rPr>
        <w:t>.</w:t>
      </w: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  <w:r w:rsidRPr="00414AB6">
        <w:rPr>
          <w:position w:val="-14"/>
          <w:sz w:val="28"/>
          <w:szCs w:val="28"/>
        </w:rPr>
        <w:object w:dxaOrig="1700" w:dyaOrig="380">
          <v:shape id="_x0000_i1048" type="#_x0000_t75" style="width:120.45pt;height:26.75pt" o:ole="">
            <v:imagedata r:id="rId51" o:title=""/>
          </v:shape>
          <o:OLEObject Type="Embed" ProgID="Equation.3" ShapeID="_x0000_i1048" DrawAspect="Content" ObjectID="_1638630820" r:id="rId52"/>
        </w:objec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  <w:r w:rsidRPr="00414AB6">
        <w:rPr>
          <w:position w:val="-14"/>
          <w:sz w:val="28"/>
          <w:szCs w:val="28"/>
        </w:rPr>
        <w:object w:dxaOrig="1719" w:dyaOrig="380">
          <v:shape id="_x0000_i1049" type="#_x0000_t75" style="width:117.7pt;height:26.3pt" o:ole="">
            <v:imagedata r:id="rId53" o:title=""/>
          </v:shape>
          <o:OLEObject Type="Embed" ProgID="Equation.3" ShapeID="_x0000_i1049" DrawAspect="Content" ObjectID="_1638630821" r:id="rId54"/>
        </w:object>
      </w:r>
      <w:r>
        <w:rPr>
          <w:sz w:val="28"/>
          <w:szCs w:val="28"/>
        </w:rPr>
        <w:t>,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и     </w:t>
      </w:r>
      <w:r w:rsidRPr="00744082">
        <w:rPr>
          <w:position w:val="-14"/>
          <w:sz w:val="28"/>
          <w:szCs w:val="28"/>
        </w:rPr>
        <w:object w:dxaOrig="3620" w:dyaOrig="380">
          <v:shape id="_x0000_i1050" type="#_x0000_t75" style="width:239.55pt;height:24.45pt" o:ole="">
            <v:imagedata r:id="rId55" o:title=""/>
          </v:shape>
          <o:OLEObject Type="Embed" ProgID="Equation.3" ShapeID="_x0000_i1050" DrawAspect="Content" ObjectID="_1638630822" r:id="rId56"/>
        </w:object>
      </w:r>
      <w:r>
        <w:rPr>
          <w:sz w:val="28"/>
          <w:szCs w:val="28"/>
        </w:rPr>
        <w:t>,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отсюда ходильный коэффициент установки будет определяться из выражения</w:t>
      </w: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  <w:r w:rsidRPr="00744082">
        <w:rPr>
          <w:position w:val="-62"/>
          <w:sz w:val="28"/>
          <w:szCs w:val="28"/>
        </w:rPr>
        <w:object w:dxaOrig="4120" w:dyaOrig="1020">
          <v:shape id="_x0000_i1051" type="#_x0000_t75" style="width:276pt;height:67.85pt" o:ole="">
            <v:imagedata r:id="rId57" o:title=""/>
          </v:shape>
          <o:OLEObject Type="Embed" ProgID="Equation.3" ShapeID="_x0000_i1051" DrawAspect="Content" ObjectID="_1638630823" r:id="rId58"/>
        </w:object>
      </w:r>
      <w:r>
        <w:rPr>
          <w:sz w:val="28"/>
          <w:szCs w:val="28"/>
        </w:rPr>
        <w:t>.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>Из адиабатных процессов 1-2 и 3-4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  <w:r w:rsidRPr="0059628D">
        <w:rPr>
          <w:position w:val="-32"/>
          <w:sz w:val="28"/>
          <w:szCs w:val="28"/>
        </w:rPr>
        <w:object w:dxaOrig="1340" w:dyaOrig="900">
          <v:shape id="_x0000_i1052" type="#_x0000_t75" style="width:91.85pt;height:62.3pt" o:ole="">
            <v:imagedata r:id="rId59" o:title=""/>
          </v:shape>
          <o:OLEObject Type="Embed" ProgID="Equation.3" ShapeID="_x0000_i1052" DrawAspect="Content" ObjectID="_1638630824" r:id="rId60"/>
        </w:object>
      </w:r>
      <w:r>
        <w:rPr>
          <w:sz w:val="28"/>
          <w:szCs w:val="28"/>
        </w:rPr>
        <w:t>и</w:t>
      </w:r>
      <w:r w:rsidRPr="0059628D">
        <w:rPr>
          <w:position w:val="-32"/>
          <w:sz w:val="28"/>
          <w:szCs w:val="28"/>
        </w:rPr>
        <w:object w:dxaOrig="1340" w:dyaOrig="900">
          <v:shape id="_x0000_i1053" type="#_x0000_t75" style="width:84.45pt;height:57.25pt" o:ole="">
            <v:imagedata r:id="rId61" o:title=""/>
          </v:shape>
          <o:OLEObject Type="Embed" ProgID="Equation.3" ShapeID="_x0000_i1053" DrawAspect="Content" ObjectID="_1638630825" r:id="rId62"/>
        </w:object>
      </w:r>
      <w:r>
        <w:rPr>
          <w:sz w:val="28"/>
          <w:szCs w:val="28"/>
        </w:rPr>
        <w:t>.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тоже время </w:t>
      </w:r>
      <w:r w:rsidRPr="0059628D">
        <w:rPr>
          <w:position w:val="-12"/>
          <w:sz w:val="28"/>
          <w:szCs w:val="28"/>
        </w:rPr>
        <w:object w:dxaOrig="760" w:dyaOrig="360">
          <v:shape id="_x0000_i1054" type="#_x0000_t75" style="width:51.7pt;height:24pt" o:ole="">
            <v:imagedata r:id="rId63" o:title=""/>
          </v:shape>
          <o:OLEObject Type="Embed" ProgID="Equation.3" ShapeID="_x0000_i1054" DrawAspect="Content" ObjectID="_1638630826" r:id="rId64"/>
        </w:object>
      </w:r>
      <w:r>
        <w:rPr>
          <w:sz w:val="28"/>
          <w:szCs w:val="28"/>
        </w:rPr>
        <w:t xml:space="preserve">,  </w:t>
      </w:r>
      <w:r w:rsidRPr="0059628D">
        <w:rPr>
          <w:position w:val="-10"/>
          <w:sz w:val="28"/>
          <w:szCs w:val="28"/>
        </w:rPr>
        <w:object w:dxaOrig="740" w:dyaOrig="340">
          <v:shape id="_x0000_i1055" type="#_x0000_t75" style="width:48pt;height:23.55pt" o:ole="">
            <v:imagedata r:id="rId65" o:title=""/>
          </v:shape>
          <o:OLEObject Type="Embed" ProgID="Equation.3" ShapeID="_x0000_i1055" DrawAspect="Content" ObjectID="_1638630827" r:id="rId66"/>
        </w:object>
      </w:r>
      <w:r>
        <w:rPr>
          <w:sz w:val="28"/>
          <w:szCs w:val="28"/>
        </w:rPr>
        <w:t xml:space="preserve"> и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соответственно ,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  <w:r w:rsidRPr="0059628D">
        <w:rPr>
          <w:position w:val="-32"/>
          <w:sz w:val="28"/>
          <w:szCs w:val="28"/>
        </w:rPr>
        <w:object w:dxaOrig="820" w:dyaOrig="900">
          <v:shape id="_x0000_i1056" type="#_x0000_t75" style="width:54.45pt;height:60pt" o:ole="">
            <v:imagedata r:id="rId67" o:title=""/>
          </v:shape>
          <o:OLEObject Type="Embed" ProgID="Equation.3" ShapeID="_x0000_i1056" DrawAspect="Content" ObjectID="_1638630828" r:id="rId68"/>
        </w:object>
      </w:r>
      <w:r>
        <w:rPr>
          <w:sz w:val="28"/>
          <w:szCs w:val="28"/>
        </w:rPr>
        <w:t xml:space="preserve">= </w:t>
      </w:r>
      <w:r w:rsidRPr="0059628D">
        <w:rPr>
          <w:position w:val="-32"/>
          <w:sz w:val="28"/>
          <w:szCs w:val="28"/>
        </w:rPr>
        <w:object w:dxaOrig="820" w:dyaOrig="900">
          <v:shape id="_x0000_i1057" type="#_x0000_t75" style="width:54.45pt;height:60pt" o:ole="">
            <v:imagedata r:id="rId69" o:title=""/>
          </v:shape>
          <o:OLEObject Type="Embed" ProgID="Equation.3" ShapeID="_x0000_i1057" DrawAspect="Content" ObjectID="_1638630829" r:id="rId70"/>
        </w:object>
      </w:r>
      <w:r>
        <w:rPr>
          <w:sz w:val="28"/>
          <w:szCs w:val="28"/>
        </w:rPr>
        <w:t>и</w:t>
      </w: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отношения температур равны   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  <w:r w:rsidRPr="0059628D">
        <w:rPr>
          <w:position w:val="-30"/>
          <w:sz w:val="28"/>
          <w:szCs w:val="28"/>
        </w:rPr>
        <w:object w:dxaOrig="540" w:dyaOrig="700">
          <v:shape id="_x0000_i1058" type="#_x0000_t75" style="width:35.55pt;height:46.6pt" o:ole="">
            <v:imagedata r:id="rId71" o:title=""/>
          </v:shape>
          <o:OLEObject Type="Embed" ProgID="Equation.3" ShapeID="_x0000_i1058" DrawAspect="Content" ObjectID="_1638630830" r:id="rId72"/>
        </w:object>
      </w:r>
      <w:r w:rsidRPr="0059628D">
        <w:rPr>
          <w:position w:val="-30"/>
          <w:sz w:val="28"/>
          <w:szCs w:val="28"/>
        </w:rPr>
        <w:object w:dxaOrig="1280" w:dyaOrig="700">
          <v:shape id="_x0000_i1059" type="#_x0000_t75" style="width:84pt;height:46.6pt" o:ole="">
            <v:imagedata r:id="rId73" o:title=""/>
          </v:shape>
          <o:OLEObject Type="Embed" ProgID="Equation.3" ShapeID="_x0000_i1059" DrawAspect="Content" ObjectID="_1638630831" r:id="rId74"/>
        </w:object>
      </w:r>
      <w:r>
        <w:rPr>
          <w:sz w:val="28"/>
          <w:szCs w:val="28"/>
        </w:rPr>
        <w:t>.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  <w:r>
        <w:rPr>
          <w:sz w:val="28"/>
          <w:szCs w:val="28"/>
        </w:rPr>
        <w:t>Упрощаем выражение для холодильного коэффициента и получаем</w:t>
      </w:r>
    </w:p>
    <w:p w:rsidR="00736BE4" w:rsidRDefault="00736BE4" w:rsidP="00736BE4">
      <w:pPr>
        <w:ind w:right="164" w:firstLine="540"/>
        <w:jc w:val="both"/>
        <w:rPr>
          <w:sz w:val="28"/>
          <w:szCs w:val="28"/>
        </w:rPr>
      </w:pPr>
    </w:p>
    <w:p w:rsidR="00736BE4" w:rsidRDefault="00736BE4" w:rsidP="00736BE4">
      <w:pPr>
        <w:ind w:right="164" w:firstLine="540"/>
        <w:jc w:val="center"/>
        <w:rPr>
          <w:sz w:val="28"/>
          <w:szCs w:val="28"/>
        </w:rPr>
      </w:pPr>
      <w:r w:rsidRPr="00855A14">
        <w:rPr>
          <w:position w:val="-62"/>
          <w:sz w:val="28"/>
          <w:szCs w:val="28"/>
        </w:rPr>
        <w:object w:dxaOrig="2000" w:dyaOrig="1020">
          <v:shape id="_x0000_i1060" type="#_x0000_t75" style="width:129.25pt;height:66pt" o:ole="">
            <v:imagedata r:id="rId75" o:title=""/>
          </v:shape>
          <o:OLEObject Type="Embed" ProgID="Equation.3" ShapeID="_x0000_i1060" DrawAspect="Content" ObjectID="_1638630832" r:id="rId76"/>
        </w:object>
      </w:r>
      <w:r>
        <w:rPr>
          <w:sz w:val="28"/>
          <w:szCs w:val="28"/>
        </w:rPr>
        <w:t>.</w:t>
      </w:r>
    </w:p>
    <w:p w:rsidR="00736BE4" w:rsidRPr="006912C2" w:rsidRDefault="00736BE4">
      <w:pPr>
        <w:rPr>
          <w:rFonts w:ascii="Times New Roman" w:hAnsi="Times New Roman" w:cs="Times New Roman"/>
        </w:rPr>
      </w:pPr>
    </w:p>
    <w:sectPr w:rsidR="00736BE4" w:rsidRPr="006912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958"/>
    <w:rsid w:val="004672AC"/>
    <w:rsid w:val="00572958"/>
    <w:rsid w:val="005921A9"/>
    <w:rsid w:val="006912C2"/>
    <w:rsid w:val="006F378A"/>
    <w:rsid w:val="0073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4.wmf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1.bin"/><Relationship Id="rId36" Type="http://schemas.openxmlformats.org/officeDocument/2006/relationships/image" Target="media/image17.wmf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5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5.bin"/><Relationship Id="rId43" Type="http://schemas.openxmlformats.org/officeDocument/2006/relationships/image" Target="media/image21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2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1016</Words>
  <Characters>5795</Characters>
  <Application>Microsoft Office Word</Application>
  <DocSecurity>0</DocSecurity>
  <Lines>48</Lines>
  <Paragraphs>13</Paragraphs>
  <ScaleCrop>false</ScaleCrop>
  <Company/>
  <LinksUpToDate>false</LinksUpToDate>
  <CharactersWithSpaces>6798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EAA</dc:creator>
  <cp:keywords/>
  <dc:description/>
  <cp:lastModifiedBy>EAA</cp:lastModifiedBy>
  <cp:revision>5</cp:revision>
  <dcterms:created xsi:type="dcterms:W3CDTF">2019-12-20T12:16:00Z</dcterms:created>
  <dcterms:modified xsi:type="dcterms:W3CDTF">2019-12-23T12:26:00Z</dcterms:modified>
</cp:coreProperties>
</file>