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F54" w:rsidRPr="000217EC" w:rsidRDefault="00FF2F54" w:rsidP="00FF2F54">
      <w:pPr>
        <w:widowControl w:val="0"/>
        <w:autoSpaceDE w:val="0"/>
        <w:autoSpaceDN w:val="0"/>
        <w:adjustRightInd w:val="0"/>
        <w:ind w:firstLine="709"/>
        <w:jc w:val="both"/>
        <w:rPr>
          <w:b/>
          <w:bCs/>
          <w:sz w:val="28"/>
          <w:szCs w:val="28"/>
        </w:rPr>
      </w:pPr>
      <w:r w:rsidRPr="000217EC">
        <w:rPr>
          <w:b/>
          <w:bCs/>
          <w:sz w:val="28"/>
          <w:szCs w:val="28"/>
        </w:rPr>
        <w:t>9 Основы теории подобия</w:t>
      </w:r>
    </w:p>
    <w:p w:rsidR="00FF2F54" w:rsidRDefault="00FF2F54" w:rsidP="00FF2F54">
      <w:pPr>
        <w:widowControl w:val="0"/>
        <w:autoSpaceDE w:val="0"/>
        <w:autoSpaceDN w:val="0"/>
        <w:adjustRightInd w:val="0"/>
        <w:ind w:firstLine="709"/>
        <w:jc w:val="both"/>
        <w:rPr>
          <w:b/>
          <w:bCs/>
          <w:sz w:val="28"/>
          <w:szCs w:val="28"/>
        </w:rPr>
      </w:pPr>
    </w:p>
    <w:p w:rsidR="00FF2F54" w:rsidRPr="000217EC" w:rsidRDefault="00FF2F54" w:rsidP="00FF2F54">
      <w:pPr>
        <w:widowControl w:val="0"/>
        <w:autoSpaceDE w:val="0"/>
        <w:autoSpaceDN w:val="0"/>
        <w:adjustRightInd w:val="0"/>
        <w:ind w:firstLine="709"/>
        <w:jc w:val="both"/>
        <w:rPr>
          <w:b/>
          <w:bCs/>
          <w:sz w:val="28"/>
          <w:szCs w:val="28"/>
        </w:rPr>
      </w:pPr>
    </w:p>
    <w:p w:rsidR="00FF2F54" w:rsidRPr="000217EC" w:rsidRDefault="00FF2F54" w:rsidP="00FF2F54">
      <w:pPr>
        <w:ind w:firstLine="709"/>
        <w:jc w:val="both"/>
        <w:rPr>
          <w:sz w:val="28"/>
          <w:szCs w:val="28"/>
        </w:rPr>
      </w:pPr>
      <w:r w:rsidRPr="000217EC">
        <w:rPr>
          <w:sz w:val="28"/>
          <w:szCs w:val="28"/>
        </w:rPr>
        <w:t>Теория подобия - это учение о подобии явлений. Впервые с по</w:t>
      </w:r>
      <w:r w:rsidRPr="000217EC">
        <w:rPr>
          <w:sz w:val="28"/>
          <w:szCs w:val="28"/>
        </w:rPr>
        <w:softHyphen/>
        <w:t xml:space="preserve">нятием подобия мы встречаемся в геометрии, откуда этот термин и заимствован. </w:t>
      </w:r>
    </w:p>
    <w:p w:rsidR="00FF2F54" w:rsidRPr="000217EC" w:rsidRDefault="00FF2F54" w:rsidP="00FF2F54">
      <w:pPr>
        <w:ind w:firstLine="709"/>
        <w:jc w:val="both"/>
        <w:rPr>
          <w:sz w:val="28"/>
          <w:szCs w:val="28"/>
        </w:rPr>
      </w:pPr>
      <w:r w:rsidRPr="000217EC">
        <w:rPr>
          <w:sz w:val="28"/>
          <w:szCs w:val="28"/>
        </w:rPr>
        <w:t xml:space="preserve">а) Понятие подобия в отношении физических явлений применимо только к явлениям одного и того же рода, которые качественно одинаковы и аналитически описываются уравнениями, одинаковыми как по форме, так и по содержанию. </w:t>
      </w:r>
    </w:p>
    <w:p w:rsidR="00FF2F54" w:rsidRPr="000217EC" w:rsidRDefault="00FF2F54" w:rsidP="00FF2F54">
      <w:pPr>
        <w:ind w:firstLine="709"/>
        <w:jc w:val="both"/>
        <w:rPr>
          <w:sz w:val="28"/>
          <w:szCs w:val="28"/>
        </w:rPr>
      </w:pPr>
      <w:r w:rsidRPr="000217EC">
        <w:rPr>
          <w:sz w:val="28"/>
          <w:szCs w:val="28"/>
        </w:rPr>
        <w:t xml:space="preserve">б) Обязательной предпосылкой подобия физических явлений должно быть </w:t>
      </w:r>
      <w:r w:rsidRPr="000217EC">
        <w:rPr>
          <w:i/>
          <w:iCs/>
          <w:sz w:val="28"/>
          <w:szCs w:val="28"/>
        </w:rPr>
        <w:t xml:space="preserve">геометрическое подобие. </w:t>
      </w:r>
      <w:r w:rsidRPr="000217EC">
        <w:rPr>
          <w:sz w:val="28"/>
          <w:szCs w:val="28"/>
        </w:rPr>
        <w:t xml:space="preserve">Последнее означает, что подобные явления всегда протекают в геометрически подобных системах. </w:t>
      </w:r>
    </w:p>
    <w:p w:rsidR="00FF2F54" w:rsidRPr="000217EC" w:rsidRDefault="00FF2F54" w:rsidP="00FF2F54">
      <w:pPr>
        <w:ind w:firstLine="709"/>
        <w:jc w:val="both"/>
        <w:rPr>
          <w:sz w:val="28"/>
          <w:szCs w:val="28"/>
        </w:rPr>
      </w:pPr>
      <w:r w:rsidRPr="000217EC">
        <w:rPr>
          <w:sz w:val="28"/>
          <w:szCs w:val="28"/>
        </w:rPr>
        <w:t xml:space="preserve">в) При анализе подобных явлений сопоставлять между собой можно только однородные величины и лишь в сходственных точках пространства и в сходственные моменты времени. </w:t>
      </w:r>
    </w:p>
    <w:p w:rsidR="00FF2F54" w:rsidRPr="000217EC" w:rsidRDefault="00FF2F54" w:rsidP="00FF2F54">
      <w:pPr>
        <w:ind w:firstLine="709"/>
        <w:jc w:val="both"/>
        <w:rPr>
          <w:sz w:val="28"/>
          <w:szCs w:val="28"/>
        </w:rPr>
      </w:pPr>
      <w:r w:rsidRPr="000217EC">
        <w:rPr>
          <w:i/>
          <w:iCs/>
          <w:sz w:val="28"/>
          <w:szCs w:val="28"/>
        </w:rPr>
        <w:t xml:space="preserve">Однородными </w:t>
      </w:r>
      <w:r w:rsidRPr="000217EC">
        <w:rPr>
          <w:sz w:val="28"/>
          <w:szCs w:val="28"/>
        </w:rPr>
        <w:t xml:space="preserve">называются такие величины, которые имеют один и тот же физический смысл и одинаковую размерность. </w:t>
      </w:r>
      <w:r w:rsidRPr="000217EC">
        <w:rPr>
          <w:i/>
          <w:iCs/>
          <w:sz w:val="28"/>
          <w:szCs w:val="28"/>
        </w:rPr>
        <w:t xml:space="preserve">Сходственными </w:t>
      </w:r>
      <w:r w:rsidRPr="000217EC">
        <w:rPr>
          <w:sz w:val="28"/>
          <w:szCs w:val="28"/>
        </w:rPr>
        <w:t>точками геометрически подобных систем называются такие, координаты которых удовлетворяют условию (99)</w:t>
      </w:r>
    </w:p>
    <w:p w:rsidR="00FF2F54" w:rsidRPr="000217EC" w:rsidRDefault="00FF2F54" w:rsidP="00FF2F54">
      <w:pPr>
        <w:ind w:firstLine="709"/>
        <w:jc w:val="both"/>
        <w:rPr>
          <w:sz w:val="28"/>
          <w:szCs w:val="28"/>
        </w:rPr>
      </w:pPr>
    </w:p>
    <w:p w:rsidR="00FF2F54" w:rsidRPr="000217EC" w:rsidRDefault="00FF2F54" w:rsidP="00FF2F54">
      <w:pPr>
        <w:ind w:firstLine="720"/>
        <w:jc w:val="center"/>
        <w:rPr>
          <w:sz w:val="28"/>
          <w:szCs w:val="28"/>
        </w:rPr>
      </w:pPr>
      <w:r w:rsidRPr="000217EC">
        <w:rPr>
          <w:position w:val="-12"/>
          <w:sz w:val="28"/>
          <w:szCs w:val="28"/>
          <w:lang w:val="ca-ES"/>
        </w:rPr>
        <w:object w:dxaOrig="8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18pt" o:ole="">
            <v:imagedata r:id="rId5" o:title=""/>
          </v:shape>
          <o:OLEObject Type="Embed" ProgID="Equation.3" ShapeID="_x0000_i1025" DrawAspect="Content" ObjectID="_1609759821" r:id="rId6"/>
        </w:object>
      </w:r>
      <w:r w:rsidRPr="000217EC">
        <w:rPr>
          <w:sz w:val="28"/>
          <w:szCs w:val="28"/>
          <w:lang w:val="ca-ES"/>
        </w:rPr>
        <w:t xml:space="preserve"> ,  </w:t>
      </w:r>
      <w:r w:rsidRPr="000217EC">
        <w:rPr>
          <w:position w:val="-12"/>
          <w:sz w:val="28"/>
          <w:szCs w:val="28"/>
          <w:lang w:val="ca-ES"/>
        </w:rPr>
        <w:object w:dxaOrig="860" w:dyaOrig="360">
          <v:shape id="_x0000_i1026" type="#_x0000_t75" style="width:42.75pt;height:18pt" o:ole="">
            <v:imagedata r:id="rId7" o:title=""/>
          </v:shape>
          <o:OLEObject Type="Embed" ProgID="Equation.3" ShapeID="_x0000_i1026" DrawAspect="Content" ObjectID="_1609759822" r:id="rId8"/>
        </w:object>
      </w:r>
      <w:r w:rsidRPr="000217EC">
        <w:rPr>
          <w:sz w:val="28"/>
          <w:szCs w:val="28"/>
          <w:lang w:val="ca-ES"/>
        </w:rPr>
        <w:t xml:space="preserve">  ,    </w:t>
      </w:r>
      <w:r w:rsidRPr="000217EC">
        <w:rPr>
          <w:position w:val="-12"/>
          <w:sz w:val="28"/>
          <w:szCs w:val="28"/>
          <w:lang w:val="ca-ES"/>
        </w:rPr>
        <w:object w:dxaOrig="820" w:dyaOrig="360">
          <v:shape id="_x0000_i1027" type="#_x0000_t75" style="width:41.25pt;height:18pt" o:ole="">
            <v:imagedata r:id="rId9" o:title=""/>
          </v:shape>
          <o:OLEObject Type="Embed" ProgID="Equation.3" ShapeID="_x0000_i1027" DrawAspect="Content" ObjectID="_1609759823" r:id="rId10"/>
        </w:object>
      </w:r>
    </w:p>
    <w:p w:rsidR="00FF2F54" w:rsidRPr="000217EC" w:rsidRDefault="00FF2F54" w:rsidP="00FF2F54">
      <w:pPr>
        <w:ind w:firstLine="709"/>
        <w:jc w:val="right"/>
        <w:rPr>
          <w:sz w:val="28"/>
          <w:szCs w:val="28"/>
        </w:rPr>
      </w:pPr>
      <w:r w:rsidRPr="000217EC">
        <w:rPr>
          <w:noProof/>
          <w:sz w:val="28"/>
          <w:szCs w:val="28"/>
        </w:rPr>
        <w:pict>
          <v:shape id="_x0000_s1026" type="#_x0000_t75" style="position:absolute;left:0;text-align:left;margin-left:147pt;margin-top:16.35pt;width:159pt;height:18.75pt;z-index:251659264">
            <v:imagedata r:id="rId11" o:title=""/>
            <w10:wrap type="square" side="right"/>
          </v:shape>
          <o:OLEObject Type="Embed" ProgID="Equation.3" ShapeID="_x0000_s1026" DrawAspect="Content" ObjectID="_1609759826" r:id="rId12"/>
        </w:pict>
      </w:r>
      <w:r w:rsidRPr="000217EC">
        <w:rPr>
          <w:sz w:val="28"/>
          <w:szCs w:val="28"/>
        </w:rPr>
        <w:t xml:space="preserve">            (99)</w:t>
      </w:r>
    </w:p>
    <w:p w:rsidR="00FF2F54" w:rsidRPr="000217EC" w:rsidRDefault="00FF2F54" w:rsidP="00FF2F54">
      <w:pPr>
        <w:ind w:firstLine="709"/>
        <w:jc w:val="center"/>
        <w:rPr>
          <w:sz w:val="28"/>
          <w:szCs w:val="28"/>
        </w:rPr>
      </w:pPr>
      <w:r w:rsidRPr="000217EC">
        <w:rPr>
          <w:sz w:val="28"/>
          <w:szCs w:val="28"/>
        </w:rPr>
        <w:br w:type="textWrapping" w:clear="all"/>
      </w:r>
    </w:p>
    <w:p w:rsidR="00FF2F54" w:rsidRPr="000217EC" w:rsidRDefault="00FF2F54" w:rsidP="00FF2F54">
      <w:pPr>
        <w:ind w:firstLine="709"/>
        <w:jc w:val="both"/>
        <w:rPr>
          <w:i/>
          <w:iCs/>
          <w:sz w:val="28"/>
          <w:szCs w:val="28"/>
        </w:rPr>
      </w:pPr>
    </w:p>
    <w:p w:rsidR="00FF2F54" w:rsidRPr="000217EC" w:rsidRDefault="00FF2F54" w:rsidP="00FF2F54">
      <w:pPr>
        <w:ind w:firstLine="709"/>
        <w:jc w:val="both"/>
        <w:rPr>
          <w:sz w:val="28"/>
          <w:szCs w:val="28"/>
        </w:rPr>
      </w:pPr>
      <w:r w:rsidRPr="000217EC">
        <w:rPr>
          <w:sz w:val="28"/>
          <w:szCs w:val="28"/>
        </w:rPr>
        <w:t xml:space="preserve">Два промежутка времени τ' и τ" называются </w:t>
      </w:r>
      <w:r w:rsidRPr="000217EC">
        <w:rPr>
          <w:i/>
          <w:iCs/>
          <w:sz w:val="28"/>
          <w:szCs w:val="28"/>
        </w:rPr>
        <w:t xml:space="preserve">сходственными, </w:t>
      </w:r>
      <w:r w:rsidRPr="000217EC">
        <w:rPr>
          <w:sz w:val="28"/>
          <w:szCs w:val="28"/>
        </w:rPr>
        <w:t xml:space="preserve">если они имеют общее начало отсчета и связаны преобразованием подобия, т.е. </w:t>
      </w:r>
      <w:r w:rsidRPr="000217EC">
        <w:rPr>
          <w:i/>
          <w:sz w:val="28"/>
          <w:szCs w:val="28"/>
        </w:rPr>
        <w:t>τ"</w:t>
      </w:r>
      <w:r w:rsidRPr="000217EC">
        <w:rPr>
          <w:sz w:val="28"/>
          <w:szCs w:val="28"/>
        </w:rPr>
        <w:t xml:space="preserve">  = </w:t>
      </w:r>
      <w:proofErr w:type="spellStart"/>
      <w:r w:rsidRPr="000217EC">
        <w:rPr>
          <w:i/>
          <w:iCs/>
          <w:sz w:val="28"/>
          <w:szCs w:val="28"/>
        </w:rPr>
        <w:t>C</w:t>
      </w:r>
      <w:r w:rsidRPr="000217EC">
        <w:rPr>
          <w:sz w:val="28"/>
          <w:szCs w:val="28"/>
          <w:vertAlign w:val="subscript"/>
        </w:rPr>
        <w:t>τ</w:t>
      </w:r>
      <w:proofErr w:type="spellEnd"/>
      <w:r w:rsidRPr="000217EC">
        <w:rPr>
          <w:sz w:val="28"/>
          <w:szCs w:val="28"/>
        </w:rPr>
        <w:t xml:space="preserve"> </w:t>
      </w:r>
      <w:r w:rsidRPr="000217EC">
        <w:rPr>
          <w:i/>
          <w:sz w:val="28"/>
          <w:szCs w:val="28"/>
        </w:rPr>
        <w:t>τ'</w:t>
      </w:r>
      <w:r w:rsidRPr="000217EC">
        <w:rPr>
          <w:sz w:val="28"/>
          <w:szCs w:val="28"/>
        </w:rPr>
        <w:t>.</w:t>
      </w:r>
    </w:p>
    <w:p w:rsidR="00FF2F54" w:rsidRPr="000217EC" w:rsidRDefault="00FF2F54" w:rsidP="00FF2F54">
      <w:pPr>
        <w:ind w:firstLine="709"/>
        <w:jc w:val="both"/>
        <w:rPr>
          <w:sz w:val="28"/>
          <w:szCs w:val="28"/>
        </w:rPr>
      </w:pPr>
      <w:r w:rsidRPr="000217EC">
        <w:rPr>
          <w:sz w:val="28"/>
          <w:szCs w:val="28"/>
        </w:rPr>
        <w:t xml:space="preserve">г) Наконец, </w:t>
      </w:r>
      <w:r w:rsidRPr="000217EC">
        <w:rPr>
          <w:i/>
          <w:iCs/>
          <w:sz w:val="28"/>
          <w:szCs w:val="28"/>
        </w:rPr>
        <w:t xml:space="preserve">подобие двух физических  явлений означает подобие всех величин, характеризующих рассматриваемые явления. </w:t>
      </w:r>
      <w:r w:rsidRPr="000217EC">
        <w:rPr>
          <w:sz w:val="28"/>
          <w:szCs w:val="28"/>
        </w:rPr>
        <w:t>Это значит, что в сходственных точках пространства и в сходственные моменты времени любая величина φ' первого явления пропорцио</w:t>
      </w:r>
      <w:r w:rsidRPr="000217EC">
        <w:rPr>
          <w:sz w:val="28"/>
          <w:szCs w:val="28"/>
        </w:rPr>
        <w:softHyphen/>
        <w:t>нальна однородной с ней величине φ" второго явления, т. е.</w:t>
      </w:r>
    </w:p>
    <w:p w:rsidR="00FF2F54" w:rsidRPr="000217EC" w:rsidRDefault="00FF2F54" w:rsidP="00FF2F54">
      <w:pPr>
        <w:ind w:firstLine="709"/>
        <w:jc w:val="both"/>
        <w:rPr>
          <w:sz w:val="28"/>
          <w:szCs w:val="28"/>
        </w:rPr>
      </w:pPr>
    </w:p>
    <w:p w:rsidR="00FF2F54" w:rsidRPr="000217EC" w:rsidRDefault="00FF2F54" w:rsidP="00FF2F54">
      <w:pPr>
        <w:ind w:firstLine="709"/>
        <w:jc w:val="center"/>
        <w:rPr>
          <w:sz w:val="28"/>
          <w:szCs w:val="28"/>
        </w:rPr>
      </w:pPr>
      <w:r w:rsidRPr="000217EC">
        <w:rPr>
          <w:sz w:val="28"/>
          <w:szCs w:val="28"/>
        </w:rPr>
        <w:t xml:space="preserve">                                    </w:t>
      </w:r>
      <w:r w:rsidRPr="000217EC">
        <w:rPr>
          <w:position w:val="-14"/>
          <w:sz w:val="28"/>
          <w:szCs w:val="28"/>
          <w:lang w:val="ca-ES"/>
        </w:rPr>
        <w:object w:dxaOrig="900" w:dyaOrig="380">
          <v:shape id="_x0000_i1028" type="#_x0000_t75" style="width:45pt;height:18.75pt" o:ole="">
            <v:imagedata r:id="rId13" o:title=""/>
          </v:shape>
          <o:OLEObject Type="Embed" ProgID="Equation.3" ShapeID="_x0000_i1028" DrawAspect="Content" ObjectID="_1609759824" r:id="rId14"/>
        </w:object>
      </w:r>
      <w:r w:rsidRPr="000217EC">
        <w:rPr>
          <w:sz w:val="28"/>
          <w:szCs w:val="28"/>
        </w:rPr>
        <w:t xml:space="preserve">                                                    (100)</w:t>
      </w:r>
    </w:p>
    <w:p w:rsidR="00FF2F54" w:rsidRPr="000217EC" w:rsidRDefault="00FF2F54" w:rsidP="00FF2F54">
      <w:pPr>
        <w:ind w:firstLine="709"/>
        <w:jc w:val="both"/>
        <w:rPr>
          <w:sz w:val="28"/>
          <w:szCs w:val="28"/>
        </w:rPr>
      </w:pPr>
    </w:p>
    <w:p w:rsidR="00FF2F54" w:rsidRPr="000217EC" w:rsidRDefault="00FF2F54" w:rsidP="00FF2F54">
      <w:pPr>
        <w:widowControl w:val="0"/>
        <w:autoSpaceDE w:val="0"/>
        <w:autoSpaceDN w:val="0"/>
        <w:adjustRightInd w:val="0"/>
        <w:ind w:firstLine="709"/>
        <w:jc w:val="both"/>
        <w:rPr>
          <w:sz w:val="28"/>
          <w:szCs w:val="28"/>
        </w:rPr>
      </w:pPr>
      <w:r w:rsidRPr="000217EC">
        <w:rPr>
          <w:sz w:val="28"/>
          <w:szCs w:val="28"/>
        </w:rPr>
        <w:t xml:space="preserve">Коэффициент пропорциональности </w:t>
      </w:r>
      <w:proofErr w:type="spellStart"/>
      <w:r w:rsidRPr="000217EC">
        <w:rPr>
          <w:i/>
          <w:sz w:val="28"/>
          <w:szCs w:val="28"/>
        </w:rPr>
        <w:t>с</w:t>
      </w:r>
      <w:r w:rsidRPr="000217EC">
        <w:rPr>
          <w:i/>
          <w:sz w:val="28"/>
          <w:szCs w:val="28"/>
          <w:vertAlign w:val="subscript"/>
        </w:rPr>
        <w:t>φ</w:t>
      </w:r>
      <w:proofErr w:type="spellEnd"/>
      <w:r w:rsidRPr="000217EC">
        <w:rPr>
          <w:i/>
          <w:iCs/>
          <w:sz w:val="28"/>
          <w:szCs w:val="28"/>
        </w:rPr>
        <w:t xml:space="preserve"> </w:t>
      </w:r>
      <w:r w:rsidRPr="000217EC">
        <w:rPr>
          <w:sz w:val="28"/>
          <w:szCs w:val="28"/>
        </w:rPr>
        <w:t xml:space="preserve">называется </w:t>
      </w:r>
      <w:r w:rsidRPr="000217EC">
        <w:rPr>
          <w:i/>
          <w:iCs/>
          <w:sz w:val="28"/>
          <w:szCs w:val="28"/>
        </w:rPr>
        <w:t xml:space="preserve">константой (постоянной) подобия; </w:t>
      </w:r>
      <w:r w:rsidRPr="000217EC">
        <w:rPr>
          <w:sz w:val="28"/>
          <w:szCs w:val="28"/>
        </w:rPr>
        <w:t xml:space="preserve">ни от координат, ни от времени </w:t>
      </w:r>
      <w:proofErr w:type="spellStart"/>
      <w:proofErr w:type="gramStart"/>
      <w:r w:rsidRPr="000217EC">
        <w:rPr>
          <w:i/>
          <w:sz w:val="28"/>
          <w:szCs w:val="28"/>
        </w:rPr>
        <w:t>с</w:t>
      </w:r>
      <w:proofErr w:type="gramEnd"/>
      <w:r w:rsidRPr="000217EC">
        <w:rPr>
          <w:i/>
          <w:sz w:val="28"/>
          <w:szCs w:val="28"/>
          <w:vertAlign w:val="subscript"/>
        </w:rPr>
        <w:t>φ</w:t>
      </w:r>
      <w:proofErr w:type="spellEnd"/>
      <w:r w:rsidRPr="000217EC">
        <w:rPr>
          <w:i/>
          <w:iCs/>
          <w:sz w:val="28"/>
          <w:szCs w:val="28"/>
        </w:rPr>
        <w:t xml:space="preserve"> </w:t>
      </w:r>
      <w:r w:rsidRPr="000217EC">
        <w:rPr>
          <w:sz w:val="28"/>
          <w:szCs w:val="28"/>
        </w:rPr>
        <w:t xml:space="preserve">не зависит. При этом каждая физическая величина </w:t>
      </w:r>
      <w:r w:rsidRPr="000217EC">
        <w:rPr>
          <w:i/>
          <w:sz w:val="28"/>
          <w:szCs w:val="28"/>
        </w:rPr>
        <w:t>φ</w:t>
      </w:r>
      <w:r w:rsidRPr="000217EC">
        <w:rPr>
          <w:sz w:val="28"/>
          <w:szCs w:val="28"/>
        </w:rPr>
        <w:t xml:space="preserve"> имеет </w:t>
      </w:r>
      <w:proofErr w:type="gramStart"/>
      <w:r w:rsidRPr="000217EC">
        <w:rPr>
          <w:sz w:val="28"/>
          <w:szCs w:val="28"/>
        </w:rPr>
        <w:t>свою</w:t>
      </w:r>
      <w:proofErr w:type="gramEnd"/>
      <w:r w:rsidRPr="000217EC">
        <w:rPr>
          <w:sz w:val="28"/>
          <w:szCs w:val="28"/>
        </w:rPr>
        <w:t xml:space="preserve"> постоянную подобия </w:t>
      </w:r>
      <w:proofErr w:type="spellStart"/>
      <w:r w:rsidRPr="000217EC">
        <w:rPr>
          <w:i/>
          <w:sz w:val="28"/>
          <w:szCs w:val="28"/>
        </w:rPr>
        <w:t>с</w:t>
      </w:r>
      <w:r w:rsidRPr="000217EC">
        <w:rPr>
          <w:i/>
          <w:sz w:val="28"/>
          <w:szCs w:val="28"/>
          <w:vertAlign w:val="subscript"/>
        </w:rPr>
        <w:t>φ</w:t>
      </w:r>
      <w:proofErr w:type="spellEnd"/>
      <w:r w:rsidRPr="000217EC">
        <w:rPr>
          <w:i/>
          <w:iCs/>
          <w:sz w:val="28"/>
          <w:szCs w:val="28"/>
        </w:rPr>
        <w:t xml:space="preserve">, </w:t>
      </w:r>
      <w:r w:rsidRPr="000217EC">
        <w:rPr>
          <w:sz w:val="28"/>
          <w:szCs w:val="28"/>
        </w:rPr>
        <w:t xml:space="preserve">численно отличную от других. </w:t>
      </w:r>
      <w:proofErr w:type="gramStart"/>
      <w:r w:rsidRPr="000217EC">
        <w:rPr>
          <w:sz w:val="28"/>
          <w:szCs w:val="28"/>
        </w:rPr>
        <w:t>Чтобы знать, к ка</w:t>
      </w:r>
      <w:r w:rsidRPr="000217EC">
        <w:rPr>
          <w:sz w:val="28"/>
          <w:szCs w:val="28"/>
        </w:rPr>
        <w:softHyphen/>
        <w:t>кой величине относится постоянная подобия, при каждой из них ставится соответствующий индекс.</w:t>
      </w:r>
      <w:proofErr w:type="gramEnd"/>
    </w:p>
    <w:p w:rsidR="00FF2F54" w:rsidRPr="000217EC" w:rsidRDefault="00FF2F54" w:rsidP="00FF2F54">
      <w:pPr>
        <w:widowControl w:val="0"/>
        <w:autoSpaceDE w:val="0"/>
        <w:autoSpaceDN w:val="0"/>
        <w:adjustRightInd w:val="0"/>
        <w:ind w:firstLine="709"/>
        <w:jc w:val="both"/>
        <w:rPr>
          <w:sz w:val="28"/>
          <w:szCs w:val="28"/>
        </w:rPr>
      </w:pPr>
      <w:r w:rsidRPr="000217EC">
        <w:rPr>
          <w:sz w:val="28"/>
          <w:szCs w:val="28"/>
        </w:rPr>
        <w:t>Таким образом, сущность подобия двух явлений означает по</w:t>
      </w:r>
      <w:r w:rsidRPr="000217EC">
        <w:rPr>
          <w:sz w:val="28"/>
          <w:szCs w:val="28"/>
        </w:rPr>
        <w:softHyphen/>
        <w:t xml:space="preserve">добие полей одноименных физических величин, определяющих эти явления. Так, в процессе конвективного теплообмена температура, скорость, давление, а </w:t>
      </w:r>
      <w:r w:rsidRPr="000217EC">
        <w:rPr>
          <w:sz w:val="28"/>
          <w:szCs w:val="28"/>
        </w:rPr>
        <w:lastRenderedPageBreak/>
        <w:t xml:space="preserve">также часто и физические параметры среды (коэффициенты вязкости, теплопроводность, плотность и др.) в различных точках могут иметь различные значения. Подобие двух таких процессов означает подобие всех этих величин во всем объеме рассматриваемых систем, т. е. подобие полей этих величин. Для каждой из этих величин: скорости </w:t>
      </w:r>
      <w:r w:rsidRPr="000217EC">
        <w:rPr>
          <w:sz w:val="28"/>
          <w:szCs w:val="28"/>
          <w:lang w:val="en-US"/>
        </w:rPr>
        <w:t>w</w:t>
      </w:r>
      <w:r w:rsidRPr="000217EC">
        <w:rPr>
          <w:sz w:val="28"/>
          <w:szCs w:val="28"/>
        </w:rPr>
        <w:t xml:space="preserve">, температурного напора </w:t>
      </w:r>
      <w:proofErr w:type="spellStart"/>
      <w:r w:rsidRPr="000217EC">
        <w:rPr>
          <w:i/>
          <w:iCs/>
          <w:sz w:val="28"/>
          <w:szCs w:val="28"/>
        </w:rPr>
        <w:t>Δt</w:t>
      </w:r>
      <w:proofErr w:type="spellEnd"/>
      <w:r w:rsidRPr="000217EC">
        <w:rPr>
          <w:i/>
          <w:iCs/>
          <w:sz w:val="28"/>
          <w:szCs w:val="28"/>
        </w:rPr>
        <w:t xml:space="preserve"> </w:t>
      </w:r>
      <w:r w:rsidRPr="000217EC">
        <w:rPr>
          <w:sz w:val="28"/>
          <w:szCs w:val="28"/>
        </w:rPr>
        <w:t xml:space="preserve">и т. д. существует своя постоянная подобия </w:t>
      </w:r>
      <w:proofErr w:type="spellStart"/>
      <w:r w:rsidRPr="000217EC">
        <w:rPr>
          <w:i/>
          <w:iCs/>
          <w:sz w:val="28"/>
          <w:szCs w:val="28"/>
        </w:rPr>
        <w:t>c</w:t>
      </w:r>
      <w:r w:rsidRPr="000217EC">
        <w:rPr>
          <w:i/>
          <w:iCs/>
          <w:sz w:val="28"/>
          <w:szCs w:val="28"/>
          <w:vertAlign w:val="subscript"/>
        </w:rPr>
        <w:t>w</w:t>
      </w:r>
      <w:proofErr w:type="spellEnd"/>
      <w:r w:rsidRPr="000217EC">
        <w:rPr>
          <w:i/>
          <w:iCs/>
          <w:sz w:val="28"/>
          <w:szCs w:val="28"/>
        </w:rPr>
        <w:t xml:space="preserve">, </w:t>
      </w:r>
      <w:proofErr w:type="spellStart"/>
      <w:r w:rsidRPr="000217EC">
        <w:rPr>
          <w:i/>
          <w:iCs/>
          <w:sz w:val="28"/>
          <w:szCs w:val="28"/>
        </w:rPr>
        <w:t>с</w:t>
      </w:r>
      <w:r w:rsidRPr="000217EC">
        <w:rPr>
          <w:i/>
          <w:iCs/>
          <w:sz w:val="28"/>
          <w:szCs w:val="28"/>
          <w:vertAlign w:val="subscript"/>
        </w:rPr>
        <w:t>Δt</w:t>
      </w:r>
      <w:proofErr w:type="spellEnd"/>
      <w:r w:rsidRPr="000217EC">
        <w:rPr>
          <w:i/>
          <w:iCs/>
          <w:sz w:val="28"/>
          <w:szCs w:val="28"/>
        </w:rPr>
        <w:t xml:space="preserve"> </w:t>
      </w:r>
      <w:r w:rsidRPr="000217EC">
        <w:rPr>
          <w:sz w:val="28"/>
          <w:szCs w:val="28"/>
        </w:rPr>
        <w:t>и т. д. Полный перечень всех величин, характеризующих рассматриваемые явления, может быть установлен только при наличии математического описания явлений.</w:t>
      </w:r>
    </w:p>
    <w:p w:rsidR="00FF2F54" w:rsidRPr="000217EC" w:rsidRDefault="00FF2F54" w:rsidP="00FF2F54">
      <w:pPr>
        <w:widowControl w:val="0"/>
        <w:autoSpaceDE w:val="0"/>
        <w:autoSpaceDN w:val="0"/>
        <w:adjustRightInd w:val="0"/>
        <w:ind w:firstLine="709"/>
        <w:jc w:val="both"/>
        <w:rPr>
          <w:sz w:val="28"/>
          <w:szCs w:val="28"/>
        </w:rPr>
      </w:pPr>
      <w:r w:rsidRPr="000217EC">
        <w:rPr>
          <w:sz w:val="28"/>
          <w:szCs w:val="28"/>
        </w:rPr>
        <w:t>Постоянные подобия для различных величин в подобных яв</w:t>
      </w:r>
      <w:r w:rsidRPr="000217EC">
        <w:rPr>
          <w:sz w:val="28"/>
          <w:szCs w:val="28"/>
        </w:rPr>
        <w:softHyphen/>
        <w:t xml:space="preserve">лениях нельзя назначать или выбирать произвольно. Между ними всегда имеются </w:t>
      </w:r>
      <w:r w:rsidRPr="000217EC">
        <w:rPr>
          <w:i/>
          <w:iCs/>
          <w:sz w:val="28"/>
          <w:szCs w:val="28"/>
        </w:rPr>
        <w:t xml:space="preserve">строго определенные соотношения, </w:t>
      </w:r>
      <w:r w:rsidRPr="000217EC">
        <w:rPr>
          <w:sz w:val="28"/>
          <w:szCs w:val="28"/>
        </w:rPr>
        <w:t xml:space="preserve">которые выводятся из анализа математического описания процессов. Эти соотношения имеют центральное значение в теории подобия, так как они устанавливают существование особых величин, называемых </w:t>
      </w:r>
      <w:r w:rsidRPr="000217EC">
        <w:rPr>
          <w:i/>
          <w:iCs/>
          <w:sz w:val="28"/>
          <w:szCs w:val="28"/>
        </w:rPr>
        <w:t xml:space="preserve">числами подобия (инвариантами), </w:t>
      </w:r>
      <w:r w:rsidRPr="000217EC">
        <w:rPr>
          <w:sz w:val="28"/>
          <w:szCs w:val="28"/>
        </w:rPr>
        <w:t xml:space="preserve">которые для всех подобных между собой явлений сохраняют одно и то же числовое значение. Числа подобия являются безразмерными комплексами, составленными из величин, характеризующих явление. Нулевая размерность является их характерным свойством. Числа подобия принято называть именами ученых, работающих в соответствующей области наук, и обозначать двумя начальными буквами их фамилий, например: </w:t>
      </w:r>
      <w:proofErr w:type="spellStart"/>
      <w:r w:rsidRPr="000217EC">
        <w:rPr>
          <w:sz w:val="28"/>
          <w:szCs w:val="28"/>
        </w:rPr>
        <w:t>Re</w:t>
      </w:r>
      <w:proofErr w:type="spellEnd"/>
      <w:r w:rsidRPr="000217EC">
        <w:rPr>
          <w:sz w:val="28"/>
          <w:szCs w:val="28"/>
        </w:rPr>
        <w:t xml:space="preserve"> (</w:t>
      </w:r>
      <w:proofErr w:type="spellStart"/>
      <w:r w:rsidRPr="000217EC">
        <w:rPr>
          <w:sz w:val="28"/>
          <w:szCs w:val="28"/>
        </w:rPr>
        <w:t>Reynolds</w:t>
      </w:r>
      <w:proofErr w:type="spellEnd"/>
      <w:r w:rsidRPr="000217EC">
        <w:rPr>
          <w:sz w:val="28"/>
          <w:szCs w:val="28"/>
        </w:rPr>
        <w:t>), Е</w:t>
      </w:r>
      <w:proofErr w:type="gramStart"/>
      <w:r w:rsidRPr="000217EC">
        <w:rPr>
          <w:sz w:val="28"/>
          <w:szCs w:val="28"/>
          <w:lang w:val="en-US"/>
        </w:rPr>
        <w:t>u</w:t>
      </w:r>
      <w:proofErr w:type="gramEnd"/>
      <w:r w:rsidRPr="000217EC">
        <w:rPr>
          <w:sz w:val="28"/>
          <w:szCs w:val="28"/>
        </w:rPr>
        <w:t xml:space="preserve"> (</w:t>
      </w:r>
      <w:proofErr w:type="spellStart"/>
      <w:r w:rsidRPr="000217EC">
        <w:rPr>
          <w:sz w:val="28"/>
          <w:szCs w:val="28"/>
        </w:rPr>
        <w:t>Euler</w:t>
      </w:r>
      <w:proofErr w:type="spellEnd"/>
      <w:r w:rsidRPr="000217EC">
        <w:rPr>
          <w:sz w:val="28"/>
          <w:szCs w:val="28"/>
        </w:rPr>
        <w:t xml:space="preserve">), </w:t>
      </w:r>
      <w:proofErr w:type="spellStart"/>
      <w:r w:rsidRPr="000217EC">
        <w:rPr>
          <w:sz w:val="28"/>
          <w:szCs w:val="28"/>
        </w:rPr>
        <w:t>Nu</w:t>
      </w:r>
      <w:proofErr w:type="spellEnd"/>
      <w:r w:rsidRPr="000217EC">
        <w:rPr>
          <w:sz w:val="28"/>
          <w:szCs w:val="28"/>
        </w:rPr>
        <w:t xml:space="preserve"> (</w:t>
      </w:r>
      <w:proofErr w:type="spellStart"/>
      <w:r w:rsidRPr="000217EC">
        <w:rPr>
          <w:sz w:val="28"/>
          <w:szCs w:val="28"/>
        </w:rPr>
        <w:t>Nusselt</w:t>
      </w:r>
      <w:proofErr w:type="spellEnd"/>
      <w:r w:rsidRPr="000217EC">
        <w:rPr>
          <w:sz w:val="28"/>
          <w:szCs w:val="28"/>
        </w:rPr>
        <w:t xml:space="preserve">) или просто буквами: </w:t>
      </w:r>
      <w:r w:rsidRPr="000217EC">
        <w:rPr>
          <w:i/>
          <w:iCs/>
          <w:sz w:val="28"/>
          <w:szCs w:val="28"/>
        </w:rPr>
        <w:t xml:space="preserve">К, N </w:t>
      </w:r>
      <w:r w:rsidRPr="000217EC">
        <w:rPr>
          <w:sz w:val="28"/>
          <w:szCs w:val="28"/>
        </w:rPr>
        <w:t>и др.</w:t>
      </w:r>
    </w:p>
    <w:p w:rsidR="00FF2F54" w:rsidRPr="000217EC" w:rsidRDefault="00FF2F54" w:rsidP="00FF2F54">
      <w:pPr>
        <w:ind w:firstLine="709"/>
        <w:jc w:val="both"/>
        <w:rPr>
          <w:sz w:val="28"/>
          <w:szCs w:val="28"/>
        </w:rPr>
      </w:pPr>
      <w:r w:rsidRPr="000217EC">
        <w:rPr>
          <w:sz w:val="28"/>
          <w:szCs w:val="28"/>
        </w:rPr>
        <w:t>Числа подобия можно получить для любого физического про</w:t>
      </w:r>
      <w:r w:rsidRPr="000217EC">
        <w:rPr>
          <w:sz w:val="28"/>
          <w:szCs w:val="28"/>
        </w:rPr>
        <w:softHyphen/>
        <w:t>цесса. Для этого необходимо иметь его математическое описание. Последнее является необходимой предпосылкой теории подобия. Без этого все учение о подобии свелось бы лишь к простому опре</w:t>
      </w:r>
      <w:r w:rsidRPr="000217EC">
        <w:rPr>
          <w:sz w:val="28"/>
          <w:szCs w:val="28"/>
        </w:rPr>
        <w:softHyphen/>
        <w:t>делению подобия.</w:t>
      </w:r>
    </w:p>
    <w:p w:rsidR="00FF2F54" w:rsidRPr="000217EC" w:rsidRDefault="00FF2F54" w:rsidP="00FF2F54">
      <w:pPr>
        <w:widowControl w:val="0"/>
        <w:autoSpaceDE w:val="0"/>
        <w:autoSpaceDN w:val="0"/>
        <w:adjustRightInd w:val="0"/>
        <w:ind w:firstLine="709"/>
        <w:jc w:val="both"/>
        <w:rPr>
          <w:i/>
          <w:iCs/>
          <w:sz w:val="28"/>
          <w:szCs w:val="28"/>
        </w:rPr>
      </w:pPr>
      <w:r w:rsidRPr="000217EC">
        <w:rPr>
          <w:sz w:val="28"/>
          <w:szCs w:val="28"/>
        </w:rPr>
        <w:t xml:space="preserve">Основные положения теории подобия можно сформулировать в виде трех теорем. </w:t>
      </w:r>
      <w:r w:rsidRPr="000217EC">
        <w:rPr>
          <w:i/>
          <w:iCs/>
          <w:sz w:val="28"/>
          <w:szCs w:val="28"/>
        </w:rPr>
        <w:t xml:space="preserve">Первая теорема </w:t>
      </w:r>
      <w:r w:rsidRPr="000217EC">
        <w:rPr>
          <w:sz w:val="28"/>
          <w:szCs w:val="28"/>
        </w:rPr>
        <w:t xml:space="preserve">подобия устанавливает связь между </w:t>
      </w:r>
      <w:proofErr w:type="gramStart"/>
      <w:r w:rsidRPr="000217EC">
        <w:rPr>
          <w:sz w:val="28"/>
          <w:szCs w:val="28"/>
        </w:rPr>
        <w:t>постоянными</w:t>
      </w:r>
      <w:proofErr w:type="gramEnd"/>
      <w:r w:rsidRPr="000217EC">
        <w:rPr>
          <w:sz w:val="28"/>
          <w:szCs w:val="28"/>
        </w:rPr>
        <w:t xml:space="preserve"> подобия и позволяет выявить числа подобия. В общей форме эта теорема формулируется так: </w:t>
      </w:r>
      <w:r w:rsidRPr="000217EC">
        <w:rPr>
          <w:i/>
          <w:iCs/>
          <w:sz w:val="28"/>
          <w:szCs w:val="28"/>
        </w:rPr>
        <w:t>подобные между собой процессы имеют одинаковые числа подобия.</w:t>
      </w:r>
    </w:p>
    <w:p w:rsidR="00FF2F54" w:rsidRPr="000217EC" w:rsidRDefault="00FF2F54" w:rsidP="00FF2F54">
      <w:pPr>
        <w:ind w:firstLine="709"/>
        <w:jc w:val="both"/>
        <w:rPr>
          <w:iCs/>
          <w:sz w:val="28"/>
          <w:szCs w:val="28"/>
        </w:rPr>
      </w:pPr>
      <w:r w:rsidRPr="000217EC">
        <w:rPr>
          <w:sz w:val="28"/>
          <w:szCs w:val="28"/>
        </w:rPr>
        <w:t xml:space="preserve">На основании </w:t>
      </w:r>
      <w:r w:rsidRPr="000217EC">
        <w:rPr>
          <w:i/>
          <w:iCs/>
          <w:sz w:val="28"/>
          <w:szCs w:val="28"/>
        </w:rPr>
        <w:t xml:space="preserve">второй теоремы </w:t>
      </w:r>
      <w:r w:rsidRPr="000217EC">
        <w:rPr>
          <w:sz w:val="28"/>
          <w:szCs w:val="28"/>
        </w:rPr>
        <w:t>подобия зависимость между пе</w:t>
      </w:r>
      <w:r w:rsidRPr="000217EC">
        <w:rPr>
          <w:sz w:val="28"/>
          <w:szCs w:val="28"/>
        </w:rPr>
        <w:softHyphen/>
        <w:t xml:space="preserve">ременными, характеризующими какой-либо процесс, может быть представлена в виде зависимости между числами подобия </w:t>
      </w:r>
      <w:r w:rsidRPr="000217EC">
        <w:rPr>
          <w:i/>
          <w:iCs/>
          <w:sz w:val="28"/>
          <w:szCs w:val="28"/>
        </w:rPr>
        <w:t>К</w:t>
      </w:r>
      <w:proofErr w:type="gramStart"/>
      <w:r w:rsidRPr="000217EC">
        <w:rPr>
          <w:i/>
          <w:iCs/>
          <w:sz w:val="28"/>
          <w:szCs w:val="28"/>
          <w:vertAlign w:val="subscript"/>
        </w:rPr>
        <w:t>1</w:t>
      </w:r>
      <w:proofErr w:type="gramEnd"/>
      <w:r w:rsidRPr="000217EC">
        <w:rPr>
          <w:i/>
          <w:iCs/>
          <w:sz w:val="28"/>
          <w:szCs w:val="28"/>
          <w:vertAlign w:val="subscript"/>
        </w:rPr>
        <w:t xml:space="preserve">, </w:t>
      </w:r>
      <w:r w:rsidRPr="000217EC">
        <w:rPr>
          <w:i/>
          <w:iCs/>
          <w:sz w:val="28"/>
          <w:szCs w:val="28"/>
        </w:rPr>
        <w:t>К</w:t>
      </w:r>
      <w:r w:rsidRPr="000217EC">
        <w:rPr>
          <w:i/>
          <w:iCs/>
          <w:sz w:val="28"/>
          <w:szCs w:val="28"/>
          <w:vertAlign w:val="subscript"/>
        </w:rPr>
        <w:t xml:space="preserve">2, </w:t>
      </w:r>
      <w:r w:rsidRPr="000217EC">
        <w:rPr>
          <w:i/>
          <w:iCs/>
          <w:sz w:val="28"/>
          <w:szCs w:val="28"/>
        </w:rPr>
        <w:t xml:space="preserve">... </w:t>
      </w:r>
      <w:proofErr w:type="spellStart"/>
      <w:r w:rsidRPr="000217EC">
        <w:rPr>
          <w:i/>
          <w:iCs/>
          <w:sz w:val="28"/>
          <w:szCs w:val="28"/>
        </w:rPr>
        <w:t>К</w:t>
      </w:r>
      <w:r w:rsidRPr="000217EC">
        <w:rPr>
          <w:i/>
          <w:iCs/>
          <w:sz w:val="28"/>
          <w:szCs w:val="28"/>
          <w:vertAlign w:val="subscript"/>
        </w:rPr>
        <w:t>п</w:t>
      </w:r>
      <w:proofErr w:type="spellEnd"/>
      <w:r w:rsidRPr="000217EC">
        <w:rPr>
          <w:iCs/>
          <w:sz w:val="28"/>
          <w:szCs w:val="28"/>
        </w:rPr>
        <w:t>:</w:t>
      </w:r>
    </w:p>
    <w:p w:rsidR="00FF2F54" w:rsidRPr="000217EC" w:rsidRDefault="00FF2F54" w:rsidP="00FF2F54">
      <w:pPr>
        <w:ind w:firstLine="709"/>
        <w:jc w:val="both"/>
        <w:rPr>
          <w:sz w:val="28"/>
          <w:szCs w:val="28"/>
        </w:rPr>
      </w:pPr>
    </w:p>
    <w:p w:rsidR="00FF2F54" w:rsidRPr="000217EC" w:rsidRDefault="00FF2F54" w:rsidP="00FF2F54">
      <w:pPr>
        <w:ind w:firstLine="709"/>
        <w:jc w:val="center"/>
        <w:rPr>
          <w:i/>
          <w:iCs/>
          <w:sz w:val="28"/>
          <w:szCs w:val="28"/>
        </w:rPr>
      </w:pPr>
      <w:r w:rsidRPr="000217EC">
        <w:rPr>
          <w:sz w:val="28"/>
          <w:szCs w:val="28"/>
        </w:rPr>
        <w:t xml:space="preserve">                                     </w:t>
      </w:r>
      <w:r w:rsidRPr="000217EC">
        <w:rPr>
          <w:position w:val="-12"/>
          <w:sz w:val="28"/>
          <w:szCs w:val="28"/>
          <w:lang w:val="ca-ES"/>
        </w:rPr>
        <w:object w:dxaOrig="1820" w:dyaOrig="360">
          <v:shape id="_x0000_i1029" type="#_x0000_t75" style="width:90.75pt;height:18pt" o:ole="">
            <v:imagedata r:id="rId15" o:title=""/>
          </v:shape>
          <o:OLEObject Type="Embed" ProgID="Equation.3" ShapeID="_x0000_i1029" DrawAspect="Content" ObjectID="_1609759825" r:id="rId16"/>
        </w:object>
      </w:r>
      <w:r w:rsidRPr="000217EC">
        <w:rPr>
          <w:sz w:val="28"/>
          <w:szCs w:val="28"/>
        </w:rPr>
        <w:t xml:space="preserve">                                       (101)</w:t>
      </w:r>
    </w:p>
    <w:p w:rsidR="00FF2F54" w:rsidRPr="000217EC" w:rsidRDefault="00FF2F54" w:rsidP="00FF2F54">
      <w:pPr>
        <w:ind w:firstLine="709"/>
        <w:jc w:val="both"/>
        <w:rPr>
          <w:i/>
          <w:iCs/>
          <w:sz w:val="28"/>
          <w:szCs w:val="28"/>
        </w:rPr>
      </w:pPr>
    </w:p>
    <w:p w:rsidR="00FF2F54" w:rsidRPr="000217EC" w:rsidRDefault="00FF2F54" w:rsidP="00FF2F54">
      <w:pPr>
        <w:widowControl w:val="0"/>
        <w:autoSpaceDE w:val="0"/>
        <w:autoSpaceDN w:val="0"/>
        <w:adjustRightInd w:val="0"/>
        <w:ind w:firstLine="709"/>
        <w:jc w:val="both"/>
        <w:rPr>
          <w:sz w:val="28"/>
          <w:szCs w:val="28"/>
        </w:rPr>
      </w:pPr>
      <w:r w:rsidRPr="000217EC">
        <w:rPr>
          <w:sz w:val="28"/>
          <w:szCs w:val="28"/>
        </w:rPr>
        <w:t xml:space="preserve">Зависимость вида (101) называется </w:t>
      </w:r>
      <w:r w:rsidRPr="000217EC">
        <w:rPr>
          <w:i/>
          <w:iCs/>
          <w:sz w:val="28"/>
          <w:szCs w:val="28"/>
        </w:rPr>
        <w:t xml:space="preserve">уравнением подобия. </w:t>
      </w:r>
      <w:r w:rsidRPr="000217EC">
        <w:rPr>
          <w:sz w:val="28"/>
          <w:szCs w:val="28"/>
        </w:rPr>
        <w:t>Так как для всех подобных между собой процессов числа подобия со</w:t>
      </w:r>
      <w:r w:rsidRPr="000217EC">
        <w:rPr>
          <w:sz w:val="28"/>
          <w:szCs w:val="28"/>
        </w:rPr>
        <w:softHyphen/>
        <w:t xml:space="preserve">храняют одно и то же значение, то уравнения подобия для них также одинаковы. Следовательно, представляя </w:t>
      </w:r>
      <w:proofErr w:type="gramStart"/>
      <w:r w:rsidRPr="000217EC">
        <w:rPr>
          <w:sz w:val="28"/>
          <w:szCs w:val="28"/>
        </w:rPr>
        <w:t>результаты</w:t>
      </w:r>
      <w:proofErr w:type="gramEnd"/>
      <w:r w:rsidRPr="000217EC">
        <w:rPr>
          <w:sz w:val="28"/>
          <w:szCs w:val="28"/>
        </w:rPr>
        <w:t xml:space="preserve"> какого либо опыта в числах подобия, мы получим обобщенную зависимость, которая справедлива для всех подобных между собой процессов.</w:t>
      </w:r>
    </w:p>
    <w:p w:rsidR="00FF2F54" w:rsidRPr="000217EC" w:rsidRDefault="00FF2F54" w:rsidP="00FF2F54">
      <w:pPr>
        <w:widowControl w:val="0"/>
        <w:autoSpaceDE w:val="0"/>
        <w:autoSpaceDN w:val="0"/>
        <w:adjustRightInd w:val="0"/>
        <w:ind w:firstLine="709"/>
        <w:jc w:val="both"/>
        <w:rPr>
          <w:i/>
          <w:iCs/>
          <w:sz w:val="28"/>
          <w:szCs w:val="28"/>
        </w:rPr>
      </w:pPr>
      <w:r w:rsidRPr="000217EC">
        <w:rPr>
          <w:sz w:val="28"/>
          <w:szCs w:val="28"/>
        </w:rPr>
        <w:t xml:space="preserve">До сих пор рассматривались свойства подобных между собой явлений, когда подобие уже существует. Однако возможна и обратная постановка </w:t>
      </w:r>
      <w:proofErr w:type="gramStart"/>
      <w:r w:rsidRPr="000217EC">
        <w:rPr>
          <w:sz w:val="28"/>
          <w:szCs w:val="28"/>
        </w:rPr>
        <w:t>вопроса</w:t>
      </w:r>
      <w:proofErr w:type="gramEnd"/>
      <w:r w:rsidRPr="000217EC">
        <w:rPr>
          <w:sz w:val="28"/>
          <w:szCs w:val="28"/>
        </w:rPr>
        <w:t>: какие условия необходимы и доста</w:t>
      </w:r>
      <w:r w:rsidRPr="000217EC">
        <w:rPr>
          <w:sz w:val="28"/>
          <w:szCs w:val="28"/>
        </w:rPr>
        <w:softHyphen/>
        <w:t xml:space="preserve">точны, чтобы процессы были </w:t>
      </w:r>
      <w:r w:rsidRPr="000217EC">
        <w:rPr>
          <w:sz w:val="28"/>
          <w:szCs w:val="28"/>
        </w:rPr>
        <w:lastRenderedPageBreak/>
        <w:t xml:space="preserve">подобны. На такой вопрос дает ответ </w:t>
      </w:r>
      <w:r w:rsidRPr="000217EC">
        <w:rPr>
          <w:i/>
          <w:iCs/>
          <w:sz w:val="28"/>
          <w:szCs w:val="28"/>
        </w:rPr>
        <w:t xml:space="preserve">третья теорема подобия, </w:t>
      </w:r>
      <w:r w:rsidRPr="000217EC">
        <w:rPr>
          <w:sz w:val="28"/>
          <w:szCs w:val="28"/>
        </w:rPr>
        <w:t xml:space="preserve">которая формулируется так: </w:t>
      </w:r>
      <w:r w:rsidRPr="000217EC">
        <w:rPr>
          <w:i/>
          <w:iCs/>
          <w:sz w:val="28"/>
          <w:szCs w:val="28"/>
        </w:rPr>
        <w:t xml:space="preserve">подобные процессы, </w:t>
      </w:r>
      <w:proofErr w:type="gramStart"/>
      <w:r w:rsidRPr="000217EC">
        <w:rPr>
          <w:i/>
          <w:iCs/>
          <w:sz w:val="28"/>
          <w:szCs w:val="28"/>
        </w:rPr>
        <w:t>условия</w:t>
      </w:r>
      <w:proofErr w:type="gramEnd"/>
      <w:r w:rsidRPr="000217EC">
        <w:rPr>
          <w:i/>
          <w:iCs/>
          <w:sz w:val="28"/>
          <w:szCs w:val="28"/>
        </w:rPr>
        <w:t xml:space="preserve"> однозначности которых подобны, </w:t>
      </w:r>
      <w:r w:rsidRPr="000217EC">
        <w:rPr>
          <w:i/>
          <w:sz w:val="28"/>
          <w:szCs w:val="28"/>
        </w:rPr>
        <w:t>и числа подобия, составленные</w:t>
      </w:r>
      <w:r w:rsidRPr="000217EC">
        <w:rPr>
          <w:sz w:val="28"/>
          <w:szCs w:val="28"/>
        </w:rPr>
        <w:t xml:space="preserve"> </w:t>
      </w:r>
      <w:r w:rsidRPr="000217EC">
        <w:rPr>
          <w:i/>
          <w:iCs/>
          <w:sz w:val="28"/>
          <w:szCs w:val="28"/>
        </w:rPr>
        <w:t>из величин, входящих в условия однозначности, должны иметь одинаковое численное значение.</w:t>
      </w:r>
    </w:p>
    <w:p w:rsidR="00FF2F54" w:rsidRPr="000217EC" w:rsidRDefault="00FF2F54" w:rsidP="00FF2F54">
      <w:pPr>
        <w:widowControl w:val="0"/>
        <w:autoSpaceDE w:val="0"/>
        <w:autoSpaceDN w:val="0"/>
        <w:adjustRightInd w:val="0"/>
        <w:ind w:firstLine="709"/>
        <w:jc w:val="both"/>
        <w:rPr>
          <w:i/>
          <w:iCs/>
          <w:sz w:val="28"/>
          <w:szCs w:val="28"/>
        </w:rPr>
      </w:pPr>
      <w:r w:rsidRPr="000217EC">
        <w:rPr>
          <w:sz w:val="28"/>
          <w:szCs w:val="28"/>
        </w:rPr>
        <w:t xml:space="preserve">На основании этой теоремы оказывается необходимым особо выделить числа подобия, составленные только из величин, входящих в условия однозначности. Они называются </w:t>
      </w:r>
      <w:r w:rsidRPr="000217EC">
        <w:rPr>
          <w:i/>
          <w:iCs/>
          <w:sz w:val="28"/>
          <w:szCs w:val="28"/>
        </w:rPr>
        <w:t>определяющими или</w:t>
      </w:r>
      <w:r w:rsidRPr="000217EC">
        <w:rPr>
          <w:sz w:val="28"/>
          <w:szCs w:val="28"/>
        </w:rPr>
        <w:t xml:space="preserve"> </w:t>
      </w:r>
      <w:r w:rsidRPr="000217EC">
        <w:rPr>
          <w:i/>
          <w:iCs/>
          <w:sz w:val="28"/>
          <w:szCs w:val="28"/>
        </w:rPr>
        <w:t xml:space="preserve">критериями подобия. </w:t>
      </w:r>
      <w:r w:rsidRPr="000217EC">
        <w:rPr>
          <w:sz w:val="28"/>
          <w:szCs w:val="28"/>
        </w:rPr>
        <w:t>Инвариантность (одинаковость) определяющих чисел подобия является условием, которое должно быть выполнено для получения подобия. Одинаковость же чисел подо</w:t>
      </w:r>
      <w:r w:rsidRPr="000217EC">
        <w:rPr>
          <w:iCs/>
          <w:sz w:val="28"/>
          <w:szCs w:val="28"/>
        </w:rPr>
        <w:t>бия</w:t>
      </w:r>
      <w:r w:rsidRPr="000217EC">
        <w:rPr>
          <w:i/>
          <w:iCs/>
          <w:sz w:val="28"/>
          <w:szCs w:val="28"/>
        </w:rPr>
        <w:t xml:space="preserve">, </w:t>
      </w:r>
      <w:r w:rsidRPr="000217EC">
        <w:rPr>
          <w:sz w:val="28"/>
          <w:szCs w:val="28"/>
        </w:rPr>
        <w:t xml:space="preserve">содержащих и другие величины, не входящие в условия однозначности, получается сама собой как следствие установившегося подобия; эти числа подобия называются </w:t>
      </w:r>
      <w:r w:rsidRPr="000217EC">
        <w:rPr>
          <w:i/>
          <w:iCs/>
          <w:sz w:val="28"/>
          <w:szCs w:val="28"/>
        </w:rPr>
        <w:t>определяемыми.</w:t>
      </w:r>
    </w:p>
    <w:p w:rsidR="00FF2F54" w:rsidRPr="000217EC" w:rsidRDefault="00FF2F54" w:rsidP="00FF2F54">
      <w:pPr>
        <w:widowControl w:val="0"/>
        <w:autoSpaceDE w:val="0"/>
        <w:autoSpaceDN w:val="0"/>
        <w:adjustRightInd w:val="0"/>
        <w:ind w:firstLine="709"/>
        <w:jc w:val="both"/>
        <w:rPr>
          <w:sz w:val="28"/>
          <w:szCs w:val="28"/>
        </w:rPr>
      </w:pPr>
      <w:r w:rsidRPr="000217EC">
        <w:rPr>
          <w:sz w:val="28"/>
          <w:szCs w:val="28"/>
        </w:rPr>
        <w:t>Итак, теория подобия позволяет, не интегрируя дифференциальных уравнений, получить из них числа подобия и, используя опытные данные, установить уравнения подобия, которые справедливы для всех подобных между собой процессов.</w:t>
      </w:r>
    </w:p>
    <w:p w:rsidR="00FF2F54" w:rsidRPr="000217EC" w:rsidRDefault="00FF2F54" w:rsidP="00FF2F54">
      <w:pPr>
        <w:widowControl w:val="0"/>
        <w:autoSpaceDE w:val="0"/>
        <w:autoSpaceDN w:val="0"/>
        <w:adjustRightInd w:val="0"/>
        <w:ind w:firstLine="709"/>
        <w:jc w:val="both"/>
        <w:rPr>
          <w:sz w:val="28"/>
          <w:szCs w:val="28"/>
        </w:rPr>
      </w:pPr>
      <w:r w:rsidRPr="000217EC">
        <w:rPr>
          <w:sz w:val="28"/>
          <w:szCs w:val="28"/>
        </w:rPr>
        <w:t xml:space="preserve">Такие обобщенные зависимости, однако, ограничены условиями подобия, и из них нельзя делать заключения, выходящие за пределы этих ограничений. Всегда нужно помнить, что общего решения теория подобия не дает: она позволяет лишь обобщить опытные данные в области, ограниченной условиями подобия. Поэтому результаты отдельного опыта закономерно распространять только на подобие между собой явления и процесса. </w:t>
      </w:r>
    </w:p>
    <w:p w:rsidR="00FF2F54" w:rsidRDefault="00FF2F54" w:rsidP="00FF2F54">
      <w:pPr>
        <w:widowControl w:val="0"/>
        <w:autoSpaceDE w:val="0"/>
        <w:autoSpaceDN w:val="0"/>
        <w:adjustRightInd w:val="0"/>
        <w:ind w:firstLine="709"/>
        <w:jc w:val="both"/>
        <w:rPr>
          <w:sz w:val="28"/>
          <w:szCs w:val="28"/>
        </w:rPr>
      </w:pPr>
    </w:p>
    <w:p w:rsidR="00FF2F54" w:rsidRDefault="00FF2F54" w:rsidP="00FF2F54">
      <w:pPr>
        <w:widowControl w:val="0"/>
        <w:autoSpaceDE w:val="0"/>
        <w:autoSpaceDN w:val="0"/>
        <w:adjustRightInd w:val="0"/>
        <w:ind w:firstLine="709"/>
        <w:jc w:val="both"/>
        <w:rPr>
          <w:sz w:val="28"/>
          <w:szCs w:val="28"/>
        </w:rPr>
      </w:pPr>
    </w:p>
    <w:p w:rsidR="00FF2F54" w:rsidRDefault="00FF2F54" w:rsidP="00FF2F54">
      <w:pPr>
        <w:widowControl w:val="0"/>
        <w:autoSpaceDE w:val="0"/>
        <w:autoSpaceDN w:val="0"/>
        <w:adjustRightInd w:val="0"/>
        <w:ind w:firstLine="709"/>
        <w:jc w:val="both"/>
        <w:rPr>
          <w:sz w:val="28"/>
          <w:szCs w:val="28"/>
        </w:rPr>
      </w:pPr>
    </w:p>
    <w:p w:rsidR="00FF2F54" w:rsidRDefault="00FF2F54" w:rsidP="00FF2F54">
      <w:pPr>
        <w:widowControl w:val="0"/>
        <w:autoSpaceDE w:val="0"/>
        <w:autoSpaceDN w:val="0"/>
        <w:adjustRightInd w:val="0"/>
        <w:ind w:firstLine="709"/>
        <w:jc w:val="both"/>
        <w:rPr>
          <w:sz w:val="28"/>
          <w:szCs w:val="28"/>
        </w:rPr>
      </w:pPr>
    </w:p>
    <w:p w:rsidR="00762F32" w:rsidRDefault="00FF2F54">
      <w:bookmarkStart w:id="0" w:name="_GoBack"/>
      <w:bookmarkEnd w:id="0"/>
    </w:p>
    <w:sectPr w:rsidR="00762F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F54"/>
    <w:rsid w:val="00097047"/>
    <w:rsid w:val="007D5BD1"/>
    <w:rsid w:val="00BA5F3C"/>
    <w:rsid w:val="00D07EAE"/>
    <w:rsid w:val="00FF2F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2F5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2F5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oleObject" Target="embeddings/oleObject6.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958</Words>
  <Characters>5463</Characters>
  <Application>Microsoft Office Word</Application>
  <DocSecurity>0</DocSecurity>
  <Lines>45</Lines>
  <Paragraphs>12</Paragraphs>
  <ScaleCrop>false</ScaleCrop>
  <Company/>
  <LinksUpToDate>false</LinksUpToDate>
  <CharactersWithSpaces>6409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2019-01-23T08:42:00Z</dcterms:created>
  <dcterms:modified xsi:type="dcterms:W3CDTF">2019-01-23T08:42:00Z</dcterms:modified>
</cp:coreProperties>
</file>