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30B3" w:rsidRPr="000217EC" w:rsidRDefault="003230B3" w:rsidP="003230B3">
      <w:pPr>
        <w:ind w:firstLine="720"/>
        <w:jc w:val="both"/>
        <w:rPr>
          <w:b/>
          <w:bCs/>
          <w:sz w:val="28"/>
          <w:szCs w:val="28"/>
        </w:rPr>
      </w:pPr>
      <w:r w:rsidRPr="000217EC">
        <w:rPr>
          <w:b/>
          <w:bCs/>
          <w:sz w:val="28"/>
          <w:szCs w:val="28"/>
        </w:rPr>
        <w:t>6 Теплопроводность тел с внутренними источниками теплоты</w:t>
      </w:r>
    </w:p>
    <w:p w:rsidR="003230B3" w:rsidRDefault="003230B3" w:rsidP="003230B3">
      <w:pPr>
        <w:ind w:firstLine="720"/>
        <w:jc w:val="both"/>
        <w:rPr>
          <w:b/>
          <w:bCs/>
          <w:sz w:val="28"/>
          <w:szCs w:val="28"/>
        </w:rPr>
      </w:pPr>
    </w:p>
    <w:p w:rsidR="003230B3" w:rsidRPr="000217EC" w:rsidRDefault="003230B3" w:rsidP="003230B3">
      <w:pPr>
        <w:ind w:firstLine="720"/>
        <w:jc w:val="both"/>
        <w:rPr>
          <w:b/>
          <w:bCs/>
          <w:sz w:val="28"/>
          <w:szCs w:val="28"/>
        </w:rPr>
      </w:pP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На практике могут встретиться случаи, когда теплота возникает внутри объема тела за счет внутренних источников, например за счет прохождения электрического тока, химических реакций, ядерного распада и т. п. Поскольку объемное тепловыделение может быть не только равномерным, но и неравномерным, для таких процессов важным является понятие </w:t>
      </w:r>
      <w:r w:rsidRPr="000217EC">
        <w:rPr>
          <w:i/>
          <w:iCs/>
          <w:sz w:val="28"/>
          <w:szCs w:val="28"/>
        </w:rPr>
        <w:t xml:space="preserve">мощности внутренних источников теплоты. </w:t>
      </w:r>
      <w:r w:rsidRPr="000217EC">
        <w:rPr>
          <w:sz w:val="28"/>
          <w:szCs w:val="28"/>
        </w:rPr>
        <w:t xml:space="preserve">Эта величина, обозначаемая </w:t>
      </w:r>
      <w:proofErr w:type="spellStart"/>
      <w:r w:rsidRPr="000217EC">
        <w:rPr>
          <w:sz w:val="28"/>
          <w:szCs w:val="28"/>
        </w:rPr>
        <w:t>q</w:t>
      </w:r>
      <w:r w:rsidRPr="000217EC">
        <w:rPr>
          <w:sz w:val="28"/>
          <w:szCs w:val="28"/>
          <w:vertAlign w:val="subscript"/>
        </w:rPr>
        <w:t>v</w:t>
      </w:r>
      <w:proofErr w:type="spellEnd"/>
      <w:r w:rsidRPr="000217EC">
        <w:rPr>
          <w:sz w:val="28"/>
          <w:szCs w:val="28"/>
        </w:rPr>
        <w:t>,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определяет собой количество теплоты, выделяемое единицей объема тела в единицу времени, она измеряется </w:t>
      </w:r>
      <w:proofErr w:type="gramStart"/>
      <w:r w:rsidRPr="000217EC">
        <w:rPr>
          <w:sz w:val="28"/>
          <w:szCs w:val="28"/>
        </w:rPr>
        <w:t>в</w:t>
      </w:r>
      <w:proofErr w:type="gramEnd"/>
      <w:r w:rsidRPr="000217EC">
        <w:rPr>
          <w:sz w:val="28"/>
          <w:szCs w:val="28"/>
        </w:rPr>
        <w:t xml:space="preserve"> Вт/м</w:t>
      </w:r>
      <w:r w:rsidRPr="000217EC">
        <w:rPr>
          <w:sz w:val="28"/>
          <w:szCs w:val="28"/>
          <w:vertAlign w:val="superscript"/>
        </w:rPr>
        <w:t>3</w:t>
      </w:r>
      <w:r w:rsidRPr="000217EC">
        <w:rPr>
          <w:sz w:val="28"/>
          <w:szCs w:val="28"/>
        </w:rPr>
        <w:t xml:space="preserve">. При поглощении теплоты внутри объема тела, например при эндотермической реакции, величина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v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отрицательна; она характеризует интенсивность объемного стока теплоты.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При наличии внутренних источников (стоков) теплоты основной задачей является расчет температурного поля внутри тела.</w:t>
      </w:r>
    </w:p>
    <w:p w:rsidR="003230B3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  <w:r w:rsidRPr="000217EC">
        <w:rPr>
          <w:b/>
          <w:sz w:val="28"/>
          <w:szCs w:val="28"/>
        </w:rPr>
        <w:t>6.1 Теплопроводность плоской стенки</w:t>
      </w: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b/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Рассмотрим однородную плоскую стенку толщиной 2δ, коэффициент теплопроводности λ которой постоянен. Внутри этой стенки имеются равномерно распределенные источники теплоты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v</w:t>
      </w:r>
      <w:proofErr w:type="spellEnd"/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>Выделившаяся теплота через боковые поверхности стенки передается в окружаю</w:t>
      </w:r>
      <w:r w:rsidRPr="000217EC">
        <w:rPr>
          <w:sz w:val="28"/>
          <w:szCs w:val="28"/>
        </w:rPr>
        <w:softHyphen/>
        <w:t xml:space="preserve">щую среду. Относительно площади стенки в среднем сечении процесс теплопроводности будет протекать симметрично, поэтому именно здесь целесообразно поместить начало координат, а ось 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 xml:space="preserve">направить перпендикулярно боковым поверхностям (рис. 7). </w:t>
      </w: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36195" distB="36195" distL="6401435" distR="6401435" simplePos="0" relativeHeight="251659264" behindDoc="1" locked="0" layoutInCell="1" allowOverlap="1">
            <wp:simplePos x="0" y="0"/>
            <wp:positionH relativeFrom="page">
              <wp:posOffset>1423035</wp:posOffset>
            </wp:positionH>
            <wp:positionV relativeFrom="paragraph">
              <wp:posOffset>43180</wp:posOffset>
            </wp:positionV>
            <wp:extent cx="1386840" cy="1877695"/>
            <wp:effectExtent l="0" t="0" r="3810" b="8255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6840" cy="18776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Рисунок 7 – Теплопроводность с внутренними источниками теплоты в трубе</w:t>
      </w: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Из уравнения теплового баланса следует, что при наличии внутренних источников теплоты плотность теплового потока в плоской стенке линейно возрастает с увеличением 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>и равна</w:t>
      </w:r>
    </w:p>
    <w:p w:rsidR="003230B3" w:rsidRPr="000217EC" w:rsidRDefault="003230B3" w:rsidP="003230B3">
      <w:pPr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720"/>
        <w:jc w:val="right"/>
        <w:rPr>
          <w:sz w:val="28"/>
          <w:szCs w:val="28"/>
        </w:rPr>
      </w:pPr>
      <w:r w:rsidRPr="000217EC">
        <w:rPr>
          <w:position w:val="-12"/>
          <w:sz w:val="28"/>
          <w:szCs w:val="28"/>
        </w:rPr>
        <w:object w:dxaOrig="980" w:dyaOrig="3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5" type="#_x0000_t75" style="width:48.75pt;height:18.75pt" o:ole="">
            <v:imagedata r:id="rId6" o:title=""/>
          </v:shape>
          <o:OLEObject Type="Embed" ProgID="Equation.3" ShapeID="_x0000_i1035" DrawAspect="Content" ObjectID="_1609759621" r:id="rId7"/>
        </w:object>
      </w:r>
      <w:r w:rsidRPr="000217EC">
        <w:rPr>
          <w:sz w:val="28"/>
          <w:szCs w:val="28"/>
        </w:rPr>
        <w:t xml:space="preserve">                                           (56)</w:t>
      </w: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Из этого уравнения видно, что при </w:t>
      </w:r>
      <w:r w:rsidRPr="000217EC">
        <w:rPr>
          <w:i/>
          <w:iCs/>
          <w:sz w:val="28"/>
          <w:szCs w:val="28"/>
        </w:rPr>
        <w:t xml:space="preserve">х =0 q </w:t>
      </w:r>
      <w:r w:rsidRPr="000217EC">
        <w:rPr>
          <w:sz w:val="28"/>
          <w:szCs w:val="28"/>
        </w:rPr>
        <w:t xml:space="preserve">= 0, а при 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 xml:space="preserve">= δ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sz w:val="28"/>
          <w:szCs w:val="28"/>
          <w:vertAlign w:val="subscript"/>
        </w:rPr>
        <w:t>δ</w:t>
      </w:r>
      <w:proofErr w:type="spellEnd"/>
      <w:r w:rsidRPr="000217EC">
        <w:rPr>
          <w:i/>
          <w:iCs/>
          <w:sz w:val="28"/>
          <w:szCs w:val="28"/>
        </w:rPr>
        <w:t xml:space="preserve">  </w:t>
      </w:r>
      <w:r w:rsidRPr="000217EC">
        <w:rPr>
          <w:sz w:val="28"/>
          <w:szCs w:val="28"/>
        </w:rPr>
        <w:t xml:space="preserve">=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v</w:t>
      </w:r>
      <w:proofErr w:type="spellEnd"/>
      <w:r w:rsidRPr="000217EC">
        <w:rPr>
          <w:sz w:val="28"/>
          <w:szCs w:val="28"/>
          <w:vertAlign w:val="subscript"/>
        </w:rPr>
        <w:t xml:space="preserve"> </w:t>
      </w:r>
      <w:r w:rsidRPr="000217EC">
        <w:rPr>
          <w:sz w:val="28"/>
          <w:szCs w:val="28"/>
        </w:rPr>
        <w:t>δ</w:t>
      </w:r>
      <w:r w:rsidRPr="000217EC">
        <w:rPr>
          <w:i/>
          <w:iCs/>
          <w:sz w:val="28"/>
          <w:szCs w:val="28"/>
        </w:rPr>
        <w:t xml:space="preserve">, </w:t>
      </w:r>
      <w:r w:rsidRPr="000217EC">
        <w:rPr>
          <w:sz w:val="28"/>
          <w:szCs w:val="28"/>
        </w:rPr>
        <w:t>т. е. достигает своего максимального значения. Согласно закону Фурье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jc w:val="right"/>
        <w:rPr>
          <w:sz w:val="28"/>
          <w:szCs w:val="28"/>
        </w:rPr>
      </w:pPr>
      <w:r w:rsidRPr="000217EC">
        <w:rPr>
          <w:position w:val="-24"/>
          <w:sz w:val="28"/>
          <w:szCs w:val="28"/>
        </w:rPr>
        <w:object w:dxaOrig="1760" w:dyaOrig="620">
          <v:shape id="_x0000_i1034" type="#_x0000_t75" style="width:87.75pt;height:30.75pt">
            <v:imagedata r:id="rId8" o:title=""/>
          </v:shape>
        </w:object>
      </w:r>
      <w:r w:rsidRPr="000217EC">
        <w:rPr>
          <w:sz w:val="28"/>
          <w:szCs w:val="28"/>
        </w:rPr>
        <w:t xml:space="preserve">                                   (57)</w:t>
      </w:r>
    </w:p>
    <w:p w:rsidR="003230B3" w:rsidRPr="000217EC" w:rsidRDefault="003230B3" w:rsidP="003230B3">
      <w:pPr>
        <w:jc w:val="right"/>
        <w:rPr>
          <w:sz w:val="28"/>
          <w:szCs w:val="28"/>
        </w:rPr>
      </w:pP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Произведя разделение переменных, имеем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3600"/>
        <w:jc w:val="both"/>
        <w:rPr>
          <w:sz w:val="28"/>
          <w:szCs w:val="28"/>
        </w:rPr>
      </w:pPr>
      <w:r w:rsidRPr="000217EC">
        <w:rPr>
          <w:position w:val="-24"/>
          <w:sz w:val="28"/>
          <w:szCs w:val="28"/>
        </w:rPr>
        <w:object w:dxaOrig="1500" w:dyaOrig="620">
          <v:shape id="_x0000_i1033" type="#_x0000_t75" style="width:75pt;height:30.75pt" o:ole="">
            <v:imagedata r:id="rId9" o:title=""/>
          </v:shape>
          <o:OLEObject Type="Embed" ProgID="Equation.3" ShapeID="_x0000_i1033" DrawAspect="Content" ObjectID="_1609759622" r:id="rId10"/>
        </w:object>
      </w:r>
      <w:r w:rsidRPr="000217EC">
        <w:rPr>
          <w:sz w:val="28"/>
          <w:szCs w:val="28"/>
        </w:rPr>
        <w:t xml:space="preserve">                                         (58)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Интегрируя это уравнение, получаем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3360"/>
        <w:jc w:val="both"/>
        <w:rPr>
          <w:sz w:val="28"/>
          <w:szCs w:val="28"/>
        </w:rPr>
      </w:pPr>
      <w:r w:rsidRPr="000217EC">
        <w:rPr>
          <w:position w:val="-24"/>
          <w:sz w:val="28"/>
          <w:szCs w:val="28"/>
        </w:rPr>
        <w:object w:dxaOrig="1939" w:dyaOrig="620">
          <v:shape id="_x0000_i1032" type="#_x0000_t75" style="width:96.75pt;height:30.75pt" o:ole="">
            <v:imagedata r:id="rId11" o:title=""/>
          </v:shape>
          <o:OLEObject Type="Embed" ProgID="Equation.3" ShapeID="_x0000_i1032" DrawAspect="Content" ObjectID="_1609759623" r:id="rId12"/>
        </w:object>
      </w:r>
      <w:r w:rsidRPr="000217EC">
        <w:rPr>
          <w:sz w:val="28"/>
          <w:szCs w:val="28"/>
        </w:rPr>
        <w:t xml:space="preserve">                                       (59)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Постоянная интегрирования</w:t>
      </w:r>
      <w:proofErr w:type="gramStart"/>
      <w:r w:rsidRPr="000217EC">
        <w:rPr>
          <w:sz w:val="28"/>
          <w:szCs w:val="28"/>
        </w:rPr>
        <w:t xml:space="preserve"> </w:t>
      </w:r>
      <w:r w:rsidRPr="000217EC">
        <w:rPr>
          <w:i/>
          <w:sz w:val="28"/>
          <w:szCs w:val="28"/>
        </w:rPr>
        <w:t>С</w:t>
      </w:r>
      <w:proofErr w:type="gramEnd"/>
      <w:r w:rsidRPr="000217EC">
        <w:rPr>
          <w:sz w:val="28"/>
          <w:szCs w:val="28"/>
        </w:rPr>
        <w:t xml:space="preserve"> определяется из граничных условий. При 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 xml:space="preserve">= 0 </w:t>
      </w:r>
      <w:r w:rsidRPr="000217EC">
        <w:rPr>
          <w:i/>
          <w:iCs/>
          <w:sz w:val="28"/>
          <w:szCs w:val="28"/>
        </w:rPr>
        <w:t xml:space="preserve">t </w:t>
      </w:r>
      <w:r w:rsidRPr="000217EC">
        <w:rPr>
          <w:sz w:val="28"/>
          <w:szCs w:val="28"/>
        </w:rPr>
        <w:t xml:space="preserve">=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0</w:t>
      </w:r>
      <w:proofErr w:type="gramStart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= С</w:t>
      </w:r>
      <w:proofErr w:type="gramEnd"/>
      <w:r w:rsidRPr="000217EC">
        <w:rPr>
          <w:sz w:val="28"/>
          <w:szCs w:val="28"/>
        </w:rPr>
        <w:t>, и уравнение изменения температуры принимает вид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3480"/>
        <w:jc w:val="both"/>
        <w:rPr>
          <w:sz w:val="28"/>
          <w:szCs w:val="28"/>
        </w:rPr>
      </w:pPr>
      <w:r w:rsidRPr="000217EC">
        <w:rPr>
          <w:position w:val="-24"/>
          <w:sz w:val="28"/>
          <w:szCs w:val="28"/>
        </w:rPr>
        <w:object w:dxaOrig="1540" w:dyaOrig="680">
          <v:shape id="_x0000_i1029" type="#_x0000_t75" style="width:77.25pt;height:33.75pt" o:ole="">
            <v:imagedata r:id="rId13" o:title=""/>
          </v:shape>
          <o:OLEObject Type="Embed" ProgID="Equation.3" ShapeID="_x0000_i1029" DrawAspect="Content" ObjectID="_1609759624" r:id="rId14"/>
        </w:object>
      </w:r>
      <w:r w:rsidRPr="000217EC">
        <w:rPr>
          <w:sz w:val="28"/>
          <w:szCs w:val="28"/>
        </w:rPr>
        <w:t xml:space="preserve">                                          (60)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При 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 xml:space="preserve">= δ, </w:t>
      </w:r>
      <w:r w:rsidRPr="000217EC">
        <w:rPr>
          <w:i/>
          <w:iCs/>
          <w:sz w:val="28"/>
          <w:szCs w:val="28"/>
        </w:rPr>
        <w:t xml:space="preserve">t </w:t>
      </w:r>
      <w:r w:rsidRPr="000217EC">
        <w:rPr>
          <w:sz w:val="28"/>
          <w:szCs w:val="28"/>
        </w:rPr>
        <w:t xml:space="preserve">= </w:t>
      </w:r>
      <w:proofErr w:type="spellStart"/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c</w:t>
      </w:r>
      <w:proofErr w:type="spellEnd"/>
      <w:r w:rsidRPr="000217EC">
        <w:rPr>
          <w:i/>
          <w:iCs/>
          <w:sz w:val="28"/>
          <w:szCs w:val="28"/>
        </w:rPr>
        <w:t xml:space="preserve">; </w:t>
      </w:r>
      <w:r w:rsidRPr="000217EC">
        <w:rPr>
          <w:sz w:val="28"/>
          <w:szCs w:val="28"/>
        </w:rPr>
        <w:t>в этом случае из уравнения (59) следует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3240"/>
        <w:jc w:val="both"/>
        <w:rPr>
          <w:sz w:val="28"/>
          <w:szCs w:val="28"/>
        </w:rPr>
      </w:pPr>
      <w:r w:rsidRPr="000217EC">
        <w:rPr>
          <w:position w:val="-24"/>
          <w:sz w:val="28"/>
          <w:szCs w:val="28"/>
        </w:rPr>
        <w:object w:dxaOrig="2360" w:dyaOrig="680">
          <v:shape id="_x0000_i1030" type="#_x0000_t75" style="width:117.75pt;height:33.75pt" o:ole="">
            <v:imagedata r:id="rId15" o:title=""/>
          </v:shape>
          <o:OLEObject Type="Embed" ProgID="Equation.3" ShapeID="_x0000_i1030" DrawAspect="Content" ObjectID="_1609759625" r:id="rId16"/>
        </w:object>
      </w:r>
      <w:r w:rsidRPr="000217EC">
        <w:rPr>
          <w:sz w:val="28"/>
          <w:szCs w:val="28"/>
        </w:rPr>
        <w:t xml:space="preserve">                                  (61)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Здесь разность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 xml:space="preserve">0 </w:t>
      </w:r>
      <w:r w:rsidRPr="000217EC">
        <w:rPr>
          <w:i/>
          <w:iCs/>
          <w:sz w:val="28"/>
          <w:szCs w:val="28"/>
        </w:rPr>
        <w:t xml:space="preserve">- </w:t>
      </w:r>
      <w:proofErr w:type="spellStart"/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c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означает перепад температуры между серединой и внешними поверхностями плоской стенки, а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δ</w:t>
      </w:r>
      <w:proofErr w:type="spellEnd"/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 xml:space="preserve">= </w:t>
      </w:r>
      <w:proofErr w:type="spellStart"/>
      <w:r w:rsidRPr="000217EC">
        <w:rPr>
          <w:i/>
          <w:iCs/>
          <w:sz w:val="28"/>
          <w:szCs w:val="28"/>
        </w:rPr>
        <w:t>q</w:t>
      </w:r>
      <w:r w:rsidRPr="000217EC">
        <w:rPr>
          <w:i/>
          <w:iCs/>
          <w:sz w:val="28"/>
          <w:szCs w:val="28"/>
          <w:vertAlign w:val="subscript"/>
        </w:rPr>
        <w:t>λ</w:t>
      </w:r>
      <w:r w:rsidRPr="000217EC">
        <w:rPr>
          <w:i/>
          <w:iCs/>
          <w:sz w:val="28"/>
          <w:szCs w:val="28"/>
        </w:rPr>
        <w:t>δ</w:t>
      </w:r>
      <w:proofErr w:type="spellEnd"/>
      <w:r w:rsidRPr="000217EC">
        <w:rPr>
          <w:i/>
          <w:iCs/>
          <w:sz w:val="28"/>
          <w:szCs w:val="28"/>
        </w:rPr>
        <w:t xml:space="preserve"> – </w:t>
      </w:r>
      <w:r w:rsidRPr="000217EC">
        <w:rPr>
          <w:sz w:val="28"/>
          <w:szCs w:val="28"/>
        </w:rPr>
        <w:t xml:space="preserve">плотность теплового потока на этих граничных поверхностях (при 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 xml:space="preserve">= </w:t>
      </w:r>
      <w:r w:rsidRPr="000217EC">
        <w:rPr>
          <w:i/>
          <w:iCs/>
          <w:sz w:val="28"/>
          <w:szCs w:val="28"/>
        </w:rPr>
        <w:t>δ</w:t>
      </w:r>
      <w:r w:rsidRPr="000217EC">
        <w:rPr>
          <w:sz w:val="28"/>
          <w:szCs w:val="28"/>
        </w:rPr>
        <w:t>).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 xml:space="preserve">Если температура </w:t>
      </w:r>
      <w:r w:rsidRPr="000217EC">
        <w:rPr>
          <w:i/>
          <w:iCs/>
          <w:sz w:val="28"/>
          <w:szCs w:val="28"/>
        </w:rPr>
        <w:t>t</w:t>
      </w:r>
      <w:r w:rsidRPr="000217EC">
        <w:rPr>
          <w:i/>
          <w:iCs/>
          <w:sz w:val="28"/>
          <w:szCs w:val="28"/>
          <w:vertAlign w:val="subscript"/>
        </w:rPr>
        <w:t>0</w:t>
      </w:r>
      <w:r w:rsidRPr="000217EC">
        <w:rPr>
          <w:i/>
          <w:iCs/>
          <w:sz w:val="28"/>
          <w:szCs w:val="28"/>
        </w:rPr>
        <w:t xml:space="preserve"> </w:t>
      </w:r>
      <w:r w:rsidRPr="000217EC">
        <w:rPr>
          <w:sz w:val="28"/>
          <w:szCs w:val="28"/>
        </w:rPr>
        <w:t>неизвестна, то значение постоянной</w:t>
      </w:r>
      <w:proofErr w:type="gramStart"/>
      <w:r w:rsidRPr="000217EC">
        <w:rPr>
          <w:sz w:val="28"/>
          <w:szCs w:val="28"/>
        </w:rPr>
        <w:t xml:space="preserve"> С</w:t>
      </w:r>
      <w:proofErr w:type="gramEnd"/>
      <w:r w:rsidRPr="000217EC">
        <w:rPr>
          <w:sz w:val="28"/>
          <w:szCs w:val="28"/>
        </w:rPr>
        <w:t xml:space="preserve"> можно выразить через </w:t>
      </w:r>
      <w:proofErr w:type="spellStart"/>
      <w:r w:rsidRPr="000217EC">
        <w:rPr>
          <w:sz w:val="28"/>
          <w:szCs w:val="28"/>
        </w:rPr>
        <w:t>t</w:t>
      </w:r>
      <w:r w:rsidRPr="000217EC">
        <w:rPr>
          <w:sz w:val="28"/>
          <w:szCs w:val="28"/>
          <w:vertAlign w:val="subscript"/>
        </w:rPr>
        <w:t>c</w:t>
      </w:r>
      <w:proofErr w:type="spellEnd"/>
      <w:r w:rsidRPr="000217EC">
        <w:rPr>
          <w:sz w:val="28"/>
          <w:szCs w:val="28"/>
        </w:rPr>
        <w:t xml:space="preserve"> и уравнение температурной кривой в этом случае, принимает вид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3360"/>
        <w:jc w:val="both"/>
        <w:rPr>
          <w:sz w:val="28"/>
          <w:szCs w:val="28"/>
        </w:rPr>
      </w:pPr>
      <w:r w:rsidRPr="000217EC">
        <w:rPr>
          <w:position w:val="-36"/>
          <w:sz w:val="28"/>
          <w:szCs w:val="28"/>
        </w:rPr>
        <w:object w:dxaOrig="2500" w:dyaOrig="840">
          <v:shape id="_x0000_i1031" type="#_x0000_t75" style="width:125.25pt;height:42pt" o:ole="">
            <v:imagedata r:id="rId17" o:title=""/>
          </v:shape>
          <o:OLEObject Type="Embed" ProgID="Equation.3" ShapeID="_x0000_i1031" DrawAspect="Content" ObjectID="_1609759626" r:id="rId18"/>
        </w:object>
      </w:r>
      <w:r w:rsidRPr="000217EC">
        <w:rPr>
          <w:sz w:val="28"/>
          <w:szCs w:val="28"/>
        </w:rPr>
        <w:t xml:space="preserve">                               (62)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widowControl w:val="0"/>
        <w:autoSpaceDE w:val="0"/>
        <w:autoSpaceDN w:val="0"/>
        <w:adjustRightInd w:val="0"/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t>Приведенные выводы показывают, что при наличии равномерно распределенных внутренних источников теплоты распределение температур в плоской стенке носит параболический характер. Наи</w:t>
      </w:r>
      <w:r w:rsidRPr="000217EC">
        <w:rPr>
          <w:sz w:val="28"/>
          <w:szCs w:val="28"/>
        </w:rPr>
        <w:softHyphen/>
        <w:t xml:space="preserve">большее значение температура имеет в средней плоскости </w:t>
      </w:r>
      <w:r w:rsidRPr="000217EC">
        <w:rPr>
          <w:iCs/>
          <w:sz w:val="28"/>
          <w:szCs w:val="28"/>
        </w:rPr>
        <w:t>(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>= 0).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  <w:r w:rsidRPr="000217EC">
        <w:rPr>
          <w:sz w:val="28"/>
          <w:szCs w:val="28"/>
        </w:rPr>
        <w:lastRenderedPageBreak/>
        <w:t xml:space="preserve">При больших перепадах температуры необходимо учитывать зависимость коэффициента теплопроводности от температуры, </w:t>
      </w:r>
      <w:r w:rsidRPr="000217EC">
        <w:rPr>
          <w:position w:val="-12"/>
          <w:sz w:val="28"/>
          <w:szCs w:val="28"/>
        </w:rPr>
        <w:object w:dxaOrig="1380" w:dyaOrig="360">
          <v:shape id="_x0000_i1025" type="#_x0000_t75" style="width:69pt;height:18pt" o:ole="">
            <v:imagedata r:id="rId19" o:title=""/>
          </v:shape>
          <o:OLEObject Type="Embed" ProgID="Equation.3" ShapeID="_x0000_i1025" DrawAspect="Content" ObjectID="_1609759627" r:id="rId20"/>
        </w:object>
      </w:r>
      <w:r w:rsidRPr="000217EC">
        <w:rPr>
          <w:sz w:val="28"/>
          <w:szCs w:val="28"/>
        </w:rPr>
        <w:t xml:space="preserve">. При </w:t>
      </w:r>
      <w:r w:rsidRPr="000217EC">
        <w:rPr>
          <w:i/>
          <w:iCs/>
          <w:sz w:val="28"/>
          <w:szCs w:val="28"/>
        </w:rPr>
        <w:t xml:space="preserve">х </w:t>
      </w:r>
      <w:r w:rsidRPr="000217EC">
        <w:rPr>
          <w:sz w:val="28"/>
          <w:szCs w:val="28"/>
        </w:rPr>
        <w:t xml:space="preserve">= 0 </w:t>
      </w:r>
      <w:r w:rsidRPr="000217EC">
        <w:rPr>
          <w:position w:val="-12"/>
          <w:sz w:val="28"/>
          <w:szCs w:val="28"/>
        </w:rPr>
        <w:object w:dxaOrig="560" w:dyaOrig="360">
          <v:shape id="_x0000_i1026" type="#_x0000_t75" style="width:27.75pt;height:18pt" o:ole="">
            <v:imagedata r:id="rId21" o:title=""/>
          </v:shape>
          <o:OLEObject Type="Embed" ProgID="Equation.3" ShapeID="_x0000_i1026" DrawAspect="Content" ObjectID="_1609759628" r:id="rId22"/>
        </w:object>
      </w:r>
      <w:r w:rsidRPr="000217EC">
        <w:rPr>
          <w:sz w:val="28"/>
          <w:szCs w:val="28"/>
        </w:rPr>
        <w:t xml:space="preserve"> и </w:t>
      </w:r>
      <w:r w:rsidRPr="000217EC">
        <w:rPr>
          <w:position w:val="-12"/>
          <w:sz w:val="28"/>
          <w:szCs w:val="28"/>
        </w:rPr>
        <w:object w:dxaOrig="1420" w:dyaOrig="400">
          <v:shape id="_x0000_i1027" type="#_x0000_t75" style="width:71.25pt;height:20.25pt" o:ole="">
            <v:imagedata r:id="rId23" o:title=""/>
          </v:shape>
          <o:OLEObject Type="Embed" ProgID="Equation.3" ShapeID="_x0000_i1027" DrawAspect="Content" ObjectID="_1609759629" r:id="rId24"/>
        </w:object>
      </w:r>
      <w:r w:rsidRPr="000217EC">
        <w:rPr>
          <w:i/>
          <w:iCs/>
          <w:sz w:val="28"/>
          <w:szCs w:val="28"/>
        </w:rPr>
        <w:t xml:space="preserve">. </w:t>
      </w:r>
      <w:r w:rsidRPr="000217EC">
        <w:rPr>
          <w:sz w:val="28"/>
          <w:szCs w:val="28"/>
        </w:rPr>
        <w:t>Подставляя значение</w:t>
      </w:r>
      <w:proofErr w:type="gramStart"/>
      <w:r w:rsidRPr="000217EC">
        <w:rPr>
          <w:sz w:val="28"/>
          <w:szCs w:val="28"/>
        </w:rPr>
        <w:t xml:space="preserve"> </w:t>
      </w:r>
      <w:r w:rsidRPr="000217EC">
        <w:rPr>
          <w:i/>
          <w:sz w:val="28"/>
          <w:szCs w:val="28"/>
        </w:rPr>
        <w:t>С</w:t>
      </w:r>
      <w:proofErr w:type="gramEnd"/>
      <w:r w:rsidRPr="000217EC">
        <w:rPr>
          <w:sz w:val="28"/>
          <w:szCs w:val="28"/>
        </w:rPr>
        <w:t xml:space="preserve"> в уравнение (62) и решая последнее относительно </w:t>
      </w:r>
      <w:r w:rsidRPr="000217EC">
        <w:rPr>
          <w:i/>
          <w:iCs/>
          <w:sz w:val="28"/>
          <w:szCs w:val="28"/>
        </w:rPr>
        <w:t xml:space="preserve">t, </w:t>
      </w:r>
      <w:r w:rsidRPr="000217EC">
        <w:rPr>
          <w:sz w:val="28"/>
          <w:szCs w:val="28"/>
        </w:rPr>
        <w:t xml:space="preserve">получаем следующее уравнение температурной кривой </w:t>
      </w:r>
    </w:p>
    <w:p w:rsidR="003230B3" w:rsidRPr="000217EC" w:rsidRDefault="003230B3" w:rsidP="003230B3">
      <w:pPr>
        <w:ind w:firstLine="720"/>
        <w:jc w:val="both"/>
        <w:rPr>
          <w:sz w:val="28"/>
          <w:szCs w:val="28"/>
        </w:rPr>
      </w:pPr>
    </w:p>
    <w:p w:rsidR="003230B3" w:rsidRPr="000217EC" w:rsidRDefault="003230B3" w:rsidP="003230B3">
      <w:pPr>
        <w:ind w:firstLine="3360"/>
        <w:jc w:val="both"/>
        <w:rPr>
          <w:sz w:val="28"/>
          <w:szCs w:val="28"/>
        </w:rPr>
      </w:pPr>
      <w:r w:rsidRPr="000217EC">
        <w:rPr>
          <w:position w:val="-32"/>
          <w:sz w:val="28"/>
          <w:szCs w:val="28"/>
        </w:rPr>
        <w:object w:dxaOrig="2940" w:dyaOrig="840">
          <v:shape id="_x0000_i1028" type="#_x0000_t75" style="width:147pt;height:42pt" o:ole="">
            <v:imagedata r:id="rId25" o:title=""/>
          </v:shape>
          <o:OLEObject Type="Embed" ProgID="Equation.3" ShapeID="_x0000_i1028" DrawAspect="Content" ObjectID="_1609759630" r:id="rId26"/>
        </w:object>
      </w:r>
      <w:r w:rsidRPr="000217EC">
        <w:rPr>
          <w:sz w:val="28"/>
          <w:szCs w:val="28"/>
        </w:rPr>
        <w:t xml:space="preserve">                        (63)</w:t>
      </w:r>
    </w:p>
    <w:p w:rsidR="00762F32" w:rsidRDefault="003230B3">
      <w:bookmarkStart w:id="0" w:name="_GoBack"/>
      <w:bookmarkEnd w:id="0"/>
    </w:p>
    <w:sectPr w:rsidR="00762F3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0B3"/>
    <w:rsid w:val="00097047"/>
    <w:rsid w:val="003230B3"/>
    <w:rsid w:val="007D5BD1"/>
    <w:rsid w:val="00BA5F3C"/>
    <w:rsid w:val="00D07E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0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0B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13" Type="http://schemas.openxmlformats.org/officeDocument/2006/relationships/image" Target="media/image6.wmf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" Type="http://schemas.openxmlformats.org/officeDocument/2006/relationships/settings" Target="settings.xml"/><Relationship Id="rId21" Type="http://schemas.openxmlformats.org/officeDocument/2006/relationships/image" Target="media/image10.wmf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17" Type="http://schemas.openxmlformats.org/officeDocument/2006/relationships/image" Target="media/image8.wmf"/><Relationship Id="rId25" Type="http://schemas.openxmlformats.org/officeDocument/2006/relationships/image" Target="media/image12.wmf"/><Relationship Id="rId2" Type="http://schemas.microsoft.com/office/2007/relationships/stylesWithEffects" Target="stylesWithEffects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image" Target="media/image5.wmf"/><Relationship Id="rId24" Type="http://schemas.openxmlformats.org/officeDocument/2006/relationships/oleObject" Target="embeddings/oleObject9.bin"/><Relationship Id="rId5" Type="http://schemas.openxmlformats.org/officeDocument/2006/relationships/image" Target="media/image1.png"/><Relationship Id="rId15" Type="http://schemas.openxmlformats.org/officeDocument/2006/relationships/image" Target="media/image7.wmf"/><Relationship Id="rId23" Type="http://schemas.openxmlformats.org/officeDocument/2006/relationships/image" Target="media/image11.wmf"/><Relationship Id="rId28" Type="http://schemas.openxmlformats.org/officeDocument/2006/relationships/theme" Target="theme/theme1.xml"/><Relationship Id="rId10" Type="http://schemas.openxmlformats.org/officeDocument/2006/relationships/oleObject" Target="embeddings/oleObject2.bin"/><Relationship Id="rId19" Type="http://schemas.openxmlformats.org/officeDocument/2006/relationships/image" Target="media/image9.wmf"/><Relationship Id="rId4" Type="http://schemas.openxmlformats.org/officeDocument/2006/relationships/webSettings" Target="webSettings.xml"/><Relationship Id="rId9" Type="http://schemas.openxmlformats.org/officeDocument/2006/relationships/image" Target="media/image4.wmf"/><Relationship Id="rId14" Type="http://schemas.openxmlformats.org/officeDocument/2006/relationships/oleObject" Target="embeddings/oleObject4.bin"/><Relationship Id="rId22" Type="http://schemas.openxmlformats.org/officeDocument/2006/relationships/oleObject" Target="embeddings/oleObject8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520</Words>
  <Characters>2965</Characters>
  <Application>Microsoft Office Word</Application>
  <DocSecurity>0</DocSecurity>
  <Lines>24</Lines>
  <Paragraphs>6</Paragraphs>
  <ScaleCrop>false</ScaleCrop>
  <Company/>
  <LinksUpToDate>false</LinksUpToDate>
  <CharactersWithSpaces>3479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Асель Нургалиева</dc:creator>
  <cp:lastModifiedBy>Асель Нургалиева</cp:lastModifiedBy>
  <cp:revision>1</cp:revision>
  <dcterms:created xsi:type="dcterms:W3CDTF">2019-01-23T08:40:00Z</dcterms:created>
  <dcterms:modified xsi:type="dcterms:W3CDTF">2019-01-23T08:40:00Z</dcterms:modified>
</cp:coreProperties>
</file>