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1C1" w:rsidRPr="00AA6485" w:rsidRDefault="006C11C1" w:rsidP="006C11C1">
      <w:pPr>
        <w:pBdr>
          <w:bar w:val="single" w:sz="4" w:color="auto"/>
        </w:pBdr>
        <w:ind w:firstLine="1134"/>
        <w:jc w:val="center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7 ВЫПАРНЫЕ УСТАНОВКИ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Выпаривание – это термический процесс концентрирования растворов твердых веществ при кипении и удалении жидкого растворителя в виде пара.</w:t>
      </w:r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AA6485">
        <w:rPr>
          <w:b/>
          <w:spacing w:val="-1"/>
          <w:sz w:val="28"/>
          <w:szCs w:val="28"/>
        </w:rPr>
        <w:t>7.1 Свойства растворов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Свойства растворов:</w:t>
      </w:r>
    </w:p>
    <w:p w:rsidR="006C11C1" w:rsidRPr="00AA6485" w:rsidRDefault="006C11C1" w:rsidP="006C11C1">
      <w:pPr>
        <w:numPr>
          <w:ilvl w:val="0"/>
          <w:numId w:val="1"/>
        </w:numPr>
        <w:pBdr>
          <w:bar w:val="single" w:sz="4" w:color="auto"/>
        </w:pBdr>
        <w:ind w:left="0"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Концентрация растворов – массовое количество растворенных твердых веществ в определенном массовом или объемном количестве раствора или растворителя. Растворителями могут быть вода, спирты, органические жидкости и т.д.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Если обозначить через с количество килограммов твердого вещества в 1 кг раствора, через с</w:t>
      </w:r>
      <w:r>
        <w:rPr>
          <w:spacing w:val="-1"/>
          <w:sz w:val="28"/>
          <w:szCs w:val="28"/>
          <w:vertAlign w:val="superscript"/>
        </w:rPr>
        <w:t>/</w:t>
      </w:r>
      <w:r w:rsidRPr="00AA6485">
        <w:rPr>
          <w:spacing w:val="-1"/>
          <w:sz w:val="28"/>
          <w:szCs w:val="28"/>
        </w:rPr>
        <w:t xml:space="preserve"> - количество килограммов твердого вещества на 1 кг воды, то величины с и с</w:t>
      </w:r>
      <w:r>
        <w:rPr>
          <w:spacing w:val="-1"/>
          <w:sz w:val="28"/>
          <w:szCs w:val="28"/>
          <w:vertAlign w:val="superscript"/>
        </w:rPr>
        <w:t>/</w:t>
      </w:r>
      <w:r w:rsidRPr="00AA6485">
        <w:rPr>
          <w:spacing w:val="-1"/>
          <w:sz w:val="28"/>
          <w:szCs w:val="28"/>
        </w:rPr>
        <w:t xml:space="preserve">  связаны между собой следующим соотношением: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position w:val="-24"/>
          <w:sz w:val="28"/>
          <w:szCs w:val="28"/>
        </w:rPr>
        <w:object w:dxaOrig="9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05pt;height:33.25pt" o:ole="">
            <v:imagedata r:id="rId6" o:title=""/>
          </v:shape>
          <o:OLEObject Type="Embed" ProgID="Equation.3" ShapeID="_x0000_i1025" DrawAspect="Content" ObjectID="_1545668327" r:id="rId7"/>
        </w:object>
      </w:r>
      <w:r>
        <w:rPr>
          <w:spacing w:val="-1"/>
          <w:sz w:val="28"/>
          <w:szCs w:val="28"/>
        </w:rPr>
        <w:tab/>
      </w:r>
      <w:r>
        <w:rPr>
          <w:spacing w:val="-1"/>
          <w:sz w:val="28"/>
          <w:szCs w:val="28"/>
        </w:rPr>
        <w:tab/>
        <w:t xml:space="preserve">                                     (7.1)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Процентную концентрацию с</w:t>
      </w:r>
      <w:r>
        <w:rPr>
          <w:spacing w:val="-1"/>
          <w:sz w:val="28"/>
          <w:szCs w:val="28"/>
        </w:rPr>
        <w:t xml:space="preserve"> </w:t>
      </w:r>
      <w:r w:rsidRPr="00AA6485">
        <w:rPr>
          <w:spacing w:val="-1"/>
          <w:sz w:val="28"/>
          <w:szCs w:val="28"/>
        </w:rPr>
        <w:t xml:space="preserve"> можно выразить через количество сухого вещества </w:t>
      </w:r>
      <w:r w:rsidRPr="00AA6485">
        <w:rPr>
          <w:spacing w:val="-1"/>
          <w:sz w:val="28"/>
          <w:szCs w:val="28"/>
          <w:lang w:val="en-US"/>
        </w:rPr>
        <w:t>G</w:t>
      </w:r>
      <w:r w:rsidRPr="00AA6485">
        <w:rPr>
          <w:spacing w:val="-1"/>
          <w:sz w:val="28"/>
          <w:szCs w:val="28"/>
        </w:rPr>
        <w:t xml:space="preserve">сух и растворителя </w:t>
      </w:r>
      <w:r w:rsidRPr="00AA6485">
        <w:rPr>
          <w:spacing w:val="-1"/>
          <w:sz w:val="28"/>
          <w:szCs w:val="28"/>
          <w:lang w:val="en-US"/>
        </w:rPr>
        <w:t>W</w:t>
      </w:r>
      <w:r w:rsidRPr="00AA6485">
        <w:rPr>
          <w:spacing w:val="-1"/>
          <w:sz w:val="28"/>
          <w:szCs w:val="28"/>
          <w:lang w:val="ru-MO"/>
        </w:rPr>
        <w:t xml:space="preserve"> </w:t>
      </w:r>
      <w:r w:rsidRPr="00AA6485">
        <w:rPr>
          <w:spacing w:val="-1"/>
          <w:sz w:val="28"/>
          <w:szCs w:val="28"/>
        </w:rPr>
        <w:t>в следующем виде: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noProof/>
          <w:spacing w:val="-1"/>
          <w:sz w:val="28"/>
          <w:szCs w:val="28"/>
        </w:rPr>
        <w:pict>
          <v:shape id="_x0000_s1026" type="#_x0000_t75" style="position:absolute;left:0;text-align:left;margin-left:181.15pt;margin-top:7.1pt;width:107.15pt;height:37.2pt;z-index:251659264">
            <v:imagedata r:id="rId8" o:title=""/>
            <w10:wrap type="square" side="right"/>
          </v:shape>
          <o:OLEObject Type="Embed" ProgID="Equation.3" ShapeID="_x0000_s1026" DrawAspect="Content" ObjectID="_1545668339" r:id="rId9"/>
        </w:pict>
      </w: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                    (7.2)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2) Раствор, содержащий при данных условиях предельное количество растворенного вещества, называется – насыщенным.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3) Растворимость – это количество растворенного вещества в насыщенном растворе отнесенное к определенному количеству раствора или растворителя.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4) Для большинства солей растворимость солей с повышением температуры растет: для некоторых солей она понижается (Са</w:t>
      </w:r>
      <w:r w:rsidRPr="00AA6485">
        <w:rPr>
          <w:spacing w:val="-1"/>
          <w:sz w:val="28"/>
          <w:szCs w:val="28"/>
          <w:lang w:val="en-US"/>
        </w:rPr>
        <w:t>CrO</w:t>
      </w:r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</w:rPr>
        <w:t xml:space="preserve">, </w:t>
      </w:r>
      <w:r w:rsidRPr="00AA6485">
        <w:rPr>
          <w:spacing w:val="-1"/>
          <w:sz w:val="28"/>
          <w:szCs w:val="28"/>
          <w:lang w:val="en-US"/>
        </w:rPr>
        <w:t>MnSO</w:t>
      </w:r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</w:rPr>
        <w:t xml:space="preserve">, </w:t>
      </w:r>
      <w:r w:rsidRPr="00AA6485">
        <w:rPr>
          <w:spacing w:val="-1"/>
          <w:sz w:val="28"/>
          <w:szCs w:val="28"/>
          <w:lang w:val="en-US"/>
        </w:rPr>
        <w:t>Na</w:t>
      </w:r>
      <w:r>
        <w:rPr>
          <w:spacing w:val="-1"/>
          <w:sz w:val="28"/>
          <w:szCs w:val="28"/>
          <w:vertAlign w:val="subscript"/>
        </w:rPr>
        <w:t>2</w:t>
      </w:r>
      <w:r w:rsidRPr="00AA6485">
        <w:rPr>
          <w:spacing w:val="-1"/>
          <w:sz w:val="28"/>
          <w:szCs w:val="28"/>
          <w:lang w:val="en-US"/>
        </w:rPr>
        <w:t>SO</w:t>
      </w:r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</w:rPr>
        <w:t xml:space="preserve"> и др.).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Присутствие кристаллов в растворе при выпаривании нежелатель</w:t>
      </w:r>
      <w:r w:rsidRPr="00AA6485">
        <w:rPr>
          <w:spacing w:val="-1"/>
          <w:sz w:val="28"/>
          <w:szCs w:val="28"/>
        </w:rPr>
        <w:softHyphen/>
        <w:t>но, так как они осаждаются на стенках аппарата и поверхностях на</w:t>
      </w:r>
      <w:r w:rsidRPr="00AA6485">
        <w:rPr>
          <w:spacing w:val="-1"/>
          <w:sz w:val="28"/>
          <w:szCs w:val="28"/>
        </w:rPr>
        <w:softHyphen/>
        <w:t>грева кипятильников и образуют слой накипи или осадка, которые снижают теплопередачу и ухудшают работу выпарных аппаратов. Для ускорения процесса кристаллизации перед выпарным аппаратом к не</w:t>
      </w:r>
      <w:r w:rsidRPr="00AA6485">
        <w:rPr>
          <w:spacing w:val="-1"/>
          <w:sz w:val="28"/>
          <w:szCs w:val="28"/>
        </w:rPr>
        <w:softHyphen/>
        <w:t>которым растворам добавляют вещества, уменьшающие растворимость основного компонента. Такой способ называется высаливанием. На</w:t>
      </w:r>
      <w:r w:rsidRPr="00AA6485">
        <w:rPr>
          <w:spacing w:val="-1"/>
          <w:sz w:val="28"/>
          <w:szCs w:val="28"/>
        </w:rPr>
        <w:softHyphen/>
        <w:t>пример, в производстве кальцинированной соды применяют поварен</w:t>
      </w:r>
      <w:r w:rsidRPr="00AA6485">
        <w:rPr>
          <w:spacing w:val="-1"/>
          <w:sz w:val="28"/>
          <w:szCs w:val="28"/>
        </w:rPr>
        <w:softHyphen/>
        <w:t xml:space="preserve">ную соль для высаливания </w:t>
      </w:r>
      <w:r w:rsidRPr="00AA6485">
        <w:rPr>
          <w:spacing w:val="-1"/>
          <w:sz w:val="28"/>
          <w:szCs w:val="28"/>
        </w:rPr>
        <w:lastRenderedPageBreak/>
        <w:t xml:space="preserve">кристаллов хлорида аммония </w:t>
      </w:r>
      <w:r w:rsidRPr="00AA6485">
        <w:rPr>
          <w:spacing w:val="-1"/>
          <w:sz w:val="28"/>
          <w:szCs w:val="28"/>
          <w:lang w:val="en-US"/>
        </w:rPr>
        <w:t>NH</w:t>
      </w:r>
      <w:r>
        <w:rPr>
          <w:spacing w:val="-1"/>
          <w:sz w:val="28"/>
          <w:szCs w:val="28"/>
          <w:vertAlign w:val="subscript"/>
        </w:rPr>
        <w:t>4</w:t>
      </w:r>
      <w:r w:rsidRPr="00AA6485">
        <w:rPr>
          <w:spacing w:val="-1"/>
          <w:sz w:val="28"/>
          <w:szCs w:val="28"/>
          <w:lang w:val="en-US"/>
        </w:rPr>
        <w:t>C</w:t>
      </w:r>
      <w:r>
        <w:rPr>
          <w:spacing w:val="-1"/>
          <w:sz w:val="28"/>
          <w:szCs w:val="28"/>
          <w:lang w:val="en-US"/>
        </w:rPr>
        <w:t>L</w:t>
      </w:r>
      <w:r w:rsidRPr="00AA6485">
        <w:rPr>
          <w:spacing w:val="-1"/>
          <w:sz w:val="28"/>
          <w:szCs w:val="28"/>
        </w:rPr>
        <w:t xml:space="preserve"> из от</w:t>
      </w:r>
      <w:r w:rsidRPr="00AA6485">
        <w:rPr>
          <w:spacing w:val="-1"/>
          <w:sz w:val="28"/>
          <w:szCs w:val="28"/>
        </w:rPr>
        <w:softHyphen/>
        <w:t>работанных растворов.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Для снижения накипеобразования в аппаратах иногда применяют «затравку» в виде мела или гипса с целью ускоренного удаления солей с поверхности нагрева при периодических промывках аппарата водой.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Если в жидкости, выделяющей пары, находится растворенное твер</w:t>
      </w:r>
      <w:r w:rsidRPr="00AA6485">
        <w:rPr>
          <w:spacing w:val="-1"/>
          <w:sz w:val="28"/>
          <w:szCs w:val="28"/>
        </w:rPr>
        <w:softHyphen/>
        <w:t>дое вещество, то при одной и той же температуре давление этих паров ниже давления паров химически чистой жидкости (в случае водного раствора - давления насыщения паров воды). Раствор кипит при бо</w:t>
      </w:r>
      <w:r w:rsidRPr="00AA6485">
        <w:rPr>
          <w:spacing w:val="-1"/>
          <w:sz w:val="28"/>
          <w:szCs w:val="28"/>
        </w:rPr>
        <w:softHyphen/>
        <w:t xml:space="preserve">лее высокой температуре, чем чистый растворитель.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При кипении раствора в выпарном аппарате температура выделяющегося пара всегда меньше температуры кипения раствора.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Ее называют физико-химической температурной депрессией и обозначают: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position w:val="-14"/>
          <w:sz w:val="28"/>
          <w:szCs w:val="28"/>
        </w:rPr>
        <w:object w:dxaOrig="1160" w:dyaOrig="380">
          <v:shape id="_x0000_i1026" type="#_x0000_t75" style="width:58.55pt;height:19pt" o:ole="">
            <v:imagedata r:id="rId10" o:title=""/>
          </v:shape>
          <o:OLEObject Type="Embed" ProgID="Equation.3" ShapeID="_x0000_i1026" DrawAspect="Content" ObjectID="_1545668328" r:id="rId11"/>
        </w:object>
      </w:r>
      <w:r w:rsidRPr="00AA6485">
        <w:rPr>
          <w:spacing w:val="-1"/>
          <w:sz w:val="28"/>
          <w:szCs w:val="28"/>
        </w:rPr>
        <w:t xml:space="preserve">               </w:t>
      </w:r>
      <w:r>
        <w:rPr>
          <w:spacing w:val="-1"/>
          <w:sz w:val="28"/>
          <w:szCs w:val="28"/>
        </w:rPr>
        <w:t xml:space="preserve">         </w:t>
      </w:r>
      <w:r w:rsidRPr="00AA6485">
        <w:rPr>
          <w:spacing w:val="-1"/>
          <w:sz w:val="28"/>
          <w:szCs w:val="28"/>
        </w:rPr>
        <w:t xml:space="preserve">                         (7</w:t>
      </w:r>
      <w:r>
        <w:rPr>
          <w:spacing w:val="-1"/>
          <w:sz w:val="28"/>
          <w:szCs w:val="28"/>
        </w:rPr>
        <w:t>.3</w:t>
      </w:r>
      <w:r w:rsidRPr="00AA6485">
        <w:rPr>
          <w:spacing w:val="-1"/>
          <w:sz w:val="28"/>
          <w:szCs w:val="28"/>
        </w:rPr>
        <w:t>)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где:</w:t>
      </w:r>
      <w:r>
        <w:rPr>
          <w:spacing w:val="-1"/>
          <w:sz w:val="28"/>
          <w:szCs w:val="28"/>
        </w:rPr>
        <w:t xml:space="preserve"> </w:t>
      </w:r>
      <w:r w:rsidRPr="00AA6485">
        <w:rPr>
          <w:spacing w:val="-1"/>
          <w:sz w:val="28"/>
          <w:szCs w:val="28"/>
          <w:lang w:val="en-US"/>
        </w:rPr>
        <w:t>tp</w:t>
      </w:r>
      <w:r w:rsidRPr="00AA6485">
        <w:rPr>
          <w:spacing w:val="-1"/>
          <w:sz w:val="28"/>
          <w:szCs w:val="28"/>
        </w:rPr>
        <w:t xml:space="preserve"> – температура кипения раствора, 0С;</w:t>
      </w: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</w:t>
      </w:r>
      <w:r w:rsidRPr="00AA6485">
        <w:rPr>
          <w:spacing w:val="-1"/>
          <w:sz w:val="28"/>
          <w:szCs w:val="28"/>
        </w:rPr>
        <w:t>υ – температура выделяющихся паров растворителя (воды) 0С.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Температурная депрессия  различна для разных веществ и увеличивается с повышением концентрации раствора, она больше у раствора с малым молекульным весом.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 справочниках приводится значение температурных депрессий для кипящих растворов при нормальном атмосферном давлении.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Если давление отличается от нормального, то используют формулу Тищенко: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position w:val="-24"/>
          <w:sz w:val="28"/>
          <w:szCs w:val="28"/>
        </w:rPr>
        <w:object w:dxaOrig="2380" w:dyaOrig="660">
          <v:shape id="_x0000_i1027" type="#_x0000_t75" style="width:118.7pt;height:33.25pt" o:ole="">
            <v:imagedata r:id="rId12" o:title=""/>
          </v:shape>
          <o:OLEObject Type="Embed" ProgID="Equation.3" ShapeID="_x0000_i1027" DrawAspect="Content" ObjectID="_1545668329" r:id="rId13"/>
        </w:object>
      </w:r>
      <w:r>
        <w:rPr>
          <w:spacing w:val="-1"/>
          <w:sz w:val="28"/>
          <w:szCs w:val="28"/>
        </w:rPr>
        <w:t xml:space="preserve">                                    (7.4)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center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где </w:t>
      </w:r>
      <w:r w:rsidRPr="00AA6485">
        <w:rPr>
          <w:spacing w:val="-1"/>
          <w:sz w:val="28"/>
          <w:szCs w:val="28"/>
        </w:rPr>
        <w:object w:dxaOrig="300" w:dyaOrig="340">
          <v:shape id="_x0000_i1028" type="#_x0000_t75" style="width:15.05pt;height:17.4pt" o:ole="">
            <v:imagedata r:id="rId14" o:title=""/>
          </v:shape>
          <o:OLEObject Type="Embed" ProgID="Equation.3" ShapeID="_x0000_i1028" DrawAspect="Content" ObjectID="_1545668330" r:id="rId15"/>
        </w:object>
      </w:r>
      <w:r w:rsidRPr="00AA6485">
        <w:rPr>
          <w:spacing w:val="-1"/>
          <w:sz w:val="28"/>
          <w:szCs w:val="28"/>
        </w:rPr>
        <w:t>- температурная депрессия при данном давлений;</w:t>
      </w:r>
    </w:p>
    <w:p w:rsidR="006C11C1" w:rsidRPr="00AA6485" w:rsidRDefault="006C11C1" w:rsidP="006C11C1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AA6485">
        <w:rPr>
          <w:spacing w:val="-1"/>
          <w:sz w:val="28"/>
          <w:szCs w:val="28"/>
        </w:rPr>
        <w:object w:dxaOrig="560" w:dyaOrig="380">
          <v:shape id="_x0000_i1029" type="#_x0000_t75" style="width:27.7pt;height:19pt" o:ole="">
            <v:imagedata r:id="rId16" o:title=""/>
          </v:shape>
          <o:OLEObject Type="Embed" ProgID="Equation.3" ShapeID="_x0000_i1029" DrawAspect="Content" ObjectID="_1545668331" r:id="rId17"/>
        </w:object>
      </w:r>
      <w:r w:rsidRPr="00AA6485">
        <w:rPr>
          <w:spacing w:val="-1"/>
          <w:sz w:val="28"/>
          <w:szCs w:val="28"/>
        </w:rPr>
        <w:t>- температурная депрессия при нормальном давлении;</w:t>
      </w:r>
    </w:p>
    <w:p w:rsidR="006C11C1" w:rsidRPr="00AA6485" w:rsidRDefault="006C11C1" w:rsidP="006C11C1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AA6485">
        <w:rPr>
          <w:spacing w:val="-1"/>
          <w:sz w:val="28"/>
          <w:szCs w:val="28"/>
        </w:rPr>
        <w:object w:dxaOrig="220" w:dyaOrig="260">
          <v:shape id="_x0000_i1030" type="#_x0000_t75" style="width:11.1pt;height:12.65pt" o:ole="">
            <v:imagedata r:id="rId18" o:title=""/>
          </v:shape>
          <o:OLEObject Type="Embed" ProgID="Equation.3" ShapeID="_x0000_i1030" DrawAspect="Content" ObjectID="_1545668332" r:id="rId19"/>
        </w:object>
      </w:r>
      <w:r w:rsidRPr="00AA6485">
        <w:rPr>
          <w:spacing w:val="-1"/>
          <w:sz w:val="28"/>
          <w:szCs w:val="28"/>
        </w:rPr>
        <w:t>- абсолютная температура кипения воды при данном давлении;</w:t>
      </w:r>
    </w:p>
    <w:p w:rsidR="006C11C1" w:rsidRPr="00AA6485" w:rsidRDefault="006C11C1" w:rsidP="006C11C1">
      <w:pPr>
        <w:pBdr>
          <w:bar w:val="single" w:sz="4" w:color="auto"/>
        </w:pBdr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AA6485">
        <w:rPr>
          <w:spacing w:val="-1"/>
          <w:sz w:val="28"/>
          <w:szCs w:val="28"/>
        </w:rPr>
        <w:object w:dxaOrig="180" w:dyaOrig="200">
          <v:shape id="_x0000_i1031" type="#_x0000_t75" style="width:8.7pt;height:9.5pt" o:ole="">
            <v:imagedata r:id="rId20" o:title=""/>
          </v:shape>
          <o:OLEObject Type="Embed" ProgID="Equation.3" ShapeID="_x0000_i1031" DrawAspect="Content" ObjectID="_1545668333" r:id="rId21"/>
        </w:object>
      </w:r>
      <w:r w:rsidRPr="00AA6485">
        <w:rPr>
          <w:spacing w:val="-1"/>
          <w:sz w:val="28"/>
          <w:szCs w:val="28"/>
        </w:rPr>
        <w:t>- теплота парообразования при данном давлений.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AA6485">
        <w:rPr>
          <w:b/>
          <w:spacing w:val="-1"/>
          <w:sz w:val="28"/>
          <w:szCs w:val="28"/>
        </w:rPr>
        <w:t>7.2 Классификация выпарных аппаратов и установок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</w:p>
    <w:p w:rsidR="006C11C1" w:rsidRPr="00AA6485" w:rsidRDefault="006C11C1" w:rsidP="006C11C1">
      <w:pPr>
        <w:numPr>
          <w:ilvl w:val="0"/>
          <w:numId w:val="2"/>
        </w:numPr>
        <w:pBdr>
          <w:bar w:val="single" w:sz="4" w:color="auto"/>
        </w:pBdr>
        <w:ind w:left="0"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По принципу работы: периодически и непрерывно действующие. По сравнению с аппаратами периодического действия более экономичны в тепловом отношении аппаратов непрерывного действия (нет потерь на период разогрев аппарата).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Часто аппараты непрерывного действия компонуются в многокорпусные выпарные установки, в которых выпариваемый раствор проходит через ряд отдельных аппаратов, увеличивая концентрацию раствора </w:t>
      </w:r>
      <w:r w:rsidRPr="00AA6485">
        <w:rPr>
          <w:spacing w:val="-1"/>
          <w:sz w:val="28"/>
          <w:szCs w:val="28"/>
        </w:rPr>
        <w:lastRenderedPageBreak/>
        <w:t>с каждой ступенью.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2. По давлению внутри аппарата: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а) избыточный пар применяется, когда вторичный пар используется в других теплообменных аппаратах;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б) при атмосферном давлении;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в) в вакууме. Вакуум применяется: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 xml:space="preserve">Когда раствор под влиянием высокой температуры разлагается, изменятся цвет, запах и т.д. Например, сахар, молоко.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Когда раствор при атмосферном давлении имеет высокую температуру кипения, т.е.  Δ1. Например, раствор аммиачной селитры Δ1= 20</w:t>
      </w:r>
      <w:r>
        <w:rPr>
          <w:spacing w:val="-1"/>
          <w:sz w:val="28"/>
          <w:szCs w:val="28"/>
          <w:vertAlign w:val="superscript"/>
        </w:rPr>
        <w:t>0</w:t>
      </w:r>
      <w:r w:rsidRPr="00AA6485">
        <w:rPr>
          <w:spacing w:val="-1"/>
          <w:sz w:val="28"/>
          <w:szCs w:val="28"/>
        </w:rPr>
        <w:t>С.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Когда греющий теплоноситель имеет низкую температуру и следовательно нужно снижать температуру кипения.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Для увеличения располагаемого температурного перепада в многокорпусной установке.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3.  По подводу первичной теплоты: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а) Выпарные установки с одним источником первичной теплоты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б) Выпарные установки с двумя источниками первичной теплоты. Например, пар с большим давлением обогревает предвключенную ступень установки, называемую в такой схеме – нуль-корпусом, а пар с меньшим давлением подается в следующую ступень, получившую название первого корпуса.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4.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По технологии обработки раствора: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а)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одностадийные выпарные установки, в которых раствор проходит при выпаривании последовательно все ступени и не отводится для других промежуточных операций обработки;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б)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 xml:space="preserve">двух- и более стадийные выпарные установки, в которых раствор после одной </w:t>
      </w:r>
      <w:r w:rsidRPr="00AA6485">
        <w:rPr>
          <w:rStyle w:val="FontStyle27"/>
          <w:spacing w:val="-1"/>
          <w:sz w:val="28"/>
          <w:szCs w:val="28"/>
        </w:rPr>
        <w:t xml:space="preserve">из 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 xml:space="preserve">промежуточных ступеней может быть направлен для дополнительной обработки (для осветления, центрифугирования </w:t>
      </w:r>
      <w:r w:rsidRPr="00AA6485">
        <w:rPr>
          <w:rStyle w:val="FontStyle27"/>
          <w:spacing w:val="-1"/>
          <w:sz w:val="28"/>
          <w:szCs w:val="28"/>
        </w:rPr>
        <w:t xml:space="preserve">и 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 xml:space="preserve">т. п.), а затем снова поступает </w:t>
      </w:r>
      <w:r w:rsidRPr="00AA6485">
        <w:rPr>
          <w:rStyle w:val="FontStyle27"/>
          <w:spacing w:val="-1"/>
          <w:sz w:val="28"/>
          <w:szCs w:val="28"/>
        </w:rPr>
        <w:t xml:space="preserve">из 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>довыпаривание в следующую ступень.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5.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По относительному движению греющего пара и выпариваемого раствора: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а)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прямоточные выпарные установки для растворов, обладающих высокой температурной депрессией.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9"/>
          <w:b w:val="0"/>
          <w:bCs w:val="0"/>
          <w:spacing w:val="-1"/>
          <w:sz w:val="28"/>
          <w:szCs w:val="28"/>
        </w:rPr>
      </w:pPr>
      <w:r w:rsidRPr="00AA6485">
        <w:rPr>
          <w:rStyle w:val="FontStyle29"/>
          <w:b w:val="0"/>
          <w:bCs w:val="0"/>
          <w:spacing w:val="-1"/>
          <w:sz w:val="28"/>
          <w:szCs w:val="28"/>
        </w:rPr>
        <w:t>б)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ab/>
        <w:t>противоточные выпарные установки для растворов с быстро растущей вязкостью при повышении их концентрации;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r w:rsidRPr="00AA6485">
        <w:rPr>
          <w:rStyle w:val="FontStyle27"/>
          <w:spacing w:val="-1"/>
          <w:sz w:val="28"/>
          <w:szCs w:val="28"/>
        </w:rPr>
        <w:t>в)</w:t>
      </w:r>
      <w:r w:rsidRPr="00AA6485">
        <w:rPr>
          <w:rStyle w:val="FontStyle27"/>
          <w:spacing w:val="-1"/>
          <w:sz w:val="28"/>
          <w:szCs w:val="28"/>
        </w:rPr>
        <w:tab/>
        <w:t>выпарные установки с параллельным питанием корпусов раствором при склонности его к кристаллизации;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r w:rsidRPr="00AA6485">
        <w:rPr>
          <w:rStyle w:val="FontStyle27"/>
          <w:spacing w:val="-1"/>
          <w:sz w:val="28"/>
          <w:szCs w:val="28"/>
        </w:rPr>
        <w:t>г)</w:t>
      </w:r>
      <w:r w:rsidRPr="00AA6485">
        <w:rPr>
          <w:rStyle w:val="FontStyle27"/>
          <w:spacing w:val="-1"/>
          <w:sz w:val="28"/>
          <w:szCs w:val="28"/>
        </w:rPr>
        <w:tab/>
        <w:t xml:space="preserve">выпарные установки </w:t>
      </w:r>
      <w:r w:rsidRPr="00AA6485">
        <w:rPr>
          <w:rStyle w:val="FontStyle29"/>
          <w:b w:val="0"/>
          <w:bCs w:val="0"/>
          <w:spacing w:val="-1"/>
          <w:sz w:val="28"/>
          <w:szCs w:val="28"/>
        </w:rPr>
        <w:t xml:space="preserve">с </w:t>
      </w:r>
      <w:r w:rsidRPr="00AA6485">
        <w:rPr>
          <w:rStyle w:val="FontStyle27"/>
          <w:spacing w:val="-1"/>
          <w:sz w:val="28"/>
          <w:szCs w:val="28"/>
        </w:rPr>
        <w:t>отпуском части вторичных паров (экстрапаров) посторонним потребителям;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27"/>
          <w:spacing w:val="-1"/>
          <w:sz w:val="28"/>
          <w:szCs w:val="28"/>
        </w:rPr>
      </w:pPr>
      <w:r w:rsidRPr="00AA6485">
        <w:rPr>
          <w:rStyle w:val="FontStyle27"/>
          <w:spacing w:val="-1"/>
          <w:sz w:val="28"/>
          <w:szCs w:val="28"/>
        </w:rPr>
        <w:t>д)</w:t>
      </w:r>
      <w:r w:rsidRPr="00AA6485">
        <w:rPr>
          <w:rStyle w:val="FontStyle27"/>
          <w:spacing w:val="-1"/>
          <w:sz w:val="28"/>
          <w:szCs w:val="28"/>
        </w:rPr>
        <w:tab/>
        <w:t>выпарные установки со смешанным питанием корпусов для растворов с повышенной вязкость.</w:t>
      </w: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</w:p>
    <w:p w:rsidR="006C11C1" w:rsidRPr="00BB51C6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BB51C6">
        <w:rPr>
          <w:b/>
          <w:spacing w:val="-1"/>
          <w:sz w:val="28"/>
          <w:szCs w:val="28"/>
        </w:rPr>
        <w:t>7.3 Конструкции наиболее распро</w:t>
      </w:r>
      <w:r>
        <w:rPr>
          <w:b/>
          <w:spacing w:val="-1"/>
          <w:sz w:val="28"/>
          <w:szCs w:val="28"/>
        </w:rPr>
        <w:t>страненных выпарных аппаратов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Аппараты с паровым обогревом. Наиболее распространение получили вертикальные выпарные аппараты с трубчатой поверхностью нагрева, которые хорошо компонируются и занимают меньшую площадь.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Пар проходит в межтрубное пространство а раствор подогревается  и кипит в трубах.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Аппараты с паровым обогревом делятся на 3 группы: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с естественной циркуляцией раствора;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с принудительной циркуляцией;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AA6485">
        <w:rPr>
          <w:spacing w:val="-1"/>
          <w:sz w:val="28"/>
          <w:szCs w:val="28"/>
        </w:rPr>
        <w:t>пленочное.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7.3.1 </w:t>
      </w:r>
      <w:r w:rsidRPr="00AA6485">
        <w:rPr>
          <w:spacing w:val="-1"/>
          <w:sz w:val="28"/>
          <w:szCs w:val="28"/>
        </w:rPr>
        <w:t>Аппараты с естественной циркуляцией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Аппараты с естественной циркуляцией в них  силой движений раствора является разность весов столба жидкости в отпускных трубах и паражидкостной эмульсии в подземных за счет  разности плотностей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noProof/>
          <w:spacing w:val="-1"/>
          <w:sz w:val="28"/>
          <w:szCs w:val="28"/>
        </w:rPr>
        <w:pict>
          <v:shape id="_x0000_s1027" type="#_x0000_t75" style="position:absolute;left:0;text-align:left;margin-left:153.5pt;margin-top:.05pt;width:231.8pt;height:34.8pt;z-index:251660288">
            <v:imagedata r:id="rId22" o:title=""/>
            <w10:wrap type="square" side="right"/>
          </v:shape>
          <o:OLEObject Type="Embed" ProgID="Equation.3" ShapeID="_x0000_s1027" DrawAspect="Content" ObjectID="_1545668340" r:id="rId23"/>
        </w:pict>
      </w: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(7.5)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где:</w:t>
      </w:r>
      <w:r w:rsidRPr="00AA6485">
        <w:rPr>
          <w:spacing w:val="-1"/>
          <w:sz w:val="28"/>
          <w:szCs w:val="28"/>
        </w:rPr>
        <w:tab/>
        <w:t>∑∆ρтр – потери на трение;</w:t>
      </w: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  </w:t>
      </w:r>
      <w:r w:rsidRPr="00AA6485">
        <w:rPr>
          <w:spacing w:val="-1"/>
          <w:sz w:val="28"/>
          <w:szCs w:val="28"/>
        </w:rPr>
        <w:t>∑∆ρн – местные сопротивления;</w:t>
      </w: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ab/>
      </w:r>
      <w:r w:rsidRPr="00AA6485">
        <w:rPr>
          <w:spacing w:val="-1"/>
          <w:sz w:val="28"/>
          <w:szCs w:val="28"/>
        </w:rPr>
        <w:object w:dxaOrig="540" w:dyaOrig="680">
          <v:shape id="_x0000_i1032" type="#_x0000_t75" style="width:26.9pt;height:34pt" o:ole="">
            <v:imagedata r:id="rId24" o:title=""/>
          </v:shape>
          <o:OLEObject Type="Embed" ProgID="Equation.3" ShapeID="_x0000_i1032" DrawAspect="Content" ObjectID="_1545668334" r:id="rId25"/>
        </w:object>
      </w:r>
      <w:r w:rsidRPr="00AA6485">
        <w:rPr>
          <w:spacing w:val="-1"/>
          <w:sz w:val="28"/>
          <w:szCs w:val="28"/>
        </w:rPr>
        <w:t xml:space="preserve"> - динамичный напор потока;</w:t>
      </w: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     </w:t>
      </w:r>
      <w:r w:rsidRPr="00AA6485">
        <w:rPr>
          <w:spacing w:val="-1"/>
          <w:sz w:val="28"/>
          <w:szCs w:val="28"/>
        </w:rPr>
        <w:t>ω</w:t>
      </w:r>
      <w:r>
        <w:rPr>
          <w:spacing w:val="-1"/>
          <w:sz w:val="28"/>
          <w:szCs w:val="28"/>
          <w:vertAlign w:val="subscript"/>
        </w:rPr>
        <w:t>у</w:t>
      </w:r>
      <w:r w:rsidRPr="00AA6485">
        <w:rPr>
          <w:spacing w:val="-1"/>
          <w:sz w:val="28"/>
          <w:szCs w:val="28"/>
        </w:rPr>
        <w:t xml:space="preserve"> – скорость циркуляций, м/с.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Краткостью циркуляции </w:t>
      </w:r>
      <w:r w:rsidRPr="00AA6485">
        <w:rPr>
          <w:spacing w:val="-1"/>
          <w:sz w:val="28"/>
          <w:szCs w:val="28"/>
        </w:rPr>
        <w:t xml:space="preserve">К называют отношение количества вещества </w:t>
      </w:r>
      <w:r w:rsidRPr="00AA6485">
        <w:rPr>
          <w:spacing w:val="-1"/>
          <w:sz w:val="28"/>
          <w:szCs w:val="28"/>
          <w:lang w:val="en-US"/>
        </w:rPr>
        <w:t>G</w:t>
      </w:r>
      <w:r w:rsidRPr="00AA6485">
        <w:rPr>
          <w:spacing w:val="-1"/>
          <w:sz w:val="28"/>
          <w:szCs w:val="28"/>
        </w:rPr>
        <w:t>, кг</w:t>
      </w:r>
      <w:r>
        <w:rPr>
          <w:spacing w:val="-1"/>
          <w:sz w:val="28"/>
          <w:szCs w:val="28"/>
        </w:rPr>
        <w:t>/</w:t>
      </w:r>
      <w:r w:rsidRPr="00AA6485">
        <w:rPr>
          <w:spacing w:val="-1"/>
          <w:sz w:val="28"/>
          <w:szCs w:val="28"/>
        </w:rPr>
        <w:t>с циркуляционного в контуре аппарата к паропроизводительности аппарата</w:t>
      </w:r>
      <w:r>
        <w:rPr>
          <w:spacing w:val="-1"/>
          <w:sz w:val="28"/>
          <w:szCs w:val="28"/>
        </w:rPr>
        <w:t>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object w:dxaOrig="780" w:dyaOrig="620">
          <v:shape id="_x0000_i1033" type="#_x0000_t75" style="width:38.75pt;height:30.85pt" o:ole="">
            <v:imagedata r:id="rId26" o:title=""/>
          </v:shape>
          <o:OLEObject Type="Embed" ProgID="Equation.3" ShapeID="_x0000_i1033" DrawAspect="Content" ObjectID="_1545668335" r:id="rId27"/>
        </w:object>
      </w:r>
      <w:r>
        <w:rPr>
          <w:spacing w:val="-1"/>
          <w:sz w:val="28"/>
          <w:szCs w:val="28"/>
        </w:rPr>
        <w:t xml:space="preserve">                                          (7.6)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jc w:val="right"/>
        <w:rPr>
          <w:spacing w:val="-1"/>
          <w:sz w:val="28"/>
          <w:szCs w:val="28"/>
        </w:rPr>
      </w:pPr>
      <w:r w:rsidRPr="00895F3E">
        <w:rPr>
          <w:spacing w:val="-1"/>
          <w:position w:val="-14"/>
          <w:sz w:val="28"/>
          <w:szCs w:val="28"/>
        </w:rPr>
        <w:object w:dxaOrig="1920" w:dyaOrig="400">
          <v:shape id="_x0000_i1034" type="#_x0000_t75" style="width:95.75pt;height:19.8pt" o:ole="">
            <v:imagedata r:id="rId28" o:title=""/>
          </v:shape>
          <o:OLEObject Type="Embed" ProgID="Equation.3" ShapeID="_x0000_i1034" DrawAspect="Content" ObjectID="_1545668336" r:id="rId29"/>
        </w:object>
      </w:r>
      <w:r>
        <w:rPr>
          <w:spacing w:val="-1"/>
          <w:sz w:val="28"/>
          <w:szCs w:val="28"/>
        </w:rPr>
        <w:t xml:space="preserve">                                    (7.7)</w:t>
      </w: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г</w:t>
      </w:r>
      <w:r w:rsidRPr="00AA6485">
        <w:rPr>
          <w:spacing w:val="-1"/>
          <w:sz w:val="28"/>
          <w:szCs w:val="28"/>
        </w:rPr>
        <w:t>де:</w:t>
      </w:r>
      <w:r>
        <w:rPr>
          <w:spacing w:val="-1"/>
          <w:sz w:val="28"/>
          <w:szCs w:val="28"/>
        </w:rPr>
        <w:t xml:space="preserve"> </w:t>
      </w:r>
      <w:r w:rsidRPr="00AA6485">
        <w:rPr>
          <w:spacing w:val="-1"/>
          <w:sz w:val="28"/>
          <w:szCs w:val="28"/>
          <w:lang w:val="en-US"/>
        </w:rPr>
        <w:t>d</w:t>
      </w:r>
      <w:r w:rsidRPr="00AA6485">
        <w:rPr>
          <w:spacing w:val="-1"/>
          <w:sz w:val="28"/>
          <w:szCs w:val="28"/>
        </w:rPr>
        <w:t xml:space="preserve"> – внешний диаметр кипятильный трубки;</w:t>
      </w: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 </w:t>
      </w:r>
      <w:r w:rsidRPr="00AA6485">
        <w:rPr>
          <w:spacing w:val="-1"/>
          <w:sz w:val="28"/>
          <w:szCs w:val="28"/>
          <w:lang w:val="en-US"/>
        </w:rPr>
        <w:t>n</w:t>
      </w:r>
      <w:r w:rsidRPr="00AA6485">
        <w:rPr>
          <w:spacing w:val="-1"/>
          <w:sz w:val="28"/>
          <w:szCs w:val="28"/>
        </w:rPr>
        <w:t xml:space="preserve"> – число трубок;</w:t>
      </w: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      </w:t>
      </w:r>
      <w:r w:rsidRPr="00895F3E">
        <w:rPr>
          <w:spacing w:val="-1"/>
          <w:position w:val="-14"/>
          <w:sz w:val="28"/>
          <w:szCs w:val="28"/>
        </w:rPr>
        <w:object w:dxaOrig="320" w:dyaOrig="380">
          <v:shape id="_x0000_i1035" type="#_x0000_t75" style="width:15.8pt;height:19pt" o:ole="">
            <v:imagedata r:id="rId30" o:title=""/>
          </v:shape>
          <o:OLEObject Type="Embed" ProgID="Equation.3" ShapeID="_x0000_i1035" DrawAspect="Content" ObjectID="_1545668337" r:id="rId31"/>
        </w:object>
      </w:r>
      <w:r w:rsidRPr="00AA6485">
        <w:rPr>
          <w:spacing w:val="-1"/>
          <w:sz w:val="28"/>
          <w:szCs w:val="28"/>
        </w:rPr>
        <w:t xml:space="preserve"> – скорость циркуляций, м/с;</w:t>
      </w:r>
    </w:p>
    <w:p w:rsidR="006C11C1" w:rsidRPr="00AA6485" w:rsidRDefault="006C11C1" w:rsidP="006C11C1">
      <w:pPr>
        <w:pBdr>
          <w:bar w:val="single" w:sz="4" w:color="auto"/>
        </w:pBdr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lastRenderedPageBreak/>
        <w:t xml:space="preserve">       </w:t>
      </w:r>
      <w:r w:rsidRPr="00895F3E">
        <w:rPr>
          <w:spacing w:val="-1"/>
          <w:position w:val="-14"/>
          <w:sz w:val="28"/>
          <w:szCs w:val="28"/>
        </w:rPr>
        <w:object w:dxaOrig="340" w:dyaOrig="380">
          <v:shape id="_x0000_i1036" type="#_x0000_t75" style="width:16.6pt;height:19pt" o:ole="">
            <v:imagedata r:id="rId32" o:title=""/>
          </v:shape>
          <o:OLEObject Type="Embed" ProgID="Equation.3" ShapeID="_x0000_i1036" DrawAspect="Content" ObjectID="_1545668338" r:id="rId33"/>
        </w:object>
      </w:r>
      <w:r w:rsidRPr="00AA6485">
        <w:rPr>
          <w:spacing w:val="-1"/>
          <w:sz w:val="28"/>
          <w:szCs w:val="28"/>
        </w:rPr>
        <w:t xml:space="preserve"> – плотность раствора, кг/м2.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В выпарных аппаратах </w:t>
      </w:r>
      <w:r>
        <w:rPr>
          <w:spacing w:val="-1"/>
          <w:sz w:val="28"/>
          <w:szCs w:val="28"/>
        </w:rPr>
        <w:t>с естественной циркуляцией К=20-</w:t>
      </w:r>
      <w:r w:rsidRPr="00AA6485">
        <w:rPr>
          <w:spacing w:val="-1"/>
          <w:sz w:val="28"/>
          <w:szCs w:val="28"/>
        </w:rPr>
        <w:t>30. При работе выпарного аппарата образующаяся парожидкая эмульсия поступает в сепаратор, где происходит сепарация - пар уходит выпаропровод вторичного пара, а жидкость поступает в циркуляционную трубу и при непрерывной выпарке смешивается с раствором поступившим на выпарку и вновь поступает в греющие трубки.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Вертикальный  выпарной аппарат с естественной циркуляцией раствора.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7.3.2 </w:t>
      </w:r>
      <w:r w:rsidRPr="00AA6485">
        <w:rPr>
          <w:spacing w:val="-1"/>
          <w:sz w:val="28"/>
          <w:szCs w:val="28"/>
        </w:rPr>
        <w:t>Аппарат с принудительной циркуляцией раствора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Для выпарки вязких растворов, когда получается  малая разность температур греющего пара и раствора (3-4</w:t>
      </w:r>
      <w:r>
        <w:rPr>
          <w:spacing w:val="-1"/>
          <w:sz w:val="28"/>
          <w:szCs w:val="28"/>
          <w:vertAlign w:val="superscript"/>
        </w:rPr>
        <w:t>0</w:t>
      </w:r>
      <w:r w:rsidRPr="00AA6485">
        <w:rPr>
          <w:spacing w:val="-1"/>
          <w:sz w:val="28"/>
          <w:szCs w:val="28"/>
        </w:rPr>
        <w:t xml:space="preserve">С) получили применение аппараты, в которых циркуляция жидкости обеспечивается с пропеллерным или центробежным насосом, перекачивающий раствор из сепараторов в греющую камеру.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Скорость жидкости в кипятильных трубах этих аппаратов состоит обычно 1,5-</w:t>
      </w:r>
      <w:r>
        <w:rPr>
          <w:spacing w:val="-1"/>
          <w:sz w:val="28"/>
          <w:szCs w:val="28"/>
        </w:rPr>
        <w:t>3,5м/</w:t>
      </w:r>
      <w:r w:rsidRPr="00AA6485">
        <w:rPr>
          <w:spacing w:val="-1"/>
          <w:sz w:val="28"/>
          <w:szCs w:val="28"/>
        </w:rPr>
        <w:t>с.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>Поддержание скорости раствора меньше 1 м</w:t>
      </w:r>
      <w:r>
        <w:rPr>
          <w:spacing w:val="-1"/>
          <w:sz w:val="28"/>
          <w:szCs w:val="28"/>
        </w:rPr>
        <w:t>/</w:t>
      </w:r>
      <w:r w:rsidRPr="00AA6485">
        <w:rPr>
          <w:spacing w:val="-1"/>
          <w:sz w:val="28"/>
          <w:szCs w:val="28"/>
        </w:rPr>
        <w:t>с нецелесообразно, так как в этом случае уровень расположится низко и процесс выпаривания происходит примерно также как и при естественной циркуляции. Если при  выпаривании раствора может происходить кристаллообразование, то рекомендуется иметь скорость не меньше 2,5 м</w:t>
      </w:r>
      <w:r>
        <w:rPr>
          <w:spacing w:val="-1"/>
          <w:sz w:val="28"/>
          <w:szCs w:val="28"/>
        </w:rPr>
        <w:t>/</w:t>
      </w:r>
      <w:r w:rsidRPr="00AA6485">
        <w:rPr>
          <w:spacing w:val="-1"/>
          <w:sz w:val="28"/>
          <w:szCs w:val="28"/>
        </w:rPr>
        <w:t xml:space="preserve">с.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7.3.3 Пленочные аппараты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Для выпарки чистых не кристаллизирующихся растворов и растворов чувствительных высоких температур получили применение пленочные выпарные аппараты.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При достижении температуры кипения в растворе бурно образуются пузырьки пара, которые двигаясь вверх увеличивают  за собой раствор, распространение его таким слоем по внутренней поверхности трубки.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895F3E" w:rsidRDefault="006C11C1" w:rsidP="006C11C1">
      <w:pPr>
        <w:pBdr>
          <w:bar w:val="single" w:sz="4" w:color="auto"/>
        </w:pBdr>
        <w:ind w:firstLine="1134"/>
        <w:jc w:val="center"/>
        <w:rPr>
          <w:b/>
          <w:spacing w:val="-1"/>
          <w:sz w:val="28"/>
          <w:szCs w:val="28"/>
        </w:rPr>
      </w:pPr>
      <w:r w:rsidRPr="00895F3E">
        <w:rPr>
          <w:b/>
          <w:spacing w:val="-1"/>
          <w:sz w:val="28"/>
          <w:szCs w:val="28"/>
        </w:rPr>
        <w:t>7.4 Выбор схемы выпарной установки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rPr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При проектировании новых выпарных станций необходимо технически грамотно и экономически обоснованно выбирать оптимальный ва</w:t>
      </w:r>
      <w:r w:rsidRPr="00AA6485">
        <w:rPr>
          <w:rStyle w:val="FontStyle30"/>
          <w:spacing w:val="-1"/>
          <w:sz w:val="28"/>
          <w:szCs w:val="28"/>
        </w:rPr>
        <w:softHyphen/>
        <w:t>риант схемы.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В качестве греющего теплоносителя для выпарных установок применяют водяной пар от заводской котельной или из отборов паровых турбин с давлением 0,5—1,0 МПа и температурой 140—180 °С. При не</w:t>
      </w:r>
      <w:r w:rsidRPr="00AA6485">
        <w:rPr>
          <w:rStyle w:val="FontStyle30"/>
          <w:spacing w:val="-1"/>
          <w:sz w:val="28"/>
          <w:szCs w:val="28"/>
        </w:rPr>
        <w:softHyphen/>
        <w:t>обходимости получения более высоких температур для выпаривания могут быть использованы высокотемпературные теплоносители (дифенильная смесь, минеральные масла, кремнийорганические соединения) или трубчатые электрические нагреватели (ТЭН).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В качестве хладоносителя для конденсации вторичных паров из последней ступени выпарной установки в конденсаторах используют </w:t>
      </w:r>
      <w:r w:rsidRPr="00AA6485">
        <w:rPr>
          <w:rStyle w:val="FontStyle30"/>
          <w:spacing w:val="-1"/>
          <w:sz w:val="28"/>
          <w:szCs w:val="28"/>
        </w:rPr>
        <w:lastRenderedPageBreak/>
        <w:t>охлаждающую воду из водоемов   (рек,   озер, брызгального бассейна</w:t>
      </w:r>
      <w:r>
        <w:rPr>
          <w:rStyle w:val="FontStyle30"/>
          <w:spacing w:val="-1"/>
          <w:sz w:val="28"/>
          <w:szCs w:val="28"/>
        </w:rPr>
        <w:t>).</w:t>
      </w:r>
      <w:r w:rsidRPr="00AA6485">
        <w:rPr>
          <w:rStyle w:val="FontStyle30"/>
          <w:spacing w:val="-1"/>
          <w:sz w:val="28"/>
          <w:szCs w:val="28"/>
        </w:rPr>
        <w:t xml:space="preserve">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Чтобы правильно спроектировать выпарную установку, необходимо выбрать: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1.</w:t>
      </w:r>
      <w:r>
        <w:rPr>
          <w:rStyle w:val="FontStyle30"/>
          <w:spacing w:val="-1"/>
          <w:sz w:val="28"/>
          <w:szCs w:val="28"/>
          <w:lang w:val="en-US"/>
        </w:rPr>
        <w:t xml:space="preserve"> </w:t>
      </w:r>
      <w:r w:rsidRPr="00AA6485">
        <w:rPr>
          <w:rStyle w:val="FontStyle30"/>
          <w:spacing w:val="-1"/>
          <w:sz w:val="28"/>
          <w:szCs w:val="28"/>
        </w:rPr>
        <w:t>Схему подогрева раствора;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2. Схему подачи раствора в аппара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ты;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3. Оптимальное число ступеней установки;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4. Рациональную систему ис</w:t>
      </w:r>
      <w:r w:rsidRPr="00AA6485">
        <w:rPr>
          <w:rStyle w:val="FontStyle30"/>
          <w:spacing w:val="-1"/>
          <w:sz w:val="28"/>
          <w:szCs w:val="28"/>
        </w:rPr>
        <w:softHyphen/>
        <w:t>пользования вторичных энергетических ресурсов.</w:t>
      </w:r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>
        <w:rPr>
          <w:rStyle w:val="FontStyle35"/>
          <w:i w:val="0"/>
          <w:iCs w:val="0"/>
          <w:spacing w:val="-1"/>
          <w:sz w:val="28"/>
          <w:szCs w:val="28"/>
        </w:rPr>
        <w:t xml:space="preserve">7.4.1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Схема подогрева раствора.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Греющий пар для первой ступени вы</w:t>
      </w:r>
      <w:r w:rsidRPr="00AA6485">
        <w:rPr>
          <w:rStyle w:val="FontStyle30"/>
          <w:spacing w:val="-1"/>
          <w:sz w:val="28"/>
          <w:szCs w:val="28"/>
        </w:rPr>
        <w:softHyphen/>
        <w:t>парной установки должен иметь такую температуру, чтобы обеспечи</w:t>
      </w:r>
      <w:r w:rsidRPr="00AA6485">
        <w:rPr>
          <w:rStyle w:val="FontStyle30"/>
          <w:spacing w:val="-1"/>
          <w:sz w:val="28"/>
          <w:szCs w:val="28"/>
        </w:rPr>
        <w:softHyphen/>
        <w:t>вался необходимый перепад температур между теплоносителем и рас</w:t>
      </w:r>
      <w:r w:rsidRPr="00AA6485">
        <w:rPr>
          <w:rStyle w:val="FontStyle30"/>
          <w:spacing w:val="-1"/>
          <w:sz w:val="28"/>
          <w:szCs w:val="28"/>
        </w:rPr>
        <w:softHyphen/>
        <w:t>твором в первом корпусе (не менее 10 °С) и чтобы располагаемая разность температур во всей выпарной установке была достаточной для обеспечения полезного перепада температур в каждой ступени с уче</w:t>
      </w:r>
      <w:r w:rsidRPr="00AA6485">
        <w:rPr>
          <w:rStyle w:val="FontStyle30"/>
          <w:spacing w:val="-1"/>
          <w:sz w:val="28"/>
          <w:szCs w:val="28"/>
        </w:rPr>
        <w:softHyphen/>
        <w:t>том всех депрессий. Вместе с тем нельзя без технологической необходимости повышать температуру греющего пара, так как повышение ее достигается увеличением расхода топлива. Кроме того, пар с по</w:t>
      </w:r>
      <w:r w:rsidRPr="00AA6485">
        <w:rPr>
          <w:rStyle w:val="FontStyle30"/>
          <w:spacing w:val="-1"/>
          <w:sz w:val="28"/>
          <w:szCs w:val="28"/>
        </w:rPr>
        <w:softHyphen/>
        <w:t>вышением температуры, а следовательно, и давления требует примене</w:t>
      </w:r>
      <w:r w:rsidRPr="00AA6485">
        <w:rPr>
          <w:rStyle w:val="FontStyle30"/>
          <w:spacing w:val="-1"/>
          <w:sz w:val="28"/>
          <w:szCs w:val="28"/>
        </w:rPr>
        <w:softHyphen/>
        <w:t>ния более прочных трубопроводов и оборудования, что вызывает удо</w:t>
      </w:r>
      <w:r w:rsidRPr="00AA6485">
        <w:rPr>
          <w:rStyle w:val="FontStyle30"/>
          <w:spacing w:val="-1"/>
          <w:sz w:val="28"/>
          <w:szCs w:val="28"/>
        </w:rPr>
        <w:softHyphen/>
        <w:t>рожание всей установки.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Раствор перед поступлением на выпаривание в первую ступень вы</w:t>
      </w:r>
      <w:r w:rsidRPr="00AA6485">
        <w:rPr>
          <w:rStyle w:val="FontStyle30"/>
          <w:spacing w:val="-1"/>
          <w:sz w:val="28"/>
          <w:szCs w:val="28"/>
        </w:rPr>
        <w:softHyphen/>
        <w:t>парной установки подогревают до температуры, по возможности близ</w:t>
      </w:r>
      <w:r w:rsidRPr="00AA6485">
        <w:rPr>
          <w:rStyle w:val="FontStyle30"/>
          <w:spacing w:val="-1"/>
          <w:sz w:val="28"/>
          <w:szCs w:val="28"/>
        </w:rPr>
        <w:softHyphen/>
        <w:t>кой к температуре кипения. Для этой цели в прямотрчных схемах в первую очередь используют вторичный пар и конденсат последней сту</w:t>
      </w:r>
      <w:r w:rsidRPr="00AA6485">
        <w:rPr>
          <w:rStyle w:val="FontStyle30"/>
          <w:spacing w:val="-1"/>
          <w:sz w:val="28"/>
          <w:szCs w:val="28"/>
        </w:rPr>
        <w:softHyphen/>
        <w:t>пени, а затем последовательно подогревают раствор в каскаде тепло</w:t>
      </w:r>
      <w:r w:rsidRPr="00AA6485">
        <w:rPr>
          <w:rStyle w:val="FontStyle30"/>
          <w:spacing w:val="-1"/>
          <w:sz w:val="28"/>
          <w:szCs w:val="28"/>
        </w:rPr>
        <w:softHyphen/>
        <w:t>обменников экстрапарами и конденсатом из ступеней более высокого давления. Окончательный догрев раствора осуществляют часто свежим паром в специальном подогревателе. Подогрев раствора до темпера</w:t>
      </w:r>
      <w:r w:rsidRPr="00AA6485">
        <w:rPr>
          <w:rStyle w:val="FontStyle30"/>
          <w:spacing w:val="-1"/>
          <w:sz w:val="28"/>
          <w:szCs w:val="28"/>
        </w:rPr>
        <w:softHyphen/>
        <w:t>туры кипения перед выпарными аппаратами уменьшает площадь по</w:t>
      </w:r>
      <w:r w:rsidRPr="00AA6485">
        <w:rPr>
          <w:rStyle w:val="FontStyle30"/>
          <w:spacing w:val="-1"/>
          <w:sz w:val="28"/>
          <w:szCs w:val="28"/>
        </w:rPr>
        <w:softHyphen/>
        <w:t>верхности нагрева выпарных аппаратов.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Конденсат из первой ступени выпарной станции, как правило, на</w:t>
      </w:r>
      <w:r w:rsidRPr="00AA6485">
        <w:rPr>
          <w:rStyle w:val="FontStyle30"/>
          <w:spacing w:val="-1"/>
          <w:sz w:val="28"/>
          <w:szCs w:val="28"/>
        </w:rPr>
        <w:softHyphen/>
        <w:t>столько чист, что его следует возвращать на ТЭЦ или в котельную, в то время как конденсат из других ступеней   содержит  уносимые   из раствора соли и в качестве котловой питательной воды не может быть использован.</w:t>
      </w:r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>
        <w:rPr>
          <w:rStyle w:val="FontStyle35"/>
          <w:i w:val="0"/>
          <w:iCs w:val="0"/>
          <w:spacing w:val="-1"/>
          <w:sz w:val="28"/>
          <w:szCs w:val="28"/>
        </w:rPr>
        <w:t xml:space="preserve">7.4.2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>Сх</w:t>
      </w:r>
      <w:r>
        <w:rPr>
          <w:rStyle w:val="FontStyle35"/>
          <w:i w:val="0"/>
          <w:iCs w:val="0"/>
          <w:spacing w:val="-1"/>
          <w:sz w:val="28"/>
          <w:szCs w:val="28"/>
        </w:rPr>
        <w:t>ема подачи раствора в аппараты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Из-за простоты и экономично</w:t>
      </w:r>
      <w:r w:rsidRPr="00AA6485">
        <w:rPr>
          <w:rStyle w:val="FontStyle30"/>
          <w:spacing w:val="-1"/>
          <w:sz w:val="28"/>
          <w:szCs w:val="28"/>
        </w:rPr>
        <w:softHyphen/>
        <w:t>сти наибольшее распространение получила прямоточная схема подачи раствора в аппараты многоступенчатой выпарной установки. Для вы</w:t>
      </w:r>
      <w:r w:rsidRPr="00AA6485">
        <w:rPr>
          <w:rStyle w:val="FontStyle30"/>
          <w:spacing w:val="-1"/>
          <w:sz w:val="28"/>
          <w:szCs w:val="28"/>
        </w:rPr>
        <w:softHyphen/>
        <w:t>паривания растворов с сильно возрастающей вязкостью целесообраз</w:t>
      </w:r>
      <w:r w:rsidRPr="00AA6485">
        <w:rPr>
          <w:rStyle w:val="FontStyle30"/>
          <w:spacing w:val="-1"/>
          <w:sz w:val="28"/>
          <w:szCs w:val="28"/>
        </w:rPr>
        <w:softHyphen/>
        <w:t>но применять схему с противоточной подачей раствора, когда (наиболее вязкий раствор выпаривается при наиболее высокой температуре).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Схемы с параллельным и смешанным питанием применяют для сильно кристаллизующихся растворов.</w:t>
      </w:r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rStyle w:val="FontStyle35"/>
          <w:i w:val="0"/>
          <w:iCs w:val="0"/>
          <w:spacing w:val="-1"/>
          <w:sz w:val="28"/>
          <w:szCs w:val="28"/>
        </w:rPr>
      </w:pPr>
      <w:r>
        <w:rPr>
          <w:rStyle w:val="FontStyle35"/>
          <w:i w:val="0"/>
          <w:iCs w:val="0"/>
          <w:spacing w:val="-1"/>
          <w:sz w:val="28"/>
          <w:szCs w:val="28"/>
        </w:rPr>
        <w:t xml:space="preserve">7.4.3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>Оптим</w:t>
      </w:r>
      <w:r>
        <w:rPr>
          <w:rStyle w:val="FontStyle35"/>
          <w:i w:val="0"/>
          <w:iCs w:val="0"/>
          <w:spacing w:val="-1"/>
          <w:sz w:val="28"/>
          <w:szCs w:val="28"/>
        </w:rPr>
        <w:t>альное число ступеней установки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Многоступенчатое выпари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вание дает возможность получить </w:t>
      </w:r>
      <w:r w:rsidRPr="00AA6485">
        <w:rPr>
          <w:rStyle w:val="FontStyle30"/>
          <w:spacing w:val="-1"/>
          <w:sz w:val="28"/>
          <w:szCs w:val="28"/>
        </w:rPr>
        <w:lastRenderedPageBreak/>
        <w:t xml:space="preserve">значительную экономию теплоты. С учетом потерь теплоты расход греющего пара </w:t>
      </w:r>
      <w:r w:rsidRPr="00AA6485">
        <w:rPr>
          <w:rStyle w:val="FontStyle35"/>
          <w:i w:val="0"/>
          <w:iCs w:val="0"/>
          <w:spacing w:val="-1"/>
          <w:sz w:val="28"/>
          <w:szCs w:val="28"/>
          <w:lang w:val="en-US"/>
        </w:rPr>
        <w:t>D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, </w:t>
      </w:r>
      <w:r w:rsidRPr="00AA6485">
        <w:rPr>
          <w:rStyle w:val="FontStyle30"/>
          <w:spacing w:val="-1"/>
          <w:sz w:val="28"/>
          <w:szCs w:val="28"/>
        </w:rPr>
        <w:t xml:space="preserve">кг/с, в выпарной установке с </w:t>
      </w:r>
      <w:r>
        <w:rPr>
          <w:rStyle w:val="FontStyle30"/>
          <w:spacing w:val="-1"/>
          <w:sz w:val="28"/>
          <w:szCs w:val="28"/>
          <w:lang w:val="en-US"/>
        </w:rPr>
        <w:t>n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 </w:t>
      </w:r>
      <w:r w:rsidRPr="00AA6485">
        <w:rPr>
          <w:rStyle w:val="FontStyle30"/>
          <w:spacing w:val="-1"/>
          <w:sz w:val="28"/>
          <w:szCs w:val="28"/>
        </w:rPr>
        <w:t>ступенями можно выразить формулой</w:t>
      </w:r>
      <w:r>
        <w:rPr>
          <w:rStyle w:val="FontStyle30"/>
          <w:spacing w:val="-1"/>
          <w:sz w:val="28"/>
          <w:szCs w:val="28"/>
        </w:rPr>
        <w:t>:</w:t>
      </w:r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  <w:lang w:eastAsia="en-US"/>
        </w:rPr>
      </w:pPr>
    </w:p>
    <w:p w:rsidR="006C11C1" w:rsidRPr="006C11C1" w:rsidRDefault="006C11C1" w:rsidP="006C11C1">
      <w:pPr>
        <w:pBdr>
          <w:bar w:val="single" w:sz="4" w:color="auto"/>
        </w:pBdr>
        <w:ind w:firstLine="1134"/>
        <w:jc w:val="center"/>
        <w:rPr>
          <w:rStyle w:val="FontStyle30"/>
          <w:spacing w:val="-1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D</m:t>
          </m:r>
          <m:r>
            <m:rPr>
              <m:sty m:val="p"/>
            </m:rPr>
            <w:rPr>
              <w:rFonts w:asci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/>
                  <w:sz w:val="28"/>
                  <w:szCs w:val="28"/>
                  <w:lang w:val="en-US"/>
                </w:rPr>
                <m:t>W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η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∙</m:t>
              </m:r>
              <m:r>
                <m:rPr>
                  <m:sty m:val="p"/>
                </m:rPr>
                <w:rPr>
                  <w:rFonts w:ascii="Cambria Math"/>
                  <w:sz w:val="28"/>
                  <w:szCs w:val="28"/>
                  <w:lang w:val="en-US"/>
                </w:rPr>
                <m:t>n</m:t>
              </m:r>
            </m:den>
          </m:f>
        </m:oMath>
      </m:oMathPara>
    </w:p>
    <w:p w:rsidR="006C11C1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</w:p>
    <w:p w:rsidR="006C11C1" w:rsidRPr="00AA6485" w:rsidRDefault="006C11C1" w:rsidP="006C11C1">
      <w:pPr>
        <w:pBdr>
          <w:bar w:val="single" w:sz="4" w:color="auto"/>
        </w:pBdr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где </w:t>
      </w:r>
      <w:r w:rsidRPr="00AA6485">
        <w:rPr>
          <w:rStyle w:val="FontStyle35"/>
          <w:i w:val="0"/>
          <w:iCs w:val="0"/>
          <w:spacing w:val="-1"/>
          <w:sz w:val="28"/>
          <w:szCs w:val="28"/>
          <w:lang w:val="en-US"/>
        </w:rPr>
        <w:t>W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 -</w:t>
      </w:r>
      <w:r w:rsidRPr="00AA6485">
        <w:rPr>
          <w:rStyle w:val="FontStyle30"/>
          <w:spacing w:val="-1"/>
          <w:sz w:val="28"/>
          <w:szCs w:val="28"/>
        </w:rPr>
        <w:t xml:space="preserve"> общее количество выпаренной воды во всех ступенях установ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ки, кг/с; </w:t>
      </w:r>
    </w:p>
    <w:p w:rsidR="006C11C1" w:rsidRPr="00AA6485" w:rsidRDefault="006C11C1" w:rsidP="006C11C1">
      <w:pPr>
        <w:pBdr>
          <w:bar w:val="single" w:sz="4" w:color="auto"/>
        </w:pBdr>
        <w:jc w:val="both"/>
        <w:rPr>
          <w:rStyle w:val="FontStyle30"/>
          <w:spacing w:val="-1"/>
          <w:sz w:val="28"/>
          <w:szCs w:val="28"/>
        </w:rPr>
      </w:pPr>
      <w:r w:rsidRPr="00D74762">
        <w:rPr>
          <w:rStyle w:val="FontStyle35"/>
          <w:i w:val="0"/>
          <w:iCs w:val="0"/>
          <w:spacing w:val="-1"/>
          <w:sz w:val="28"/>
          <w:szCs w:val="28"/>
        </w:rPr>
        <w:t xml:space="preserve">    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 -</w:t>
      </w:r>
      <w:r w:rsidRPr="00AA6485">
        <w:rPr>
          <w:rStyle w:val="FontStyle30"/>
          <w:spacing w:val="-1"/>
          <w:sz w:val="28"/>
          <w:szCs w:val="28"/>
        </w:rPr>
        <w:t xml:space="preserve"> коэффициент, учитывающий потери теплоты в окружаю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щую среду через изоляцию и другие наружные элементы установки, недоиспользование теплоты конденсата, а также увеличение скрытой теплоты испарения с понижением давления пара; для трех- четырехступенчатых установок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  <m:r>
          <m:rPr>
            <m:sty m:val="p"/>
          </m:rPr>
          <w:rPr>
            <w:rFonts w:ascii="Cambria Math"/>
            <w:sz w:val="28"/>
            <w:szCs w:val="28"/>
          </w:rPr>
          <m:t>=</m:t>
        </m:r>
      </m:oMath>
      <w:r w:rsidRPr="00AA6485">
        <w:rPr>
          <w:rStyle w:val="FontStyle30"/>
          <w:spacing w:val="-1"/>
          <w:sz w:val="28"/>
          <w:szCs w:val="28"/>
        </w:rPr>
        <w:t>0,85.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Приращение экономии теплоты снижается с увеличением числа ступеней. При переходе от одноступенчатой выпарки к двухступенчатой расход свежего пара снижается почти вдвое, то в пятиступенчатой установке в сравнении с четырехступенча</w:t>
      </w:r>
      <w:r w:rsidRPr="00AA6485">
        <w:rPr>
          <w:rStyle w:val="FontStyle30"/>
          <w:spacing w:val="-1"/>
          <w:sz w:val="28"/>
          <w:szCs w:val="28"/>
        </w:rPr>
        <w:softHyphen/>
        <w:t>той расход пара снижается только на одну десятую часть. С увеличением числа ступеней удлиняется и усложняется общая схема, повышается стоимость установки, затрудняются условия эксплуатации. Расход пара с ростом числа ступеней снижается; затраты на обслуживание не изменяются; амортизационные расходы возрастают пропорционально числу ступе</w:t>
      </w:r>
      <w:r w:rsidRPr="00AA6485">
        <w:rPr>
          <w:rStyle w:val="FontStyle30"/>
          <w:spacing w:val="-1"/>
          <w:sz w:val="28"/>
          <w:szCs w:val="28"/>
        </w:rPr>
        <w:softHyphen/>
        <w:t>ней. Суммарные затраты имеют минимум, который для реальных со</w:t>
      </w:r>
      <w:r w:rsidRPr="00AA6485">
        <w:rPr>
          <w:rStyle w:val="FontStyle30"/>
          <w:spacing w:val="-1"/>
          <w:sz w:val="28"/>
          <w:szCs w:val="28"/>
        </w:rPr>
        <w:softHyphen/>
        <w:t>временных выпарных установок соответствует 3—4 ступеням выпари</w:t>
      </w:r>
      <w:r w:rsidRPr="00AA6485">
        <w:rPr>
          <w:rStyle w:val="FontStyle30"/>
          <w:spacing w:val="-1"/>
          <w:sz w:val="28"/>
          <w:szCs w:val="28"/>
        </w:rPr>
        <w:softHyphen/>
        <w:t>вания.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5"/>
          <w:i w:val="0"/>
          <w:iCs w:val="0"/>
          <w:spacing w:val="-1"/>
          <w:sz w:val="28"/>
          <w:szCs w:val="28"/>
        </w:rPr>
        <w:t>Рациональная схема использования вторич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softHyphen/>
        <w:t xml:space="preserve">ных энергетических ресурсов. </w:t>
      </w:r>
      <w:r w:rsidRPr="00AA6485">
        <w:rPr>
          <w:rStyle w:val="FontStyle30"/>
          <w:spacing w:val="-1"/>
          <w:sz w:val="28"/>
          <w:szCs w:val="28"/>
        </w:rPr>
        <w:t>Вторичные пары целесообразно   максимально   использовать:</w:t>
      </w:r>
    </w:p>
    <w:p w:rsidR="006C11C1" w:rsidRPr="00AA6485" w:rsidRDefault="006C11C1" w:rsidP="006C11C1">
      <w:pPr>
        <w:numPr>
          <w:ilvl w:val="0"/>
          <w:numId w:val="3"/>
        </w:numPr>
        <w:pBdr>
          <w:bar w:val="single" w:sz="4" w:color="auto"/>
        </w:pBdr>
        <w:ind w:left="0" w:firstLine="1134"/>
        <w:jc w:val="both"/>
        <w:rPr>
          <w:rStyle w:val="FontStyle36"/>
          <w:i w:val="0"/>
          <w:iCs w:val="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 xml:space="preserve">Для выпаривания   раствора   в   следующей  </w:t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ступени установки; </w:t>
      </w:r>
    </w:p>
    <w:p w:rsidR="006C11C1" w:rsidRPr="00AA6485" w:rsidRDefault="006C11C1" w:rsidP="006C11C1">
      <w:pPr>
        <w:numPr>
          <w:ilvl w:val="0"/>
          <w:numId w:val="3"/>
        </w:numPr>
        <w:pBdr>
          <w:bar w:val="single" w:sz="4" w:color="auto"/>
        </w:pBdr>
        <w:ind w:left="0"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6"/>
          <w:i w:val="0"/>
          <w:iCs w:val="0"/>
          <w:spacing w:val="-1"/>
          <w:sz w:val="28"/>
          <w:szCs w:val="28"/>
        </w:rPr>
        <w:t>Для предварительного  подо</w:t>
      </w:r>
      <w:r w:rsidRPr="00AA6485">
        <w:rPr>
          <w:rStyle w:val="FontStyle36"/>
          <w:i w:val="0"/>
          <w:iCs w:val="0"/>
          <w:spacing w:val="-1"/>
          <w:sz w:val="28"/>
          <w:szCs w:val="28"/>
        </w:rPr>
        <w:softHyphen/>
      </w:r>
      <w:r w:rsidRPr="00AA6485">
        <w:rPr>
          <w:rStyle w:val="FontStyle35"/>
          <w:i w:val="0"/>
          <w:iCs w:val="0"/>
          <w:spacing w:val="-1"/>
          <w:sz w:val="28"/>
          <w:szCs w:val="28"/>
        </w:rPr>
        <w:t xml:space="preserve">грева слабого </w:t>
      </w:r>
      <w:r w:rsidRPr="00AA6485">
        <w:rPr>
          <w:rStyle w:val="FontStyle30"/>
          <w:spacing w:val="-1"/>
          <w:sz w:val="28"/>
          <w:szCs w:val="28"/>
        </w:rPr>
        <w:t>раствора;</w:t>
      </w:r>
    </w:p>
    <w:p w:rsidR="006C11C1" w:rsidRPr="00AA6485" w:rsidRDefault="006C11C1" w:rsidP="006C11C1">
      <w:pPr>
        <w:numPr>
          <w:ilvl w:val="0"/>
          <w:numId w:val="3"/>
        </w:numPr>
        <w:pBdr>
          <w:bar w:val="single" w:sz="4" w:color="auto"/>
        </w:pBdr>
        <w:ind w:left="0"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Отправлять избы</w:t>
      </w:r>
      <w:r w:rsidRPr="00AA6485">
        <w:rPr>
          <w:rStyle w:val="FontStyle30"/>
          <w:spacing w:val="-1"/>
          <w:sz w:val="28"/>
          <w:szCs w:val="28"/>
        </w:rPr>
        <w:softHyphen/>
        <w:t>точный вторичный пар сторонним потребителям.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rStyle w:val="FontStyle30"/>
          <w:spacing w:val="-1"/>
          <w:sz w:val="28"/>
          <w:szCs w:val="28"/>
        </w:rPr>
      </w:pPr>
      <w:r w:rsidRPr="00AA6485">
        <w:rPr>
          <w:rStyle w:val="FontStyle30"/>
          <w:spacing w:val="-1"/>
          <w:sz w:val="28"/>
          <w:szCs w:val="28"/>
        </w:rPr>
        <w:t>Теплота конденсатов, образую</w:t>
      </w:r>
      <w:r w:rsidRPr="00AA6485">
        <w:rPr>
          <w:rStyle w:val="FontStyle30"/>
          <w:spacing w:val="-1"/>
          <w:sz w:val="28"/>
          <w:szCs w:val="28"/>
        </w:rPr>
        <w:softHyphen/>
        <w:t xml:space="preserve">щихся в выпарных аппаратах, за исключением последней ступени, используется в специальных теплообменниках для предварительного подогрева слабого раствора. </w:t>
      </w:r>
    </w:p>
    <w:p w:rsidR="006C11C1" w:rsidRPr="00AA6485" w:rsidRDefault="006C11C1" w:rsidP="006C11C1">
      <w:pPr>
        <w:pBdr>
          <w:bar w:val="single" w:sz="4" w:color="auto"/>
        </w:pBdr>
        <w:ind w:firstLine="1134"/>
        <w:jc w:val="both"/>
        <w:rPr>
          <w:spacing w:val="-1"/>
          <w:sz w:val="28"/>
          <w:szCs w:val="28"/>
        </w:rPr>
      </w:pPr>
      <w:r w:rsidRPr="00AA6485">
        <w:rPr>
          <w:spacing w:val="-1"/>
          <w:sz w:val="28"/>
          <w:szCs w:val="28"/>
        </w:rPr>
        <w:t xml:space="preserve">Выпарная установка включает следующие основные элементы: выпарные с трубчатыми (внутренними) или рубашечными (наружными) паровыми обогревателями, с трубчатыми электрическими нагревателями, сепараторы и брызгоотделители, конденсатоотводчики, подогреватели раствора, конденсаторы, сборные баки и емкости, насосы, запорную и предохранительную арматуру, регулирующие и контрольно-измерительные приборы.  </w:t>
      </w:r>
    </w:p>
    <w:p w:rsidR="006C11C1" w:rsidRPr="00AA6485" w:rsidRDefault="006C11C1" w:rsidP="006C11C1">
      <w:pPr>
        <w:jc w:val="both"/>
        <w:rPr>
          <w:b/>
          <w:bCs/>
          <w:spacing w:val="-9"/>
        </w:rPr>
      </w:pPr>
    </w:p>
    <w:p w:rsidR="006C11C1" w:rsidRPr="00AA6485" w:rsidRDefault="006C11C1" w:rsidP="006C11C1">
      <w:pPr>
        <w:rPr>
          <w:b/>
          <w:bCs/>
          <w:spacing w:val="-9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Pr="006F0EBE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</w:rPr>
      </w:pPr>
    </w:p>
    <w:p w:rsidR="006C11C1" w:rsidRPr="007C66C7" w:rsidRDefault="006C11C1" w:rsidP="006C11C1">
      <w:pPr>
        <w:shd w:val="clear" w:color="auto" w:fill="FFFFFF"/>
        <w:ind w:firstLine="851"/>
        <w:jc w:val="center"/>
        <w:rPr>
          <w:b/>
          <w:bCs/>
          <w:spacing w:val="-9"/>
          <w:sz w:val="28"/>
          <w:szCs w:val="28"/>
          <w:lang w:val="en-US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36B84"/>
    <w:multiLevelType w:val="hybridMultilevel"/>
    <w:tmpl w:val="629C7F8E"/>
    <w:lvl w:ilvl="0" w:tplc="E48C6CD4">
      <w:start w:val="7"/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422018F5"/>
    <w:multiLevelType w:val="hybridMultilevel"/>
    <w:tmpl w:val="DC52AF70"/>
    <w:lvl w:ilvl="0" w:tplc="600E900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7E9B5730"/>
    <w:multiLevelType w:val="hybridMultilevel"/>
    <w:tmpl w:val="0512D972"/>
    <w:lvl w:ilvl="0" w:tplc="A95A926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1C1"/>
    <w:rsid w:val="002F5F56"/>
    <w:rsid w:val="006C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1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6C11C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0"/>
    <w:uiPriority w:val="99"/>
    <w:rsid w:val="006C11C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basedOn w:val="a0"/>
    <w:uiPriority w:val="99"/>
    <w:rsid w:val="006C11C1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35">
    <w:name w:val="Font Style35"/>
    <w:basedOn w:val="a0"/>
    <w:uiPriority w:val="99"/>
    <w:rsid w:val="006C11C1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36">
    <w:name w:val="Font Style36"/>
    <w:basedOn w:val="a0"/>
    <w:uiPriority w:val="99"/>
    <w:rsid w:val="006C11C1"/>
    <w:rPr>
      <w:rFonts w:ascii="Sylfaen" w:hAnsi="Sylfaen" w:cs="Sylfaen"/>
      <w:i/>
      <w:i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C11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11C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1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6C11C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0"/>
    <w:uiPriority w:val="99"/>
    <w:rsid w:val="006C11C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basedOn w:val="a0"/>
    <w:uiPriority w:val="99"/>
    <w:rsid w:val="006C11C1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35">
    <w:name w:val="Font Style35"/>
    <w:basedOn w:val="a0"/>
    <w:uiPriority w:val="99"/>
    <w:rsid w:val="006C11C1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36">
    <w:name w:val="Font Style36"/>
    <w:basedOn w:val="a0"/>
    <w:uiPriority w:val="99"/>
    <w:rsid w:val="006C11C1"/>
    <w:rPr>
      <w:rFonts w:ascii="Sylfaen" w:hAnsi="Sylfaen" w:cs="Sylfaen"/>
      <w:i/>
      <w:i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C11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11C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2127</Words>
  <Characters>12124</Characters>
  <Application>Microsoft Office Word</Application>
  <DocSecurity>0</DocSecurity>
  <Lines>101</Lines>
  <Paragraphs>28</Paragraphs>
  <ScaleCrop>false</ScaleCrop>
  <Company/>
  <LinksUpToDate>false</LinksUpToDate>
  <CharactersWithSpaces>14223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2017-01-11T16:31:00Z</dcterms:created>
  <dcterms:modified xsi:type="dcterms:W3CDTF">2017-01-11T16:32:00Z</dcterms:modified>
</cp:coreProperties>
</file>