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E7A" w:rsidRDefault="00111E7A" w:rsidP="00111E7A">
      <w:pPr>
        <w:ind w:firstLine="708"/>
        <w:rPr>
          <w:b/>
          <w:bCs/>
          <w:sz w:val="28"/>
          <w:szCs w:val="28"/>
        </w:rPr>
      </w:pPr>
      <w:r w:rsidRPr="005E28D8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 xml:space="preserve">  </w:t>
      </w:r>
      <w:r w:rsidRPr="000217EC">
        <w:rPr>
          <w:b/>
          <w:bCs/>
          <w:sz w:val="28"/>
          <w:szCs w:val="28"/>
        </w:rPr>
        <w:t xml:space="preserve">Роль теплоты и ее использование </w:t>
      </w:r>
    </w:p>
    <w:p w:rsidR="00111E7A" w:rsidRPr="000217EC" w:rsidRDefault="00111E7A" w:rsidP="00111E7A">
      <w:pPr>
        <w:ind w:firstLine="708"/>
        <w:rPr>
          <w:sz w:val="28"/>
          <w:szCs w:val="28"/>
        </w:rPr>
      </w:pPr>
    </w:p>
    <w:p w:rsidR="00111E7A" w:rsidRPr="005E28D8" w:rsidRDefault="00111E7A" w:rsidP="00111E7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Глобальные процессы теплообмена не сводятся к нагреванию Земли солнечным излучением. Массивными конвекционными потоками в атмосфере определяются суточные изменения погодных условий на всем земном шаре. Перепады температуры в атмосфере между экваториальными и полярными областями совместно с </w:t>
      </w:r>
      <w:proofErr w:type="spellStart"/>
      <w:r w:rsidRPr="000217EC">
        <w:rPr>
          <w:sz w:val="28"/>
          <w:szCs w:val="28"/>
        </w:rPr>
        <w:t>кориолисовыми</w:t>
      </w:r>
      <w:proofErr w:type="spellEnd"/>
      <w:r w:rsidRPr="000217EC">
        <w:rPr>
          <w:sz w:val="28"/>
          <w:szCs w:val="28"/>
        </w:rPr>
        <w:t xml:space="preserve"> силами, обусловленными вращением Земли, приводят к появлению непрерывно изменяющихся конвекционных потоков, таких, как пассаты, струйные течения, а также теплые и холодные фронты. Перенос тепла (за счет теплопроводности) от расплавленного ядра Земли к ее поверхности приводит к извержению вулканов и появлению гейзеров. В некоторых регионах геотермальная энергия используется для обогрева помещений и выработки электроэнергии. Теплота – непременный участник почти всех производственных процессов. Упомянем такие наиболее важные из них, как выплавка и обработка металлов, работа двигателей, производство пищевых продуктов, химический синтез, переработка нефти, изготовление самых разных предметов – от кирпичей и посуды до автомобилей и электронных устройств. Многие промышленные производства и транспорт, а также теплоэлектростанции не могли бы работать без тепловых машин – устройств, преобразующих теплоту в полезную работу. Примерами таких машин могут служить компрессоры, турбины, паровые, бензиновые и реактивные двигатели. Важным источником теплоты для таких целей, как производство электроэнергии и транспортные перевозки, служат ядерные реакции. В 1905 </w:t>
      </w:r>
      <w:proofErr w:type="spellStart"/>
      <w:r w:rsidRPr="000217EC">
        <w:rPr>
          <w:sz w:val="28"/>
          <w:szCs w:val="28"/>
        </w:rPr>
        <w:t>А.Эйнштейн</w:t>
      </w:r>
      <w:proofErr w:type="spellEnd"/>
      <w:r w:rsidRPr="000217EC">
        <w:rPr>
          <w:sz w:val="28"/>
          <w:szCs w:val="28"/>
        </w:rPr>
        <w:t xml:space="preserve"> показал, что масса и энергия </w:t>
      </w:r>
      <w:proofErr w:type="gramStart"/>
      <w:r w:rsidRPr="000217EC">
        <w:rPr>
          <w:sz w:val="28"/>
          <w:szCs w:val="28"/>
        </w:rPr>
        <w:t>связаны</w:t>
      </w:r>
      <w:proofErr w:type="gramEnd"/>
      <w:r w:rsidRPr="000217EC">
        <w:rPr>
          <w:sz w:val="28"/>
          <w:szCs w:val="28"/>
        </w:rPr>
        <w:t xml:space="preserve"> соотношением </w:t>
      </w:r>
      <w:r w:rsidRPr="000217EC">
        <w:rPr>
          <w:i/>
          <w:iCs/>
          <w:sz w:val="28"/>
          <w:szCs w:val="28"/>
        </w:rPr>
        <w:t>E = mc</w:t>
      </w:r>
      <w:r w:rsidRPr="000217EC">
        <w:rPr>
          <w:sz w:val="28"/>
          <w:szCs w:val="28"/>
          <w:vertAlign w:val="superscript"/>
        </w:rPr>
        <w:t>2</w:t>
      </w:r>
      <w:r w:rsidRPr="000217EC">
        <w:rPr>
          <w:sz w:val="28"/>
          <w:szCs w:val="28"/>
        </w:rPr>
        <w:t xml:space="preserve">, т.е. могут переходить друг в друга. Скорость света </w:t>
      </w:r>
      <w:r w:rsidRPr="000217EC">
        <w:rPr>
          <w:i/>
          <w:iCs/>
          <w:sz w:val="28"/>
          <w:szCs w:val="28"/>
        </w:rPr>
        <w:t>c</w:t>
      </w:r>
      <w:r w:rsidRPr="000217EC">
        <w:rPr>
          <w:sz w:val="28"/>
          <w:szCs w:val="28"/>
        </w:rPr>
        <w:t xml:space="preserve"> очень велика и равна 300 тыс. км/с. Это означает, что даже малое количество вещества может дать огромное количество энергии. Так, из </w:t>
      </w:r>
      <w:smartTag w:uri="urn:schemas-microsoft-com:office:smarttags" w:element="metricconverter">
        <w:smartTagPr>
          <w:attr w:name="ProductID" w:val="1 кг"/>
        </w:smartTagPr>
        <w:r w:rsidRPr="000217EC">
          <w:rPr>
            <w:sz w:val="28"/>
            <w:szCs w:val="28"/>
          </w:rPr>
          <w:t>1 кг</w:t>
        </w:r>
      </w:smartTag>
      <w:r w:rsidRPr="000217EC">
        <w:rPr>
          <w:sz w:val="28"/>
          <w:szCs w:val="28"/>
        </w:rPr>
        <w:t xml:space="preserve"> делящегося вещества (например, урана) теоретически можно получить энергию, которую за 1000 суток непрерывной работы дает электростанция мощностью 1 МВт.</w:t>
      </w:r>
    </w:p>
    <w:p w:rsidR="00111E7A" w:rsidRDefault="00111E7A" w:rsidP="00111E7A">
      <w:pPr>
        <w:ind w:firstLine="720"/>
        <w:rPr>
          <w:sz w:val="28"/>
          <w:szCs w:val="28"/>
        </w:rPr>
      </w:pPr>
    </w:p>
    <w:p w:rsidR="00111E7A" w:rsidRDefault="00111E7A" w:rsidP="00111E7A">
      <w:pPr>
        <w:ind w:firstLine="720"/>
        <w:rPr>
          <w:sz w:val="28"/>
          <w:szCs w:val="28"/>
        </w:rPr>
      </w:pPr>
    </w:p>
    <w:p w:rsidR="00111E7A" w:rsidRDefault="00111E7A" w:rsidP="00111E7A">
      <w:pPr>
        <w:ind w:firstLine="720"/>
        <w:rPr>
          <w:sz w:val="28"/>
          <w:szCs w:val="28"/>
        </w:rPr>
      </w:pPr>
    </w:p>
    <w:p w:rsidR="00111E7A" w:rsidRDefault="00111E7A" w:rsidP="00111E7A">
      <w:pPr>
        <w:ind w:firstLine="720"/>
        <w:rPr>
          <w:sz w:val="28"/>
          <w:szCs w:val="28"/>
        </w:rPr>
      </w:pPr>
    </w:p>
    <w:p w:rsidR="00111E7A" w:rsidRDefault="00111E7A" w:rsidP="00111E7A">
      <w:pPr>
        <w:ind w:firstLine="720"/>
        <w:rPr>
          <w:sz w:val="28"/>
          <w:szCs w:val="28"/>
        </w:rPr>
      </w:pPr>
    </w:p>
    <w:p w:rsidR="00111E7A" w:rsidRDefault="00111E7A" w:rsidP="00111E7A">
      <w:pPr>
        <w:ind w:firstLine="720"/>
        <w:rPr>
          <w:sz w:val="28"/>
          <w:szCs w:val="28"/>
        </w:rPr>
      </w:pPr>
    </w:p>
    <w:p w:rsidR="00111E7A" w:rsidRDefault="00111E7A" w:rsidP="00111E7A">
      <w:pPr>
        <w:ind w:firstLine="720"/>
        <w:rPr>
          <w:sz w:val="28"/>
          <w:szCs w:val="28"/>
        </w:rPr>
      </w:pPr>
    </w:p>
    <w:p w:rsidR="00111E7A" w:rsidRDefault="00111E7A" w:rsidP="00111E7A">
      <w:pPr>
        <w:ind w:firstLine="720"/>
        <w:rPr>
          <w:sz w:val="28"/>
          <w:szCs w:val="28"/>
        </w:rPr>
      </w:pPr>
    </w:p>
    <w:p w:rsidR="00762F32" w:rsidRDefault="00111E7A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E7A"/>
    <w:rsid w:val="00097047"/>
    <w:rsid w:val="00111E7A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E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11E7A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E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11E7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1639</Characters>
  <Application>Microsoft Office Word</Application>
  <DocSecurity>0</DocSecurity>
  <Lines>13</Lines>
  <Paragraphs>3</Paragraphs>
  <ScaleCrop>false</ScaleCrop>
  <Company/>
  <LinksUpToDate>false</LinksUpToDate>
  <CharactersWithSpaces>1923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2019-01-23T08:36:00Z</dcterms:created>
  <dcterms:modified xsi:type="dcterms:W3CDTF">2019-01-23T08:36:00Z</dcterms:modified>
</cp:coreProperties>
</file>