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887" w:rsidRPr="007D77D9" w:rsidRDefault="00F24887" w:rsidP="00F2488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 </w:t>
      </w:r>
      <w:r w:rsidRPr="007D77D9">
        <w:rPr>
          <w:b/>
          <w:sz w:val="28"/>
          <w:szCs w:val="28"/>
        </w:rPr>
        <w:t xml:space="preserve">Особенности измерения </w:t>
      </w:r>
      <w:proofErr w:type="spellStart"/>
      <w:r w:rsidRPr="007D77D9">
        <w:rPr>
          <w:b/>
          <w:sz w:val="28"/>
          <w:szCs w:val="28"/>
        </w:rPr>
        <w:t>термо-э.д.</w:t>
      </w:r>
      <w:proofErr w:type="gramStart"/>
      <w:r w:rsidRPr="007D77D9">
        <w:rPr>
          <w:b/>
          <w:sz w:val="28"/>
          <w:szCs w:val="28"/>
        </w:rPr>
        <w:t>с</w:t>
      </w:r>
      <w:proofErr w:type="spellEnd"/>
      <w:proofErr w:type="gramEnd"/>
      <w:r w:rsidRPr="007D77D9">
        <w:rPr>
          <w:b/>
          <w:sz w:val="28"/>
          <w:szCs w:val="28"/>
        </w:rPr>
        <w:t>.</w:t>
      </w:r>
    </w:p>
    <w:p w:rsidR="00F24887" w:rsidRPr="007D77D9" w:rsidRDefault="00F24887" w:rsidP="00F24887">
      <w:pPr>
        <w:jc w:val="center"/>
        <w:rPr>
          <w:b/>
          <w:sz w:val="28"/>
          <w:szCs w:val="28"/>
        </w:rPr>
      </w:pPr>
      <w:r w:rsidRPr="007D77D9">
        <w:rPr>
          <w:b/>
          <w:sz w:val="28"/>
          <w:szCs w:val="28"/>
        </w:rPr>
        <w:t>магнитоэлектрическими милливольтметрами</w:t>
      </w: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Чтобы определить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>. Е(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</w:rPr>
        <w:t>: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 xml:space="preserve">), </w:t>
      </w:r>
      <w:proofErr w:type="gramStart"/>
      <w:r w:rsidRPr="007D77D9">
        <w:rPr>
          <w:sz w:val="28"/>
          <w:szCs w:val="28"/>
        </w:rPr>
        <w:t>развиваемую</w:t>
      </w:r>
      <w:proofErr w:type="gramEnd"/>
      <w:r w:rsidRPr="007D77D9">
        <w:rPr>
          <w:sz w:val="28"/>
          <w:szCs w:val="28"/>
        </w:rPr>
        <w:t xml:space="preserve"> термопарой, необходимо знать общее сопротивление измерительной цепи, складывающееся из сопротивлений милливольтметра </w:t>
      </w:r>
      <w:r w:rsidRPr="007D77D9">
        <w:rPr>
          <w:sz w:val="28"/>
          <w:szCs w:val="28"/>
          <w:lang w:val="en-US"/>
        </w:rPr>
        <w:t>R</w:t>
      </w:r>
      <w:r w:rsidRPr="007D77D9">
        <w:rPr>
          <w:sz w:val="28"/>
          <w:szCs w:val="28"/>
          <w:vertAlign w:val="subscript"/>
        </w:rPr>
        <w:t>г</w:t>
      </w:r>
      <w:r w:rsidRPr="007D77D9">
        <w:rPr>
          <w:sz w:val="28"/>
          <w:szCs w:val="28"/>
        </w:rPr>
        <w:t xml:space="preserve"> и цепи вне милливольтметра – внешней цепи </w:t>
      </w:r>
      <w:r w:rsidRPr="007D77D9">
        <w:rPr>
          <w:sz w:val="28"/>
          <w:szCs w:val="28"/>
          <w:lang w:val="en-US"/>
        </w:rPr>
        <w:t>R</w:t>
      </w:r>
      <w:proofErr w:type="spellStart"/>
      <w:r w:rsidRPr="007D77D9">
        <w:rPr>
          <w:sz w:val="28"/>
          <w:szCs w:val="28"/>
          <w:vertAlign w:val="subscript"/>
        </w:rPr>
        <w:t>вн</w:t>
      </w:r>
      <w:proofErr w:type="spellEnd"/>
    </w:p>
    <w:p w:rsidR="00F24887" w:rsidRPr="007D77D9" w:rsidRDefault="00F24887" w:rsidP="00F2488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Тогда сила тока</w:t>
      </w: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right"/>
        <w:rPr>
          <w:sz w:val="28"/>
          <w:szCs w:val="28"/>
        </w:rPr>
      </w:pPr>
      <w:r w:rsidRPr="007D77D9">
        <w:rPr>
          <w:position w:val="-30"/>
          <w:sz w:val="28"/>
          <w:szCs w:val="28"/>
        </w:rPr>
        <w:object w:dxaOrig="12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.8pt;height:40.2pt" o:ole="">
            <v:imagedata r:id="rId5" o:title=""/>
          </v:shape>
          <o:OLEObject Type="Embed" ProgID="Equation.3" ShapeID="_x0000_i1025" DrawAspect="Content" ObjectID="_1535286416" r:id="rId6"/>
        </w:object>
      </w:r>
      <w:r w:rsidRPr="007D77D9">
        <w:rPr>
          <w:sz w:val="28"/>
          <w:szCs w:val="28"/>
        </w:rPr>
        <w:t xml:space="preserve">, 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7D77D9">
        <w:rPr>
          <w:sz w:val="28"/>
          <w:szCs w:val="28"/>
        </w:rPr>
        <w:t>2)</w:t>
      </w: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или в общей форме</w:t>
      </w: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right"/>
        <w:rPr>
          <w:sz w:val="28"/>
          <w:szCs w:val="28"/>
        </w:rPr>
      </w:pPr>
      <w:r w:rsidRPr="007D77D9">
        <w:rPr>
          <w:position w:val="-12"/>
          <w:sz w:val="28"/>
          <w:szCs w:val="28"/>
        </w:rPr>
        <w:object w:dxaOrig="2180" w:dyaOrig="360">
          <v:shape id="_x0000_i1026" type="#_x0000_t75" style="width:115.8pt;height:19.2pt" o:ole="">
            <v:imagedata r:id="rId7" o:title=""/>
          </v:shape>
          <o:OLEObject Type="Embed" ProgID="Equation.3" ShapeID="_x0000_i1026" DrawAspect="Content" ObjectID="_1535286417" r:id="rId8"/>
        </w:objec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7D77D9">
        <w:rPr>
          <w:sz w:val="28"/>
          <w:szCs w:val="28"/>
        </w:rPr>
        <w:t>3)</w:t>
      </w: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 свою очередь </w:t>
      </w:r>
      <w:proofErr w:type="spellStart"/>
      <w:r w:rsidRPr="007D77D9">
        <w:rPr>
          <w:sz w:val="28"/>
          <w:szCs w:val="28"/>
        </w:rPr>
        <w:t>термо</w:t>
      </w:r>
      <w:proofErr w:type="spellEnd"/>
      <w:r w:rsidRPr="007D77D9">
        <w:rPr>
          <w:sz w:val="28"/>
          <w:szCs w:val="28"/>
        </w:rPr>
        <w:t xml:space="preserve"> – </w:t>
      </w:r>
      <w:proofErr w:type="spellStart"/>
      <w:r w:rsidRPr="007D77D9">
        <w:rPr>
          <w:sz w:val="28"/>
          <w:szCs w:val="28"/>
        </w:rPr>
        <w:t>э.д.</w:t>
      </w:r>
      <w:proofErr w:type="gramStart"/>
      <w:r w:rsidRPr="007D77D9">
        <w:rPr>
          <w:sz w:val="28"/>
          <w:szCs w:val="28"/>
        </w:rPr>
        <w:t>с</w:t>
      </w:r>
      <w:proofErr w:type="spellEnd"/>
      <w:proofErr w:type="gramEnd"/>
      <w:r w:rsidRPr="007D77D9">
        <w:rPr>
          <w:sz w:val="28"/>
          <w:szCs w:val="28"/>
        </w:rPr>
        <w:t>.</w:t>
      </w: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540"/>
        <w:jc w:val="right"/>
        <w:rPr>
          <w:sz w:val="28"/>
          <w:szCs w:val="28"/>
        </w:rPr>
      </w:pPr>
      <w:r w:rsidRPr="007D77D9">
        <w:rPr>
          <w:position w:val="-12"/>
          <w:sz w:val="28"/>
          <w:szCs w:val="28"/>
        </w:rPr>
        <w:object w:dxaOrig="2079" w:dyaOrig="360">
          <v:shape id="_x0000_i1027" type="#_x0000_t75" style="width:115.2pt;height:19.8pt" o:ole="">
            <v:imagedata r:id="rId9" o:title=""/>
          </v:shape>
          <o:OLEObject Type="Embed" ProgID="Equation.3" ShapeID="_x0000_i1027" DrawAspect="Content" ObjectID="_1535286418" r:id="rId10"/>
        </w:objec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7D77D9">
        <w:rPr>
          <w:sz w:val="28"/>
          <w:szCs w:val="28"/>
        </w:rPr>
        <w:t>4)</w:t>
      </w:r>
    </w:p>
    <w:p w:rsidR="00F24887" w:rsidRPr="007D77D9" w:rsidRDefault="00F24887" w:rsidP="00F24887">
      <w:pPr>
        <w:ind w:firstLine="540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Где М – материал термопары</w:t>
      </w: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Сопротивление милливольтметра </w:t>
      </w:r>
      <w:proofErr w:type="gramStart"/>
      <w:r w:rsidRPr="007D77D9">
        <w:rPr>
          <w:sz w:val="28"/>
          <w:szCs w:val="28"/>
          <w:lang w:val="en-US"/>
        </w:rPr>
        <w:t>R</w:t>
      </w:r>
      <w:proofErr w:type="gramEnd"/>
      <w:r w:rsidRPr="007D77D9">
        <w:rPr>
          <w:sz w:val="28"/>
          <w:szCs w:val="28"/>
          <w:vertAlign w:val="subscript"/>
        </w:rPr>
        <w:t>г</w:t>
      </w:r>
      <w:r w:rsidRPr="007D77D9">
        <w:rPr>
          <w:sz w:val="28"/>
          <w:szCs w:val="28"/>
        </w:rPr>
        <w:t xml:space="preserve"> складывается из сопротивления рамки </w:t>
      </w:r>
      <w:r w:rsidRPr="007D77D9">
        <w:rPr>
          <w:sz w:val="28"/>
          <w:szCs w:val="28"/>
          <w:lang w:val="en-US"/>
        </w:rPr>
        <w:t>R</w:t>
      </w:r>
      <w:r w:rsidRPr="007D77D9">
        <w:rPr>
          <w:sz w:val="28"/>
          <w:szCs w:val="28"/>
          <w:vertAlign w:val="subscript"/>
        </w:rPr>
        <w:t>р</w:t>
      </w:r>
      <w:r w:rsidRPr="007D77D9">
        <w:rPr>
          <w:sz w:val="28"/>
          <w:szCs w:val="28"/>
        </w:rPr>
        <w:t xml:space="preserve"> и добавочного сопротивления </w:t>
      </w:r>
      <w:r w:rsidRPr="007D77D9">
        <w:rPr>
          <w:sz w:val="28"/>
          <w:szCs w:val="28"/>
          <w:lang w:val="en-US"/>
        </w:rPr>
        <w:t>R</w:t>
      </w:r>
      <w:proofErr w:type="spellStart"/>
      <w:r w:rsidRPr="007D77D9">
        <w:rPr>
          <w:sz w:val="28"/>
          <w:szCs w:val="28"/>
          <w:vertAlign w:val="subscript"/>
        </w:rPr>
        <w:t>доб</w:t>
      </w:r>
      <w:proofErr w:type="spellEnd"/>
      <w:r w:rsidRPr="007D77D9">
        <w:rPr>
          <w:sz w:val="28"/>
          <w:szCs w:val="28"/>
        </w:rPr>
        <w:t>:</w:t>
      </w: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right"/>
        <w:rPr>
          <w:sz w:val="28"/>
          <w:szCs w:val="28"/>
        </w:rPr>
      </w:pPr>
      <w:r w:rsidRPr="007D77D9">
        <w:rPr>
          <w:position w:val="-14"/>
          <w:sz w:val="28"/>
          <w:szCs w:val="28"/>
        </w:rPr>
        <w:object w:dxaOrig="1480" w:dyaOrig="380">
          <v:shape id="_x0000_i1028" type="#_x0000_t75" style="width:88.8pt;height:22.2pt" o:ole="">
            <v:imagedata r:id="rId11" o:title=""/>
          </v:shape>
          <o:OLEObject Type="Embed" ProgID="Equation.3" ShapeID="_x0000_i1028" DrawAspect="Content" ObjectID="_1535286419" r:id="rId12"/>
        </w:object>
      </w:r>
      <w:r w:rsidRPr="007D77D9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7D77D9">
        <w:rPr>
          <w:sz w:val="28"/>
          <w:szCs w:val="28"/>
        </w:rPr>
        <w:t>5)</w:t>
      </w: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Внешнее сопротивление </w:t>
      </w:r>
      <w:r w:rsidRPr="007D77D9">
        <w:rPr>
          <w:sz w:val="28"/>
          <w:szCs w:val="28"/>
          <w:lang w:val="en-US"/>
        </w:rPr>
        <w:t>R</w:t>
      </w:r>
      <w:proofErr w:type="spellStart"/>
      <w:r w:rsidRPr="007D77D9">
        <w:rPr>
          <w:sz w:val="28"/>
          <w:szCs w:val="28"/>
          <w:vertAlign w:val="subscript"/>
        </w:rPr>
        <w:t>вн</w:t>
      </w:r>
      <w:proofErr w:type="spellEnd"/>
      <w:r w:rsidRPr="007D77D9">
        <w:rPr>
          <w:sz w:val="28"/>
          <w:szCs w:val="28"/>
        </w:rPr>
        <w:t xml:space="preserve"> складывается из сопротивления термопары </w:t>
      </w:r>
      <w:r w:rsidRPr="007D77D9">
        <w:rPr>
          <w:sz w:val="28"/>
          <w:szCs w:val="28"/>
          <w:lang w:val="en-US"/>
        </w:rPr>
        <w:t>R</w:t>
      </w:r>
      <w:r w:rsidRPr="007D77D9">
        <w:rPr>
          <w:sz w:val="28"/>
          <w:szCs w:val="28"/>
          <w:vertAlign w:val="subscript"/>
        </w:rPr>
        <w:t>г</w:t>
      </w:r>
      <w:r w:rsidRPr="007D77D9">
        <w:rPr>
          <w:sz w:val="28"/>
          <w:szCs w:val="28"/>
        </w:rPr>
        <w:t xml:space="preserve">, сопротивления компенсационных </w:t>
      </w:r>
      <w:r w:rsidRPr="007D77D9">
        <w:rPr>
          <w:sz w:val="28"/>
          <w:szCs w:val="28"/>
          <w:lang w:val="en-US"/>
        </w:rPr>
        <w:t>R</w:t>
      </w:r>
      <w:proofErr w:type="spellStart"/>
      <w:r w:rsidRPr="007D77D9">
        <w:rPr>
          <w:sz w:val="28"/>
          <w:szCs w:val="28"/>
          <w:vertAlign w:val="subscript"/>
        </w:rPr>
        <w:t>к</w:t>
      </w:r>
      <w:proofErr w:type="gramStart"/>
      <w:r w:rsidRPr="007D77D9">
        <w:rPr>
          <w:sz w:val="28"/>
          <w:szCs w:val="28"/>
          <w:vertAlign w:val="subscript"/>
        </w:rPr>
        <w:t>.п</w:t>
      </w:r>
      <w:proofErr w:type="spellEnd"/>
      <w:proofErr w:type="gramEnd"/>
      <w:r w:rsidRPr="007D77D9">
        <w:rPr>
          <w:sz w:val="28"/>
          <w:szCs w:val="28"/>
        </w:rPr>
        <w:t xml:space="preserve"> и соединительных </w:t>
      </w:r>
      <w:r w:rsidRPr="007D77D9">
        <w:rPr>
          <w:sz w:val="28"/>
          <w:szCs w:val="28"/>
          <w:lang w:val="en-US"/>
        </w:rPr>
        <w:t>R</w:t>
      </w:r>
      <w:proofErr w:type="spellStart"/>
      <w:r w:rsidRPr="007D77D9">
        <w:rPr>
          <w:sz w:val="28"/>
          <w:szCs w:val="28"/>
          <w:vertAlign w:val="subscript"/>
        </w:rPr>
        <w:t>с.п</w:t>
      </w:r>
      <w:proofErr w:type="spellEnd"/>
      <w:r w:rsidRPr="007D77D9">
        <w:rPr>
          <w:sz w:val="28"/>
          <w:szCs w:val="28"/>
          <w:vertAlign w:val="subscript"/>
        </w:rPr>
        <w:t>.</w:t>
      </w:r>
      <w:r w:rsidRPr="007D77D9">
        <w:rPr>
          <w:sz w:val="28"/>
          <w:szCs w:val="28"/>
        </w:rPr>
        <w:t xml:space="preserve">  проводов, сопротивления  </w:t>
      </w:r>
      <w:r w:rsidRPr="007D77D9">
        <w:rPr>
          <w:sz w:val="28"/>
          <w:szCs w:val="28"/>
          <w:lang w:val="en-US"/>
        </w:rPr>
        <w:t>R</w:t>
      </w:r>
      <w:proofErr w:type="spellStart"/>
      <w:r w:rsidRPr="007D77D9">
        <w:rPr>
          <w:sz w:val="28"/>
          <w:szCs w:val="28"/>
          <w:vertAlign w:val="subscript"/>
        </w:rPr>
        <w:t>д.у</w:t>
      </w:r>
      <w:proofErr w:type="spellEnd"/>
      <w:r w:rsidRPr="007D77D9">
        <w:rPr>
          <w:sz w:val="28"/>
          <w:szCs w:val="28"/>
          <w:vertAlign w:val="subscript"/>
        </w:rPr>
        <w:t>..</w:t>
      </w:r>
      <w:r w:rsidRPr="007D77D9">
        <w:rPr>
          <w:sz w:val="28"/>
          <w:szCs w:val="28"/>
        </w:rPr>
        <w:t xml:space="preserve">  переключателей и других дополнительных устройств (если они имеются в цепи), в, наконец, сопротивления </w:t>
      </w:r>
      <w:r w:rsidRPr="007D77D9">
        <w:rPr>
          <w:sz w:val="28"/>
          <w:szCs w:val="28"/>
          <w:lang w:val="en-US"/>
        </w:rPr>
        <w:t>R</w:t>
      </w:r>
      <w:proofErr w:type="spellStart"/>
      <w:r w:rsidRPr="007D77D9">
        <w:rPr>
          <w:sz w:val="28"/>
          <w:szCs w:val="28"/>
          <w:vertAlign w:val="subscript"/>
        </w:rPr>
        <w:t>п.к</w:t>
      </w:r>
      <w:proofErr w:type="spellEnd"/>
      <w:r w:rsidRPr="007D77D9">
        <w:rPr>
          <w:sz w:val="28"/>
          <w:szCs w:val="28"/>
        </w:rPr>
        <w:t xml:space="preserve"> подгоночной катушки. </w:t>
      </w:r>
      <w:proofErr w:type="gramStart"/>
      <w:r w:rsidRPr="007D77D9">
        <w:rPr>
          <w:sz w:val="28"/>
          <w:szCs w:val="28"/>
        </w:rPr>
        <w:t>Последняя</w:t>
      </w:r>
      <w:proofErr w:type="gramEnd"/>
      <w:r w:rsidRPr="007D77D9">
        <w:rPr>
          <w:sz w:val="28"/>
          <w:szCs w:val="28"/>
        </w:rPr>
        <w:t xml:space="preserve"> служит для того, чтобы довести     (подогнать) общую величину внешнего сопротивления до значения, при котором был отградуирован милливольтметр. Таким образом:</w:t>
      </w: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right"/>
        <w:rPr>
          <w:sz w:val="28"/>
          <w:szCs w:val="28"/>
        </w:rPr>
      </w:pPr>
      <w:r w:rsidRPr="007D77D9">
        <w:rPr>
          <w:position w:val="-14"/>
          <w:sz w:val="28"/>
          <w:szCs w:val="28"/>
        </w:rPr>
        <w:object w:dxaOrig="3360" w:dyaOrig="380">
          <v:shape id="_x0000_i1029" type="#_x0000_t75" style="width:198pt;height:21.6pt" o:ole="">
            <v:imagedata r:id="rId13" o:title=""/>
          </v:shape>
          <o:OLEObject Type="Embed" ProgID="Equation.3" ShapeID="_x0000_i1029" DrawAspect="Content" ObjectID="_1535286420" r:id="rId1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>(</w:t>
      </w:r>
      <w:r>
        <w:rPr>
          <w:sz w:val="28"/>
          <w:szCs w:val="28"/>
        </w:rPr>
        <w:t>3.</w:t>
      </w:r>
      <w:r w:rsidRPr="007D77D9">
        <w:rPr>
          <w:sz w:val="28"/>
          <w:szCs w:val="28"/>
        </w:rPr>
        <w:t>6)</w:t>
      </w: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Нормальная (без дополнительных устройств) схема прямого измерения </w:t>
      </w:r>
      <w:proofErr w:type="spellStart"/>
      <w:r w:rsidRPr="007D77D9">
        <w:rPr>
          <w:sz w:val="28"/>
          <w:szCs w:val="28"/>
        </w:rPr>
        <w:t>термо-э.д.</w:t>
      </w:r>
      <w:proofErr w:type="gramStart"/>
      <w:r w:rsidRPr="007D77D9">
        <w:rPr>
          <w:sz w:val="28"/>
          <w:szCs w:val="28"/>
        </w:rPr>
        <w:t>с</w:t>
      </w:r>
      <w:proofErr w:type="spellEnd"/>
      <w:proofErr w:type="gramEnd"/>
      <w:r w:rsidRPr="007D77D9">
        <w:rPr>
          <w:sz w:val="28"/>
          <w:szCs w:val="28"/>
        </w:rPr>
        <w:t>. показана на рис</w:t>
      </w:r>
      <w:r>
        <w:rPr>
          <w:sz w:val="28"/>
          <w:szCs w:val="28"/>
        </w:rPr>
        <w:t>унке 8</w:t>
      </w:r>
      <w:r w:rsidRPr="007D77D9">
        <w:rPr>
          <w:sz w:val="28"/>
          <w:szCs w:val="28"/>
        </w:rPr>
        <w:t>.</w:t>
      </w: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-138430</wp:posOffset>
            </wp:positionV>
            <wp:extent cx="4114800" cy="194818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12000" contrast="-6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94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708"/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9346A3" w:rsidRDefault="00F24887" w:rsidP="00F24887">
      <w:pPr>
        <w:jc w:val="center"/>
      </w:pPr>
      <w:r w:rsidRPr="009346A3">
        <w:t xml:space="preserve">1 – термопара; 2 –компенсационные провода: </w:t>
      </w:r>
      <w:r>
        <w:t>3</w:t>
      </w:r>
      <w:r w:rsidRPr="009346A3">
        <w:t xml:space="preserve"> – соединительные провода; 4 – милливольтметр</w:t>
      </w:r>
    </w:p>
    <w:p w:rsidR="00F24887" w:rsidRPr="007D77D9" w:rsidRDefault="00F24887" w:rsidP="00F24887">
      <w:pPr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унок 8 -</w:t>
      </w:r>
      <w:r w:rsidRPr="007D77D9">
        <w:rPr>
          <w:sz w:val="28"/>
          <w:szCs w:val="28"/>
        </w:rPr>
        <w:t xml:space="preserve"> Нормальная схема прямого измерения </w:t>
      </w:r>
      <w:proofErr w:type="spellStart"/>
      <w:r w:rsidRPr="007D77D9">
        <w:rPr>
          <w:sz w:val="28"/>
          <w:szCs w:val="28"/>
        </w:rPr>
        <w:t>термо</w:t>
      </w:r>
      <w:proofErr w:type="spellEnd"/>
      <w:r w:rsidRPr="007D77D9">
        <w:rPr>
          <w:sz w:val="28"/>
          <w:szCs w:val="28"/>
        </w:rPr>
        <w:t xml:space="preserve"> – </w:t>
      </w:r>
      <w:proofErr w:type="spellStart"/>
      <w:r w:rsidRPr="007D77D9">
        <w:rPr>
          <w:sz w:val="28"/>
          <w:szCs w:val="28"/>
        </w:rPr>
        <w:t>э.д.</w:t>
      </w:r>
      <w:proofErr w:type="gramStart"/>
      <w:r w:rsidRPr="007D77D9">
        <w:rPr>
          <w:sz w:val="28"/>
          <w:szCs w:val="28"/>
        </w:rPr>
        <w:t>с</w:t>
      </w:r>
      <w:proofErr w:type="spellEnd"/>
      <w:proofErr w:type="gramEnd"/>
      <w:r w:rsidRPr="007D77D9">
        <w:rPr>
          <w:sz w:val="28"/>
          <w:szCs w:val="28"/>
        </w:rPr>
        <w:t>.</w:t>
      </w: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3.2 </w:t>
      </w:r>
      <w:r w:rsidRPr="007D77D9">
        <w:rPr>
          <w:b/>
          <w:sz w:val="28"/>
          <w:szCs w:val="28"/>
        </w:rPr>
        <w:t xml:space="preserve">Разновидности схем                              </w:t>
      </w:r>
      <w:r>
        <w:rPr>
          <w:b/>
          <w:sz w:val="28"/>
          <w:szCs w:val="28"/>
        </w:rPr>
        <w:t xml:space="preserve">                             </w:t>
      </w:r>
      <w:r w:rsidRPr="007D77D9"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F24887" w:rsidRPr="007D77D9" w:rsidRDefault="00F24887" w:rsidP="00F24887">
      <w:pPr>
        <w:jc w:val="center"/>
        <w:rPr>
          <w:b/>
          <w:sz w:val="28"/>
          <w:szCs w:val="28"/>
        </w:rPr>
      </w:pPr>
      <w:r w:rsidRPr="007D77D9">
        <w:rPr>
          <w:b/>
          <w:sz w:val="28"/>
          <w:szCs w:val="28"/>
        </w:rPr>
        <w:t xml:space="preserve">прямого измерения </w:t>
      </w:r>
      <w:proofErr w:type="spellStart"/>
      <w:r w:rsidRPr="007D77D9">
        <w:rPr>
          <w:b/>
          <w:sz w:val="28"/>
          <w:szCs w:val="28"/>
        </w:rPr>
        <w:t>термо-э.д.</w:t>
      </w:r>
      <w:proofErr w:type="gramStart"/>
      <w:r w:rsidRPr="007D77D9">
        <w:rPr>
          <w:b/>
          <w:sz w:val="28"/>
          <w:szCs w:val="28"/>
        </w:rPr>
        <w:t>с</w:t>
      </w:r>
      <w:proofErr w:type="spellEnd"/>
      <w:proofErr w:type="gramEnd"/>
      <w:r w:rsidRPr="007D77D9">
        <w:rPr>
          <w:b/>
          <w:sz w:val="28"/>
          <w:szCs w:val="28"/>
        </w:rPr>
        <w:t>.</w:t>
      </w:r>
    </w:p>
    <w:p w:rsidR="00F24887" w:rsidRPr="007D77D9" w:rsidRDefault="00F24887" w:rsidP="00F24887">
      <w:pPr>
        <w:jc w:val="center"/>
        <w:rPr>
          <w:b/>
          <w:sz w:val="28"/>
          <w:szCs w:val="28"/>
        </w:rPr>
      </w:pPr>
    </w:p>
    <w:p w:rsidR="00F24887" w:rsidRPr="007D77D9" w:rsidRDefault="00F24887" w:rsidP="00F24887">
      <w:pPr>
        <w:ind w:firstLine="108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Кроме нормальной схемы измерения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>. (рис</w:t>
      </w:r>
      <w:r>
        <w:rPr>
          <w:sz w:val="28"/>
          <w:szCs w:val="28"/>
        </w:rPr>
        <w:t>унок 9</w:t>
      </w:r>
      <w:r w:rsidRPr="007D77D9">
        <w:rPr>
          <w:sz w:val="28"/>
          <w:szCs w:val="28"/>
        </w:rPr>
        <w:t xml:space="preserve">) на практике встречаются и различные ее разновидности. Чаще всего приходится иметь дело со схемами для поочередного подключения нескольких термоэлектрических термометров к одному милливольтметру. </w:t>
      </w:r>
    </w:p>
    <w:p w:rsidR="00F24887" w:rsidRPr="007D77D9" w:rsidRDefault="00F24887" w:rsidP="00F24887">
      <w:pPr>
        <w:ind w:firstLine="10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94615</wp:posOffset>
            </wp:positionV>
            <wp:extent cx="3886200" cy="3440430"/>
            <wp:effectExtent l="0" t="0" r="0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12000" contrast="18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44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4887" w:rsidRPr="007D77D9" w:rsidRDefault="00F24887" w:rsidP="00F24887">
      <w:pPr>
        <w:ind w:firstLine="1080"/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Pr="007D77D9" w:rsidRDefault="00F24887" w:rsidP="00F24887">
      <w:pPr>
        <w:jc w:val="both"/>
        <w:rPr>
          <w:b/>
          <w:sz w:val="28"/>
          <w:szCs w:val="28"/>
        </w:rPr>
      </w:pPr>
    </w:p>
    <w:p w:rsidR="00F24887" w:rsidRDefault="00F24887" w:rsidP="00F24887">
      <w:pPr>
        <w:jc w:val="center"/>
      </w:pPr>
    </w:p>
    <w:p w:rsidR="00F24887" w:rsidRDefault="00F24887" w:rsidP="00F24887">
      <w:pPr>
        <w:jc w:val="center"/>
      </w:pPr>
    </w:p>
    <w:p w:rsidR="00F24887" w:rsidRDefault="00F24887" w:rsidP="00F24887">
      <w:pPr>
        <w:jc w:val="center"/>
      </w:pPr>
    </w:p>
    <w:p w:rsidR="00F24887" w:rsidRPr="007D77D9" w:rsidRDefault="00F24887" w:rsidP="00F24887">
      <w:pPr>
        <w:jc w:val="center"/>
        <w:rPr>
          <w:sz w:val="28"/>
          <w:szCs w:val="28"/>
        </w:rPr>
      </w:pPr>
      <w:r w:rsidRPr="009346A3">
        <w:t xml:space="preserve">а – однопроводная; б – двухпроводная; </w:t>
      </w:r>
      <w:r w:rsidRPr="009346A3">
        <w:rPr>
          <w:lang w:val="en-US"/>
        </w:rPr>
        <w:t>t</w:t>
      </w:r>
      <w:r w:rsidRPr="009346A3">
        <w:rPr>
          <w:vertAlign w:val="subscript"/>
        </w:rPr>
        <w:t xml:space="preserve">02 </w:t>
      </w:r>
      <w:r w:rsidRPr="009346A3">
        <w:t xml:space="preserve">, </w:t>
      </w:r>
      <w:r w:rsidRPr="009346A3">
        <w:rPr>
          <w:lang w:val="en-US"/>
        </w:rPr>
        <w:t>t</w:t>
      </w:r>
      <w:r w:rsidRPr="009346A3">
        <w:rPr>
          <w:vertAlign w:val="subscript"/>
        </w:rPr>
        <w:t>03</w:t>
      </w:r>
      <w:r w:rsidRPr="009346A3">
        <w:t xml:space="preserve"> – температуры свободных концов термопар</w:t>
      </w:r>
      <w:r w:rsidRPr="007D77D9">
        <w:rPr>
          <w:sz w:val="28"/>
          <w:szCs w:val="28"/>
        </w:rPr>
        <w:t xml:space="preserve"> Рис</w:t>
      </w:r>
      <w:r>
        <w:rPr>
          <w:sz w:val="28"/>
          <w:szCs w:val="28"/>
        </w:rPr>
        <w:t>унок 9</w:t>
      </w:r>
      <w:r w:rsidRPr="007D77D9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- </w:t>
      </w:r>
      <w:r w:rsidRPr="007D77D9">
        <w:rPr>
          <w:sz w:val="28"/>
          <w:szCs w:val="28"/>
        </w:rPr>
        <w:t>Упрощенные схемы включения нескольких термопар на один прибор</w:t>
      </w:r>
      <w:proofErr w:type="gramStart"/>
      <w:r w:rsidRPr="007D77D9">
        <w:rPr>
          <w:sz w:val="28"/>
          <w:szCs w:val="28"/>
        </w:rPr>
        <w:t>:</w:t>
      </w:r>
      <w:proofErr w:type="gramEnd"/>
    </w:p>
    <w:p w:rsidR="00F24887" w:rsidRPr="007D77D9" w:rsidRDefault="00F24887" w:rsidP="00F2488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.</w:t>
      </w:r>
    </w:p>
    <w:p w:rsidR="00F24887" w:rsidRPr="007D77D9" w:rsidRDefault="00F24887" w:rsidP="00F24887">
      <w:pPr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900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Принципиально такие схемы можно было бы выполнить либо по однопроводной, либо по двухпроводной схеме подключения термопар (рис.4).</w:t>
      </w:r>
    </w:p>
    <w:p w:rsidR="00F24887" w:rsidRPr="007D77D9" w:rsidRDefault="00F24887" w:rsidP="00F24887">
      <w:pPr>
        <w:ind w:firstLine="90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Для </w:t>
      </w:r>
      <w:r w:rsidRPr="007D77D9">
        <w:rPr>
          <w:sz w:val="28"/>
          <w:szCs w:val="28"/>
          <w:lang w:val="en-US"/>
        </w:rPr>
        <w:t>n</w:t>
      </w:r>
      <w:r w:rsidRPr="007D77D9">
        <w:rPr>
          <w:sz w:val="28"/>
          <w:szCs w:val="28"/>
        </w:rPr>
        <w:t xml:space="preserve"> подключаемых термопар при однопроводной схеме включения надо иметь </w:t>
      </w:r>
      <w:r w:rsidRPr="007D77D9">
        <w:rPr>
          <w:position w:val="-6"/>
          <w:sz w:val="28"/>
          <w:szCs w:val="28"/>
        </w:rPr>
        <w:object w:dxaOrig="499" w:dyaOrig="279">
          <v:shape id="_x0000_i1030" type="#_x0000_t75" style="width:25.2pt;height:13.8pt" o:ole="">
            <v:imagedata r:id="rId17" o:title=""/>
          </v:shape>
          <o:OLEObject Type="Embed" ProgID="Equation.3" ShapeID="_x0000_i1030" DrawAspect="Content" ObjectID="_1535286421" r:id="rId18"/>
        </w:object>
      </w:r>
      <w:r w:rsidRPr="007D77D9">
        <w:rPr>
          <w:sz w:val="28"/>
          <w:szCs w:val="28"/>
        </w:rPr>
        <w:t xml:space="preserve"> соединительных жил, а при двухпроводной – 2</w:t>
      </w:r>
      <w:r w:rsidRPr="007D77D9">
        <w:rPr>
          <w:sz w:val="28"/>
          <w:szCs w:val="28"/>
          <w:lang w:val="en-US"/>
        </w:rPr>
        <w:t>n</w:t>
      </w:r>
      <w:r w:rsidRPr="007D77D9">
        <w:rPr>
          <w:sz w:val="28"/>
          <w:szCs w:val="28"/>
        </w:rPr>
        <w:t xml:space="preserve"> жил. Однопроводная схема в этом отношении более экономична. Однако в эксплуатации нередки случаи касания рабочим концом термопары металлического защитного чехла и замыкания электрической цепи на корпус (технологический объект, трубопровод).       </w:t>
      </w:r>
      <w:proofErr w:type="gramStart"/>
      <w:r w:rsidRPr="007D77D9">
        <w:rPr>
          <w:sz w:val="28"/>
          <w:szCs w:val="28"/>
        </w:rPr>
        <w:t xml:space="preserve">Если две термопары одной цепи замкнулись на корпус, то при однопроводной схеме включения образуется новая постоянная замкнутая цепь, которая является источником </w:t>
      </w:r>
      <w:proofErr w:type="spellStart"/>
      <w:r w:rsidRPr="007D77D9">
        <w:rPr>
          <w:sz w:val="28"/>
          <w:szCs w:val="28"/>
        </w:rPr>
        <w:t>паразитовой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 xml:space="preserve">., возникающей при различных температурах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1</w:t>
      </w:r>
      <w:r w:rsidRPr="007D77D9">
        <w:rPr>
          <w:sz w:val="28"/>
          <w:szCs w:val="28"/>
        </w:rPr>
        <w:t xml:space="preserve"> и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 xml:space="preserve"> (пунктир на рис</w:t>
      </w:r>
      <w:r>
        <w:rPr>
          <w:sz w:val="28"/>
          <w:szCs w:val="28"/>
        </w:rPr>
        <w:t>унке 9</w:t>
      </w:r>
      <w:r w:rsidRPr="007D77D9">
        <w:rPr>
          <w:sz w:val="28"/>
          <w:szCs w:val="28"/>
        </w:rPr>
        <w:t>, а — новый участок цепи).</w:t>
      </w:r>
      <w:proofErr w:type="gramEnd"/>
      <w:r w:rsidRPr="007D77D9">
        <w:rPr>
          <w:sz w:val="28"/>
          <w:szCs w:val="28"/>
        </w:rPr>
        <w:t xml:space="preserve"> Новая цепь будет искажать основные </w:t>
      </w:r>
      <w:proofErr w:type="gramStart"/>
      <w:r w:rsidRPr="007D77D9">
        <w:rPr>
          <w:sz w:val="28"/>
          <w:szCs w:val="28"/>
        </w:rPr>
        <w:t>цепи</w:t>
      </w:r>
      <w:proofErr w:type="gramEnd"/>
      <w:r w:rsidRPr="007D77D9">
        <w:rPr>
          <w:sz w:val="28"/>
          <w:szCs w:val="28"/>
        </w:rPr>
        <w:t xml:space="preserve"> и вносить трудно определяемые погрешности измерения. Поэтому при термоэлектрических измерениях температур принято строгое правило: никогда не применять однопроводные схемы включения термопар, даже если нельзя предположить образование новой паразитной </w:t>
      </w:r>
      <w:proofErr w:type="spellStart"/>
      <w:r w:rsidRPr="007D77D9">
        <w:rPr>
          <w:sz w:val="28"/>
          <w:szCs w:val="28"/>
        </w:rPr>
        <w:t>термо</w:t>
      </w:r>
      <w:proofErr w:type="spellEnd"/>
      <w:r w:rsidRPr="007D77D9">
        <w:rPr>
          <w:sz w:val="28"/>
          <w:szCs w:val="28"/>
        </w:rPr>
        <w:t>–</w:t>
      </w:r>
      <w:proofErr w:type="spellStart"/>
      <w:r w:rsidRPr="007D77D9">
        <w:rPr>
          <w:sz w:val="28"/>
          <w:szCs w:val="28"/>
        </w:rPr>
        <w:t>э.д.</w:t>
      </w:r>
      <w:proofErr w:type="gramStart"/>
      <w:r w:rsidRPr="007D77D9">
        <w:rPr>
          <w:sz w:val="28"/>
          <w:szCs w:val="28"/>
        </w:rPr>
        <w:t>с</w:t>
      </w:r>
      <w:proofErr w:type="spellEnd"/>
      <w:proofErr w:type="gramEnd"/>
      <w:r w:rsidRPr="007D77D9">
        <w:rPr>
          <w:sz w:val="28"/>
          <w:szCs w:val="28"/>
        </w:rPr>
        <w:t>.</w:t>
      </w:r>
    </w:p>
    <w:p w:rsidR="00F24887" w:rsidRPr="007D77D9" w:rsidRDefault="00F24887" w:rsidP="00F24887">
      <w:pPr>
        <w:ind w:firstLine="36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 При двухпроводной схеме включения термопар, когда все термопары, кроме одной, полностью отключены, замыкание на корпус даже всех термопар никаких искажений не вносит.</w:t>
      </w:r>
    </w:p>
    <w:p w:rsidR="00F24887" w:rsidRPr="007D77D9" w:rsidRDefault="00F24887" w:rsidP="00F24887">
      <w:pPr>
        <w:ind w:firstLine="36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реальных схемах подключения нескольких термопар к одному прибору необходимо подгонять до установленного значения сопротивление цепи каждой термопары. Компенсационные провода от провода</w:t>
      </w:r>
    </w:p>
    <w:p w:rsidR="00F24887" w:rsidRPr="007D77D9" w:rsidRDefault="00F24887" w:rsidP="00F24887">
      <w:pPr>
        <w:ind w:firstLine="36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всех термопар доводят до общей сборки зажимов. Тогда температура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 xml:space="preserve"> для всех термопар будет</w:t>
      </w:r>
    </w:p>
    <w:p w:rsidR="00F24887" w:rsidRPr="007D77D9" w:rsidRDefault="00F24887" w:rsidP="00F24887">
      <w:pPr>
        <w:ind w:firstLine="36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одинаковой, что облегчает введение поправки на температуру свободных концов термопар, в том числе и автоматически с помощью одного общего устройства.</w:t>
      </w:r>
    </w:p>
    <w:p w:rsidR="00F24887" w:rsidRPr="007D77D9" w:rsidRDefault="00F24887" w:rsidP="00F24887">
      <w:pPr>
        <w:ind w:firstLine="360"/>
        <w:jc w:val="both"/>
        <w:rPr>
          <w:sz w:val="28"/>
          <w:szCs w:val="28"/>
        </w:rPr>
      </w:pPr>
    </w:p>
    <w:p w:rsidR="00F24887" w:rsidRPr="007D77D9" w:rsidRDefault="00F24887" w:rsidP="00F24887">
      <w:pPr>
        <w:ind w:firstLine="360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887"/>
    <w:rsid w:val="003B0E3F"/>
    <w:rsid w:val="008372CC"/>
    <w:rsid w:val="00A16F3F"/>
    <w:rsid w:val="00F2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8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8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573</Words>
  <Characters>3271</Characters>
  <Application>Microsoft Office Word</Application>
  <DocSecurity>0</DocSecurity>
  <Lines>27</Lines>
  <Paragraphs>7</Paragraphs>
  <ScaleCrop>false</ScaleCrop>
  <Company/>
  <LinksUpToDate>false</LinksUpToDate>
  <CharactersWithSpaces>3837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2016-09-13T09:33:00Z</dcterms:created>
  <dcterms:modified xsi:type="dcterms:W3CDTF">2016-09-13T09:39:00Z</dcterms:modified>
</cp:coreProperties>
</file>