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4A43" w:rsidRPr="00F62F2C" w:rsidRDefault="00C03778" w:rsidP="00C0377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03778">
        <w:rPr>
          <w:rFonts w:ascii="Times New Roman" w:hAnsi="Times New Roman" w:cs="Times New Roman"/>
          <w:sz w:val="28"/>
          <w:szCs w:val="28"/>
        </w:rPr>
        <w:t>Тема_1</w:t>
      </w:r>
      <w:r>
        <w:rPr>
          <w:rFonts w:ascii="Times New Roman" w:hAnsi="Times New Roman" w:cs="Times New Roman"/>
          <w:sz w:val="28"/>
          <w:szCs w:val="28"/>
        </w:rPr>
        <w:t xml:space="preserve"> Обмен данными с компьютером через </w:t>
      </w:r>
      <w:r>
        <w:rPr>
          <w:rFonts w:ascii="Times New Roman" w:hAnsi="Times New Roman" w:cs="Times New Roman"/>
          <w:sz w:val="28"/>
          <w:szCs w:val="28"/>
          <w:lang w:val="en-US"/>
        </w:rPr>
        <w:t>USB</w:t>
      </w:r>
    </w:p>
    <w:p w:rsidR="00C03778" w:rsidRDefault="00C03778" w:rsidP="00C03778">
      <w:pPr>
        <w:spacing w:after="0" w:line="240" w:lineRule="auto"/>
        <w:ind w:left="420"/>
        <w:jc w:val="both"/>
        <w:rPr>
          <w:rFonts w:ascii="Times New Roman" w:hAnsi="Times New Roman" w:cs="Times New Roman"/>
          <w:sz w:val="28"/>
          <w:szCs w:val="28"/>
        </w:rPr>
      </w:pPr>
    </w:p>
    <w:p w:rsidR="00C03778" w:rsidRDefault="00C03778" w:rsidP="00C03778">
      <w:pPr>
        <w:spacing w:after="0" w:line="240" w:lineRule="auto"/>
        <w:ind w:left="4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1.1</w:t>
      </w:r>
      <w:r w:rsidRPr="00C03778">
        <w:rPr>
          <w:rFonts w:ascii="Times New Roman" w:hAnsi="Times New Roman" w:cs="Times New Roman"/>
          <w:sz w:val="28"/>
          <w:szCs w:val="28"/>
        </w:rPr>
        <w:t>Введение</w:t>
      </w:r>
    </w:p>
    <w:p w:rsidR="00657068" w:rsidRDefault="00657068" w:rsidP="00C03778">
      <w:pPr>
        <w:spacing w:after="0" w:line="240" w:lineRule="auto"/>
        <w:ind w:left="420"/>
        <w:jc w:val="both"/>
        <w:rPr>
          <w:rFonts w:ascii="Times New Roman" w:hAnsi="Times New Roman" w:cs="Times New Roman"/>
          <w:sz w:val="28"/>
          <w:szCs w:val="28"/>
        </w:rPr>
      </w:pPr>
    </w:p>
    <w:p w:rsidR="00657068" w:rsidRPr="00657068" w:rsidRDefault="00657068" w:rsidP="0065706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Интерфейс </w:t>
      </w:r>
      <w:r>
        <w:rPr>
          <w:rFonts w:ascii="Times New Roman" w:hAnsi="Times New Roman" w:cs="Times New Roman"/>
          <w:sz w:val="28"/>
          <w:szCs w:val="28"/>
          <w:lang w:val="en-US"/>
        </w:rPr>
        <w:t>USB</w:t>
      </w:r>
      <w:r>
        <w:rPr>
          <w:rFonts w:ascii="Times New Roman" w:hAnsi="Times New Roman" w:cs="Times New Roman"/>
          <w:sz w:val="28"/>
          <w:szCs w:val="28"/>
        </w:rPr>
        <w:t xml:space="preserve"> является, в настоящее время, основным средство подключения внешних устройств к компьютеру и знание принципов его организации чрезвычайно полезно для разработчиков программного обеспечения микроконтроллеров, </w:t>
      </w:r>
      <w:r w:rsidRPr="00657068">
        <w:rPr>
          <w:rFonts w:ascii="Times New Roman" w:hAnsi="Times New Roman" w:cs="Times New Roman"/>
          <w:sz w:val="28"/>
          <w:szCs w:val="28"/>
        </w:rPr>
        <w:t>поэтому мы приведем несколько очень хороших статей из интернета</w:t>
      </w:r>
      <w:r w:rsidR="00912860">
        <w:rPr>
          <w:rFonts w:ascii="Times New Roman" w:hAnsi="Times New Roman" w:cs="Times New Roman"/>
          <w:sz w:val="28"/>
          <w:szCs w:val="28"/>
        </w:rPr>
        <w:t>,</w:t>
      </w:r>
      <w:r w:rsidRPr="00657068">
        <w:rPr>
          <w:rFonts w:ascii="Times New Roman" w:hAnsi="Times New Roman" w:cs="Times New Roman"/>
          <w:sz w:val="28"/>
          <w:szCs w:val="28"/>
        </w:rPr>
        <w:t xml:space="preserve"> определяющих основные понятия</w:t>
      </w:r>
      <w:r w:rsidR="00912860">
        <w:rPr>
          <w:rFonts w:ascii="Times New Roman" w:hAnsi="Times New Roman" w:cs="Times New Roman"/>
          <w:sz w:val="28"/>
          <w:szCs w:val="28"/>
        </w:rPr>
        <w:t xml:space="preserve"> интерфейса </w:t>
      </w:r>
      <w:r w:rsidR="00912860">
        <w:rPr>
          <w:rFonts w:ascii="Times New Roman" w:hAnsi="Times New Roman" w:cs="Times New Roman"/>
          <w:sz w:val="28"/>
          <w:szCs w:val="28"/>
          <w:lang w:val="en-US"/>
        </w:rPr>
        <w:t>USB</w:t>
      </w:r>
      <w:r w:rsidRPr="00657068">
        <w:rPr>
          <w:rFonts w:ascii="Times New Roman" w:hAnsi="Times New Roman" w:cs="Times New Roman"/>
          <w:sz w:val="28"/>
          <w:szCs w:val="28"/>
        </w:rPr>
        <w:t xml:space="preserve"> (всегда приятно, когда кто-то сделал нужную работу за вас).</w:t>
      </w:r>
    </w:p>
    <w:p w:rsidR="00657068" w:rsidRPr="00657068" w:rsidRDefault="00657068" w:rsidP="00C03778">
      <w:pPr>
        <w:spacing w:after="0" w:line="240" w:lineRule="auto"/>
        <w:ind w:left="420"/>
        <w:jc w:val="both"/>
        <w:rPr>
          <w:rFonts w:ascii="Times New Roman" w:hAnsi="Times New Roman" w:cs="Times New Roman"/>
          <w:sz w:val="28"/>
          <w:szCs w:val="28"/>
        </w:rPr>
      </w:pPr>
    </w:p>
    <w:p w:rsidR="00C03778" w:rsidRDefault="00C03778" w:rsidP="00C03778">
      <w:pPr>
        <w:pStyle w:val="1"/>
      </w:pPr>
      <w:r>
        <w:rPr>
          <w:sz w:val="28"/>
          <w:szCs w:val="28"/>
        </w:rPr>
        <w:t>«</w:t>
      </w:r>
      <w:r>
        <w:t xml:space="preserve">Интерфейс USB. Введение. </w:t>
      </w:r>
    </w:p>
    <w:p w:rsidR="00C03778" w:rsidRDefault="006A5F06" w:rsidP="00C03778">
      <w:hyperlink r:id="rId6" w:history="1">
        <w:r w:rsidR="00C03778">
          <w:rPr>
            <w:rStyle w:val="a4"/>
          </w:rPr>
          <w:t>Связь железа с компьютером.</w:t>
        </w:r>
      </w:hyperlink>
    </w:p>
    <w:p w:rsidR="00C03778" w:rsidRDefault="00C03778" w:rsidP="00C03778">
      <w:pPr>
        <w:spacing w:after="0" w:line="240" w:lineRule="auto"/>
        <w:jc w:val="both"/>
      </w:pPr>
      <w:r>
        <w:rPr>
          <w:noProof/>
          <w:lang w:eastAsia="ru-RU"/>
        </w:rPr>
        <w:drawing>
          <wp:anchor distT="0" distB="0" distL="0" distR="0" simplePos="0" relativeHeight="251659264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1428750" cy="1200150"/>
            <wp:effectExtent l="0" t="0" r="0" b="0"/>
            <wp:wrapSquare wrapText="bothSides"/>
            <wp:docPr id="57" name="Рисунок 57" descr="[Image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[Image]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20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br/>
      </w:r>
      <w:r>
        <w:br/>
        <w:t>В данном цикле статей будет рассмотрен под разными углами интерфейс USB (USB 2.0) Попробуем разобраться, как он работает и закрепить полученные знания практически. «Копать» мы будем достаточно глубоко, не коснемся только физического уровня передачи данных (вернее коснемся вскользь). Физический уровень возьмет на себя соответствующий периферийный модуль МК.</w:t>
      </w:r>
      <w:r>
        <w:br/>
      </w:r>
      <w:r>
        <w:br/>
        <w:t>Все примеры, которые я буду приводить, будут привязаны к линейке МК AT91SAM7S. Так как эта линейка МК не очень популярна в Сообществе, я постараюсь акцентировать внимание на работе самого интерфейса и по минимуму затрону специфические для этого МК особенности реализации.</w:t>
      </w:r>
    </w:p>
    <w:p w:rsidR="00C03778" w:rsidRDefault="00C03778" w:rsidP="00C03778">
      <w:pPr>
        <w:spacing w:after="0" w:line="240" w:lineRule="auto"/>
        <w:ind w:firstLine="708"/>
        <w:jc w:val="both"/>
      </w:pPr>
      <w:r>
        <w:t xml:space="preserve">Примеры будут базироваться на «глубоко модернизированном» и достаточно низкоуровневом примере реализации USB от </w:t>
      </w:r>
      <w:proofErr w:type="spellStart"/>
      <w:r>
        <w:t>Atmel</w:t>
      </w:r>
      <w:proofErr w:type="spellEnd"/>
      <w:r>
        <w:t>. Готовые библиотеки рассматривать не будем. Не по тому, что это плохо, просто наша цель разобраться — как работает интерфейс.</w:t>
      </w:r>
    </w:p>
    <w:p w:rsidR="00C03778" w:rsidRDefault="00C03778" w:rsidP="00C03778">
      <w:pPr>
        <w:spacing w:after="0" w:line="240" w:lineRule="auto"/>
        <w:ind w:firstLine="708"/>
        <w:jc w:val="both"/>
      </w:pPr>
      <w:r>
        <w:t xml:space="preserve">В качестве практического задания – давайте поставим целью создать CDC-ACM устройство. На практике, за сокращением CDC-ACM стоит «обыкновенный» виртуальный СОМ-порт. С терминологией разберемся позже, пока скажем так: на уровне ОС устройство будет автоматически распознаваться как последовательный интерфейс (COM-порт в </w:t>
      </w:r>
      <w:proofErr w:type="spellStart"/>
      <w:r>
        <w:t>Win</w:t>
      </w:r>
      <w:proofErr w:type="spellEnd"/>
      <w:r>
        <w:t>, /</w:t>
      </w:r>
      <w:proofErr w:type="spellStart"/>
      <w:r>
        <w:t>dev</w:t>
      </w:r>
      <w:proofErr w:type="spellEnd"/>
      <w:r>
        <w:t>/</w:t>
      </w:r>
      <w:proofErr w:type="spellStart"/>
      <w:r>
        <w:t>ttyS</w:t>
      </w:r>
      <w:proofErr w:type="spellEnd"/>
      <w:r>
        <w:t xml:space="preserve"> в </w:t>
      </w:r>
      <w:proofErr w:type="spellStart"/>
      <w:r>
        <w:t>Linux</w:t>
      </w:r>
      <w:proofErr w:type="spellEnd"/>
      <w:r>
        <w:t xml:space="preserve"> и т. д.).</w:t>
      </w:r>
    </w:p>
    <w:p w:rsidR="00C03778" w:rsidRDefault="00C03778" w:rsidP="00C03778">
      <w:pPr>
        <w:spacing w:after="0" w:line="240" w:lineRule="auto"/>
        <w:ind w:firstLine="708"/>
        <w:jc w:val="both"/>
      </w:pPr>
      <w:r>
        <w:t>И так, поехали…</w:t>
      </w:r>
    </w:p>
    <w:p w:rsidR="00C03778" w:rsidRDefault="00C03778" w:rsidP="00C03778">
      <w:pPr>
        <w:spacing w:after="0" w:line="240" w:lineRule="auto"/>
        <w:ind w:firstLine="708"/>
        <w:jc w:val="both"/>
        <w:rPr>
          <w:b/>
          <w:bCs/>
        </w:rPr>
      </w:pPr>
      <w:r>
        <w:rPr>
          <w:b/>
          <w:bCs/>
        </w:rPr>
        <w:t>Общие сведения.</w:t>
      </w:r>
    </w:p>
    <w:p w:rsidR="00C03778" w:rsidRDefault="00C03778" w:rsidP="00C03778">
      <w:pPr>
        <w:spacing w:after="0" w:line="240" w:lineRule="auto"/>
        <w:ind w:firstLine="708"/>
        <w:jc w:val="both"/>
      </w:pPr>
      <w:r>
        <w:t xml:space="preserve">USB –последовательный интерфейс, используемый для подключения периферийных устройств. </w:t>
      </w:r>
      <w:proofErr w:type="gramStart"/>
      <w:r>
        <w:t xml:space="preserve">Соответственно, существуют понятие «главное устройство» (хост, он управляет обменом данными через интерфейс, выступает инициатором обмена) и «периферийное устройство» (клиент, в процессе обмена данными «подчиняется» хосту). </w:t>
      </w:r>
      <w:proofErr w:type="gramEnd"/>
    </w:p>
    <w:p w:rsidR="00C03778" w:rsidRDefault="00C03778" w:rsidP="00C03778">
      <w:pPr>
        <w:spacing w:after="0" w:line="240" w:lineRule="auto"/>
        <w:ind w:firstLine="708"/>
        <w:jc w:val="both"/>
      </w:pPr>
      <w:r>
        <w:t>Логика работы у хоста и клиента принципиально отличается, соответственно нельзя напрямую соединять устройства «хост – хост» и «клиент – клиент».</w:t>
      </w:r>
    </w:p>
    <w:p w:rsidR="00C03778" w:rsidRDefault="00C03778" w:rsidP="00C03778">
      <w:pPr>
        <w:spacing w:after="0" w:line="240" w:lineRule="auto"/>
        <w:ind w:firstLine="708"/>
        <w:jc w:val="both"/>
      </w:pPr>
      <w:r>
        <w:t xml:space="preserve">Есть специальные устройства – </w:t>
      </w:r>
      <w:proofErr w:type="spellStart"/>
      <w:r>
        <w:t>хабы</w:t>
      </w:r>
      <w:proofErr w:type="spellEnd"/>
      <w:r>
        <w:t xml:space="preserve">, которые подключаются в качестве клиента к одному хосту и, в тоже время, выступают хостом для других периферийных устройств. </w:t>
      </w:r>
      <w:proofErr w:type="spellStart"/>
      <w:r>
        <w:t>Хабы</w:t>
      </w:r>
      <w:proofErr w:type="spellEnd"/>
      <w:r>
        <w:t xml:space="preserve"> используют для «разветвления» шины USB.</w:t>
      </w:r>
    </w:p>
    <w:p w:rsidR="00C03778" w:rsidRDefault="00C03778" w:rsidP="00C03778">
      <w:pPr>
        <w:spacing w:after="0" w:line="240" w:lineRule="auto"/>
        <w:ind w:firstLine="708"/>
        <w:jc w:val="both"/>
      </w:pPr>
      <w:r>
        <w:t>Полагаю, изложенные факты общеизвестны, двигаемся далее.</w:t>
      </w:r>
    </w:p>
    <w:p w:rsidR="00C03778" w:rsidRDefault="00C03778" w:rsidP="00C03778">
      <w:pPr>
        <w:spacing w:after="0" w:line="240" w:lineRule="auto"/>
        <w:ind w:firstLine="708"/>
        <w:jc w:val="both"/>
        <w:rPr>
          <w:b/>
          <w:bCs/>
        </w:rPr>
      </w:pPr>
      <w:r>
        <w:rPr>
          <w:b/>
          <w:bCs/>
        </w:rPr>
        <w:t>Физический уровень.</w:t>
      </w:r>
    </w:p>
    <w:p w:rsidR="00C03778" w:rsidRDefault="00C03778" w:rsidP="00C03778">
      <w:pPr>
        <w:spacing w:after="0" w:line="240" w:lineRule="auto"/>
        <w:ind w:firstLine="708"/>
        <w:jc w:val="both"/>
      </w:pPr>
      <w:r>
        <w:t xml:space="preserve">Физически интерфейс USB использует 4 провода: «земля (GND)», «+5В (VBUS)», «D+», «D-». Первые два могут использоваться для питания периферийного устройства (максимальный ток 500 мА). Два последних служат для передачи данных (обозначение D+ и D- условны, с электрическими потенциалами это никак не связанно). </w:t>
      </w:r>
    </w:p>
    <w:p w:rsidR="00C03778" w:rsidRDefault="00C03778" w:rsidP="00C03778">
      <w:pPr>
        <w:spacing w:after="0" w:line="240" w:lineRule="auto"/>
        <w:ind w:firstLine="708"/>
        <w:jc w:val="both"/>
      </w:pPr>
      <w:r>
        <w:lastRenderedPageBreak/>
        <w:t>Как я уже сказал, физическую передачу данных через D+ и D- нам обеспечит USB модуль МК.</w:t>
      </w:r>
    </w:p>
    <w:p w:rsidR="00C03778" w:rsidRDefault="00C03778" w:rsidP="00C03778">
      <w:pPr>
        <w:spacing w:after="0" w:line="240" w:lineRule="auto"/>
        <w:ind w:firstLine="708"/>
        <w:jc w:val="both"/>
      </w:pPr>
      <w:r>
        <w:t>Нам нужно знать следующее:</w:t>
      </w:r>
    </w:p>
    <w:p w:rsidR="00C03778" w:rsidRDefault="00C03778" w:rsidP="00C03778">
      <w:pPr>
        <w:spacing w:after="0" w:line="240" w:lineRule="auto"/>
        <w:jc w:val="both"/>
      </w:pPr>
      <w:r>
        <w:t>1. Питание на периферийное устройство подается сразу после подключения к USB разъему хоста. Сам разъем сконструирован таким образом, что первыми входят в «зацепление» контакты «GND» и «VBUS», только потом «D+» и «D-».</w:t>
      </w:r>
    </w:p>
    <w:p w:rsidR="00C03778" w:rsidRDefault="00C03778" w:rsidP="00C03778">
      <w:pPr>
        <w:spacing w:after="0" w:line="240" w:lineRule="auto"/>
        <w:jc w:val="both"/>
      </w:pPr>
      <w:r>
        <w:t>2. Подключение устройства к USB разъему хоста не означает, что хост сразу определит подключение нового устройства. Если не вдаваться в подробности, подключение/отключение устройства хост определяет по наличию вешней подтяжки на линиях D+ и D-. Такая формулировка очень упрощена, детально ознакомиться с вопросом можно в разделе 7.1.7.3 официальной спецификации USB 2.0.</w:t>
      </w:r>
    </w:p>
    <w:p w:rsidR="00C03778" w:rsidRDefault="00C03778" w:rsidP="00C03778">
      <w:pPr>
        <w:spacing w:after="0" w:line="240" w:lineRule="auto"/>
        <w:ind w:firstLine="708"/>
        <w:jc w:val="both"/>
      </w:pPr>
      <w:r>
        <w:t xml:space="preserve">В нашем случае, для того чтобы «заявить о себе» нужно подтянуть линию D+ посредством сопротивления 1.5 кОм к напряжению 3.3 вольта. Если мы уберем данную подтяжку – хост определит отключение устройства. </w:t>
      </w:r>
    </w:p>
    <w:p w:rsidR="00C03778" w:rsidRDefault="00C03778" w:rsidP="00C03778">
      <w:pPr>
        <w:spacing w:after="0" w:line="240" w:lineRule="auto"/>
        <w:ind w:firstLine="708"/>
        <w:jc w:val="both"/>
      </w:pPr>
      <w:r>
        <w:t xml:space="preserve">Подтяжку можно сделать постоянной (в таком случае хост будет определять подключение / отключение устройства одновременно с подключением / отключением устройства к разъему USB), либо управлять подтяжкой через ключ, дергая ногой МК (тогда наше устройство </w:t>
      </w:r>
      <w:proofErr w:type="gramStart"/>
      <w:r>
        <w:t>сможет самостоятельно подключатся и отключатся</w:t>
      </w:r>
      <w:proofErr w:type="gramEnd"/>
      <w:r>
        <w:t xml:space="preserve"> от хоста).</w:t>
      </w:r>
    </w:p>
    <w:p w:rsidR="00C03778" w:rsidRDefault="00C03778" w:rsidP="00C03778">
      <w:pPr>
        <w:spacing w:after="0" w:line="240" w:lineRule="auto"/>
        <w:ind w:firstLine="708"/>
        <w:jc w:val="both"/>
        <w:rPr>
          <w:b/>
          <w:bCs/>
        </w:rPr>
      </w:pPr>
      <w:r>
        <w:rPr>
          <w:b/>
          <w:bCs/>
        </w:rPr>
        <w:t>Логический уровень</w:t>
      </w:r>
    </w:p>
    <w:p w:rsidR="00C03778" w:rsidRDefault="00C03778" w:rsidP="00C03778">
      <w:pPr>
        <w:spacing w:after="0" w:line="240" w:lineRule="auto"/>
        <w:ind w:firstLine="708"/>
        <w:jc w:val="both"/>
      </w:pPr>
      <w:r>
        <w:t>На логическом уровне, обмен данными происходит через некоторые логические, виртуальные каналы внутри одного физического USB интерфейса. Такие каналы называют «Конечными точками» (</w:t>
      </w:r>
      <w:proofErr w:type="spellStart"/>
      <w:r>
        <w:t>EndPoints</w:t>
      </w:r>
      <w:proofErr w:type="spellEnd"/>
      <w:r>
        <w:t xml:space="preserve">). </w:t>
      </w:r>
    </w:p>
    <w:p w:rsidR="00C03778" w:rsidRDefault="00C03778" w:rsidP="00C03778">
      <w:pPr>
        <w:spacing w:after="0" w:line="240" w:lineRule="auto"/>
        <w:ind w:firstLine="708"/>
        <w:jc w:val="both"/>
      </w:pPr>
      <w:r>
        <w:t>Конечные точки (каналы) бывают 4 видов:</w:t>
      </w:r>
    </w:p>
    <w:p w:rsidR="00C03778" w:rsidRDefault="00C03778" w:rsidP="00C03778">
      <w:pPr>
        <w:spacing w:after="0" w:line="240" w:lineRule="auto"/>
        <w:ind w:firstLine="708"/>
        <w:jc w:val="both"/>
      </w:pPr>
      <w:proofErr w:type="spellStart"/>
      <w:r>
        <w:rPr>
          <w:b/>
          <w:bCs/>
        </w:rPr>
        <w:t>Control</w:t>
      </w:r>
      <w:proofErr w:type="spellEnd"/>
      <w:r>
        <w:t xml:space="preserve">– данный тип канала используется хостом для управления периферийным устройством. Хотя иногда данный тип канала используется для передачи данных. </w:t>
      </w:r>
    </w:p>
    <w:p w:rsidR="00C03778" w:rsidRDefault="00C03778" w:rsidP="00C03778">
      <w:pPr>
        <w:spacing w:after="0" w:line="240" w:lineRule="auto"/>
        <w:ind w:firstLine="708"/>
        <w:jc w:val="both"/>
      </w:pPr>
      <w:proofErr w:type="spellStart"/>
      <w:r>
        <w:rPr>
          <w:b/>
          <w:bCs/>
        </w:rPr>
        <w:t>Bulk</w:t>
      </w:r>
      <w:proofErr w:type="spellEnd"/>
      <w:r>
        <w:t xml:space="preserve">— данный тип канала используется для обмена данными. Гарантирование целостности данных и гарантированная доставка данных для данного типа канала реализована «в железе». Однако скорость передачи данных по такому каналу ограничена. </w:t>
      </w:r>
    </w:p>
    <w:p w:rsidR="00C03778" w:rsidRDefault="00C03778" w:rsidP="00C03778">
      <w:pPr>
        <w:spacing w:after="0" w:line="240" w:lineRule="auto"/>
        <w:ind w:firstLine="708"/>
        <w:jc w:val="both"/>
      </w:pPr>
      <w:proofErr w:type="spellStart"/>
      <w:r>
        <w:rPr>
          <w:b/>
          <w:bCs/>
        </w:rPr>
        <w:t>Isochronous</w:t>
      </w:r>
      <w:proofErr w:type="spellEnd"/>
      <w:r>
        <w:t xml:space="preserve">— данный тип канала в основном используется для обмена потоковыми данными. Целостность и доставка данных не контролируются, зато скорость значительно </w:t>
      </w:r>
      <w:proofErr w:type="gramStart"/>
      <w:r>
        <w:t>выше</w:t>
      </w:r>
      <w:proofErr w:type="gramEnd"/>
      <w:r>
        <w:t xml:space="preserve"> чем для </w:t>
      </w:r>
      <w:proofErr w:type="spellStart"/>
      <w:r>
        <w:t>Bulk</w:t>
      </w:r>
      <w:proofErr w:type="spellEnd"/>
      <w:r>
        <w:t xml:space="preserve"> каналов.</w:t>
      </w:r>
    </w:p>
    <w:p w:rsidR="00C03778" w:rsidRDefault="00C03778" w:rsidP="00C03778">
      <w:pPr>
        <w:spacing w:after="0" w:line="240" w:lineRule="auto"/>
        <w:ind w:firstLine="708"/>
        <w:jc w:val="both"/>
      </w:pPr>
      <w:proofErr w:type="spellStart"/>
      <w:r>
        <w:rPr>
          <w:b/>
          <w:bCs/>
        </w:rPr>
        <w:t>Interrupt</w:t>
      </w:r>
      <w:proofErr w:type="spellEnd"/>
      <w:r>
        <w:t>– используются для реализации подобия «прерываний». Такие «прерывания» являются логическими, и никак напрямую не связанны с аппаратными прерываниями МК или прерываниями ОС.</w:t>
      </w:r>
    </w:p>
    <w:p w:rsidR="00C03778" w:rsidRDefault="00C03778" w:rsidP="00C03778">
      <w:pPr>
        <w:spacing w:after="0" w:line="240" w:lineRule="auto"/>
        <w:ind w:firstLine="708"/>
        <w:jc w:val="both"/>
      </w:pPr>
      <w:r>
        <w:t xml:space="preserve">Минимальная реализация USB устройства требует наличие всего одного </w:t>
      </w:r>
      <w:proofErr w:type="spellStart"/>
      <w:r>
        <w:t>Control</w:t>
      </w:r>
      <w:proofErr w:type="spellEnd"/>
      <w:r>
        <w:t xml:space="preserve"> канала (так называемая «нулевая конечная точка»). Остальные типы каналов, как и их </w:t>
      </w:r>
      <w:proofErr w:type="gramStart"/>
      <w:r>
        <w:t>количество</w:t>
      </w:r>
      <w:proofErr w:type="gramEnd"/>
      <w:r>
        <w:t xml:space="preserve"> определяет разработчик устройства исходя из функций устройства. </w:t>
      </w:r>
    </w:p>
    <w:p w:rsidR="00C03778" w:rsidRDefault="00C03778" w:rsidP="00C03778">
      <w:pPr>
        <w:spacing w:after="0" w:line="240" w:lineRule="auto"/>
        <w:ind w:firstLine="708"/>
        <w:jc w:val="both"/>
      </w:pPr>
      <w:r>
        <w:t>Однако</w:t>
      </w:r>
      <w:proofErr w:type="gramStart"/>
      <w:r>
        <w:t>,</w:t>
      </w:r>
      <w:proofErr w:type="gramEnd"/>
      <w:r>
        <w:t xml:space="preserve"> существуют некоторые стандартизированные классы USB устройств. Для каждого такого класса количество каналов, их типы и назначение установлено стандартом для данного класса устройств. </w:t>
      </w:r>
    </w:p>
    <w:p w:rsidR="00C03778" w:rsidRDefault="00C03778" w:rsidP="00C03778">
      <w:pPr>
        <w:spacing w:after="0" w:line="240" w:lineRule="auto"/>
        <w:ind w:firstLine="708"/>
        <w:jc w:val="both"/>
      </w:pPr>
      <w:r>
        <w:t>Мы стремимся создать устройство класса CDC (</w:t>
      </w:r>
      <w:proofErr w:type="spellStart"/>
      <w:r>
        <w:t>communications</w:t>
      </w:r>
      <w:proofErr w:type="spellEnd"/>
      <w:r w:rsidR="00F635C0">
        <w:t xml:space="preserve"> </w:t>
      </w:r>
      <w:proofErr w:type="spellStart"/>
      <w:r>
        <w:t>device</w:t>
      </w:r>
      <w:proofErr w:type="spellEnd"/>
      <w:r w:rsidR="00F635C0">
        <w:t xml:space="preserve"> </w:t>
      </w:r>
      <w:proofErr w:type="spellStart"/>
      <w:r>
        <w:t>class</w:t>
      </w:r>
      <w:proofErr w:type="spellEnd"/>
      <w:r>
        <w:t>). Использование стандарта, в данном случае, избавит нас от необходимости писать драйвер для ОС. Как правило, драйвера для стандартных классов устройств уже «вшиты» во все популярные ОС.</w:t>
      </w:r>
    </w:p>
    <w:p w:rsidR="00411879" w:rsidRDefault="00C03778" w:rsidP="00C03778">
      <w:pPr>
        <w:spacing w:after="0" w:line="240" w:lineRule="auto"/>
        <w:ind w:firstLine="708"/>
        <w:jc w:val="both"/>
      </w:pPr>
      <w:r>
        <w:t xml:space="preserve">Детально ознакомляться с типами каналов будем по ходу реализации нашего устройства. Забегая наперед, скажу, что в нашем устройстве будет 3 канала. </w:t>
      </w:r>
      <w:proofErr w:type="spellStart"/>
      <w:r>
        <w:t>Control</w:t>
      </w:r>
      <w:proofErr w:type="spellEnd"/>
      <w:r>
        <w:t xml:space="preserve"> канал для управления и два </w:t>
      </w:r>
      <w:proofErr w:type="spellStart"/>
      <w:r>
        <w:t>Bulk</w:t>
      </w:r>
      <w:proofErr w:type="spellEnd"/>
      <w:r>
        <w:t xml:space="preserve"> канала для п</w:t>
      </w:r>
      <w:r w:rsidR="00411879">
        <w:t>е</w:t>
      </w:r>
      <w:r>
        <w:t>редачи данных по направлению «ПК-МК» и, соответственно «МК-ПК».</w:t>
      </w:r>
    </w:p>
    <w:p w:rsidR="00411879" w:rsidRDefault="00C03778" w:rsidP="00C03778">
      <w:pPr>
        <w:spacing w:after="0" w:line="240" w:lineRule="auto"/>
        <w:ind w:firstLine="708"/>
        <w:jc w:val="both"/>
      </w:pPr>
      <w:r>
        <w:t xml:space="preserve">Первая — вводная статья получилась </w:t>
      </w:r>
      <w:proofErr w:type="gramStart"/>
      <w:r>
        <w:t>слишком теоретической</w:t>
      </w:r>
      <w:proofErr w:type="gramEnd"/>
      <w:r>
        <w:t xml:space="preserve">. </w:t>
      </w:r>
    </w:p>
    <w:p w:rsidR="00C03778" w:rsidRDefault="00C03778" w:rsidP="00C03778">
      <w:pPr>
        <w:spacing w:after="0" w:line="240" w:lineRule="auto"/>
        <w:ind w:firstLine="708"/>
        <w:jc w:val="both"/>
      </w:pPr>
      <w:r>
        <w:t xml:space="preserve">В следующей статье мы поговорим о дескрипторах USB устройства и рассмотрим процедуру инициализации устройства (запрос дескрипторов хостом и т. д.). </w:t>
      </w:r>
      <w:proofErr w:type="gramStart"/>
      <w:r>
        <w:t>Увы, но опять будет много теории, запаситесь терпением. :) Ничего, нам осталось «пережевать» дескрипторы устройств, после чего появятся примеры кода.</w:t>
      </w:r>
      <w:proofErr w:type="gramEnd"/>
    </w:p>
    <w:p w:rsidR="00C03778" w:rsidRDefault="00C03778" w:rsidP="00C03778">
      <w:pPr>
        <w:spacing w:after="0" w:line="240" w:lineRule="auto"/>
        <w:jc w:val="both"/>
      </w:pPr>
      <w:r>
        <w:t xml:space="preserve">Скачать официальную спецификацию USB 2.0 можно </w:t>
      </w:r>
      <w:hyperlink r:id="rId8" w:history="1">
        <w:r>
          <w:rPr>
            <w:rStyle w:val="a4"/>
          </w:rPr>
          <w:t>здесь</w:t>
        </w:r>
      </w:hyperlink>
      <w:r>
        <w:t>.</w:t>
      </w:r>
    </w:p>
    <w:p w:rsidR="00411879" w:rsidRPr="00937108" w:rsidRDefault="00C03778" w:rsidP="00C0377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03778">
        <w:rPr>
          <w:rFonts w:ascii="Times New Roman" w:hAnsi="Times New Roman" w:cs="Times New Roman"/>
          <w:sz w:val="28"/>
          <w:szCs w:val="28"/>
        </w:rPr>
        <w:t>»</w:t>
      </w:r>
    </w:p>
    <w:p w:rsidR="00937108" w:rsidRDefault="00937108" w:rsidP="00937108">
      <w:r>
        <w:rPr>
          <w:rFonts w:ascii="Times New Roman" w:hAnsi="Times New Roman" w:cs="Times New Roman"/>
          <w:sz w:val="28"/>
          <w:szCs w:val="28"/>
        </w:rPr>
        <w:lastRenderedPageBreak/>
        <w:t>«</w:t>
      </w:r>
      <w:r>
        <w:t xml:space="preserve">« </w:t>
      </w:r>
      <w:hyperlink r:id="rId9" w:history="1">
        <w:r>
          <w:rPr>
            <w:rStyle w:val="a4"/>
          </w:rPr>
          <w:t>STM32 USB. Введение</w:t>
        </w:r>
      </w:hyperlink>
    </w:p>
    <w:p w:rsidR="00937108" w:rsidRDefault="006A5F06" w:rsidP="00937108">
      <w:hyperlink r:id="rId10" w:history="1">
        <w:r w:rsidR="00937108">
          <w:rPr>
            <w:rStyle w:val="a4"/>
          </w:rPr>
          <w:t>Система “Умный дом”. Введение</w:t>
        </w:r>
      </w:hyperlink>
      <w:r w:rsidR="00937108">
        <w:t xml:space="preserve"> »</w:t>
      </w:r>
    </w:p>
    <w:p w:rsidR="00937108" w:rsidRDefault="006A5F06" w:rsidP="00937108">
      <w:pPr>
        <w:pStyle w:val="2"/>
      </w:pPr>
      <w:hyperlink r:id="rId11" w:tooltip="Постоянная ссылка на STM32 USB Немного теории" w:history="1">
        <w:r w:rsidR="00937108">
          <w:rPr>
            <w:rStyle w:val="a4"/>
          </w:rPr>
          <w:t>STM32 USB</w:t>
        </w:r>
        <w:proofErr w:type="gramStart"/>
        <w:r w:rsidR="00937108">
          <w:rPr>
            <w:rStyle w:val="a4"/>
          </w:rPr>
          <w:t xml:space="preserve"> Н</w:t>
        </w:r>
        <w:proofErr w:type="gramEnd"/>
        <w:r w:rsidR="00937108">
          <w:rPr>
            <w:rStyle w:val="a4"/>
          </w:rPr>
          <w:t>емного теории</w:t>
        </w:r>
      </w:hyperlink>
    </w:p>
    <w:p w:rsidR="00937108" w:rsidRDefault="00937108" w:rsidP="00937108">
      <w:pPr>
        <w:pStyle w:val="a7"/>
      </w:pPr>
      <w:r>
        <w:t xml:space="preserve">Покопавшись в интернете </w:t>
      </w:r>
      <w:proofErr w:type="gramStart"/>
      <w:r>
        <w:t>а</w:t>
      </w:r>
      <w:proofErr w:type="gramEnd"/>
      <w:r>
        <w:t xml:space="preserve"> также прочитав книгу </w:t>
      </w:r>
      <w:proofErr w:type="spellStart"/>
      <w:r>
        <w:t>Агурова</w:t>
      </w:r>
      <w:proofErr w:type="spellEnd"/>
      <w:r>
        <w:t xml:space="preserve"> “Практика программирования USB” попытаюсь выделить основные понятия, которые пригодятся для работы с USB. </w:t>
      </w:r>
    </w:p>
    <w:p w:rsidR="00937108" w:rsidRDefault="00937108" w:rsidP="00937108">
      <w:pPr>
        <w:pStyle w:val="a7"/>
      </w:pPr>
      <w:r>
        <w:rPr>
          <w:rStyle w:val="a9"/>
          <w:rFonts w:eastAsiaTheme="majorEastAsia"/>
        </w:rPr>
        <w:t>Для лучшего понимания рекомендую после первого прочтения статьи  выпить чашечку чая, затем прочитать еще раз. На следующий день сделать то же самое. Что поделать, такой он интерфейс USB: после первого прочтения сложно все понять.</w:t>
      </w:r>
    </w:p>
    <w:p w:rsidR="00937108" w:rsidRDefault="00937108" w:rsidP="00937108">
      <w:pPr>
        <w:pStyle w:val="a7"/>
      </w:pPr>
      <w:r>
        <w:t>Начну с небольшого описания классификации интерфейса USB. Существует несколько спецификаций этого интерфейса: USB 1.0, USB 2.0 и USB 3.0</w:t>
      </w:r>
    </w:p>
    <w:p w:rsidR="00937108" w:rsidRDefault="00937108" w:rsidP="00937108">
      <w:pPr>
        <w:pStyle w:val="a7"/>
      </w:pPr>
      <w:r>
        <w:t>Сейчас самым распространенным является USB 2.0. Именно его поддерживают микроконтроллеры STM32. Он имеет три режима работы:</w:t>
      </w:r>
    </w:p>
    <w:p w:rsidR="00937108" w:rsidRDefault="00937108" w:rsidP="00937108">
      <w:pPr>
        <w:numPr>
          <w:ilvl w:val="0"/>
          <w:numId w:val="3"/>
        </w:numPr>
        <w:spacing w:before="100" w:beforeAutospacing="1" w:after="100" w:afterAutospacing="1" w:line="240" w:lineRule="auto"/>
      </w:pPr>
      <w:r>
        <w:rPr>
          <w:color w:val="000000"/>
        </w:rPr>
        <w:t xml:space="preserve">Низкоскоростной (LS, </w:t>
      </w:r>
      <w:proofErr w:type="spellStart"/>
      <w:r>
        <w:rPr>
          <w:color w:val="000000"/>
        </w:rPr>
        <w:t>Low-speed</w:t>
      </w:r>
      <w:proofErr w:type="spellEnd"/>
      <w:r>
        <w:rPr>
          <w:color w:val="000000"/>
        </w:rPr>
        <w:t>) – до 1.5 Мбит/</w:t>
      </w:r>
      <w:proofErr w:type="gramStart"/>
      <w:r>
        <w:rPr>
          <w:color w:val="000000"/>
        </w:rPr>
        <w:t>с</w:t>
      </w:r>
      <w:proofErr w:type="gramEnd"/>
      <w:r>
        <w:rPr>
          <w:color w:val="000000"/>
        </w:rPr>
        <w:t>;</w:t>
      </w:r>
    </w:p>
    <w:p w:rsidR="00937108" w:rsidRDefault="00937108" w:rsidP="00937108">
      <w:pPr>
        <w:numPr>
          <w:ilvl w:val="0"/>
          <w:numId w:val="3"/>
        </w:numPr>
        <w:spacing w:before="100" w:beforeAutospacing="1" w:after="100" w:afterAutospacing="1" w:line="240" w:lineRule="auto"/>
      </w:pPr>
      <w:proofErr w:type="spellStart"/>
      <w:r>
        <w:rPr>
          <w:color w:val="000000"/>
        </w:rPr>
        <w:t>Полноскоростной</w:t>
      </w:r>
      <w:proofErr w:type="spellEnd"/>
      <w:r>
        <w:rPr>
          <w:color w:val="000000"/>
        </w:rPr>
        <w:t xml:space="preserve"> (FS, </w:t>
      </w:r>
      <w:proofErr w:type="spellStart"/>
      <w:r>
        <w:rPr>
          <w:color w:val="000000"/>
        </w:rPr>
        <w:t>Full-speed</w:t>
      </w:r>
      <w:proofErr w:type="spellEnd"/>
      <w:r>
        <w:rPr>
          <w:color w:val="000000"/>
        </w:rPr>
        <w:t>) – до 12 Мбит/</w:t>
      </w:r>
      <w:proofErr w:type="gramStart"/>
      <w:r>
        <w:rPr>
          <w:color w:val="000000"/>
        </w:rPr>
        <w:t>с</w:t>
      </w:r>
      <w:proofErr w:type="gramEnd"/>
      <w:r>
        <w:rPr>
          <w:color w:val="000000"/>
        </w:rPr>
        <w:t>;</w:t>
      </w:r>
    </w:p>
    <w:p w:rsidR="00937108" w:rsidRDefault="00937108" w:rsidP="00937108">
      <w:pPr>
        <w:numPr>
          <w:ilvl w:val="0"/>
          <w:numId w:val="3"/>
        </w:numPr>
        <w:spacing w:before="100" w:beforeAutospacing="1" w:after="100" w:afterAutospacing="1" w:line="240" w:lineRule="auto"/>
      </w:pPr>
      <w:proofErr w:type="spellStart"/>
      <w:r>
        <w:rPr>
          <w:color w:val="000000"/>
        </w:rPr>
        <w:t>Высокоскорстной</w:t>
      </w:r>
      <w:proofErr w:type="spellEnd"/>
      <w:r>
        <w:rPr>
          <w:color w:val="000000"/>
        </w:rPr>
        <w:t xml:space="preserve"> (HS, </w:t>
      </w:r>
      <w:proofErr w:type="spellStart"/>
      <w:r>
        <w:rPr>
          <w:color w:val="000000"/>
        </w:rPr>
        <w:t>High-speed</w:t>
      </w:r>
      <w:proofErr w:type="spellEnd"/>
      <w:r>
        <w:rPr>
          <w:color w:val="000000"/>
        </w:rPr>
        <w:t>) – до 480 Мбит/</w:t>
      </w:r>
      <w:proofErr w:type="gramStart"/>
      <w:r>
        <w:rPr>
          <w:color w:val="000000"/>
        </w:rPr>
        <w:t>с</w:t>
      </w:r>
      <w:proofErr w:type="gramEnd"/>
      <w:r>
        <w:rPr>
          <w:color w:val="000000"/>
        </w:rPr>
        <w:t>.</w:t>
      </w:r>
      <w:r>
        <w:t> </w:t>
      </w:r>
    </w:p>
    <w:p w:rsidR="00937108" w:rsidRDefault="00937108" w:rsidP="00937108">
      <w:pPr>
        <w:pStyle w:val="3"/>
      </w:pPr>
      <w:r>
        <w:t>                                           Описания структуры интерфейса USB:</w:t>
      </w:r>
    </w:p>
    <w:p w:rsidR="00937108" w:rsidRDefault="00937108" w:rsidP="00937108">
      <w:pPr>
        <w:pStyle w:val="a7"/>
      </w:pPr>
      <w:r>
        <w:t xml:space="preserve">Имеется один хост (обычно это компьютер, но при его отсутствии хостом может быть специальный контроллер) и от 1 до 127 подчиненных устройств (в нашем случае каждое устройство – это микроконтроллер STM32). </w:t>
      </w:r>
    </w:p>
    <w:p w:rsidR="00937108" w:rsidRDefault="00937108" w:rsidP="00937108">
      <w:pPr>
        <w:pStyle w:val="a7"/>
      </w:pPr>
      <w:r>
        <w:rPr>
          <w:noProof/>
          <w:color w:val="0000FF"/>
        </w:rPr>
        <w:drawing>
          <wp:inline distT="0" distB="0" distL="0" distR="0">
            <wp:extent cx="3990975" cy="1476375"/>
            <wp:effectExtent l="19050" t="0" r="9525" b="0"/>
            <wp:docPr id="2539" name="Рисунок 2539" descr="image">
              <a:hlinkClick xmlns:a="http://schemas.openxmlformats.org/drawingml/2006/main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39" descr="image">
                      <a:hlinkClick r:id="rId1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0975" cy="1476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37108" w:rsidRDefault="00937108" w:rsidP="00937108">
      <w:pPr>
        <w:pStyle w:val="a7"/>
      </w:pPr>
      <w:r>
        <w:t>Всеми делами на шине заправляет именно хост: только он связывается с устройствами и осуществляет обмен данными с ними, USB-устройство не может самостоятельно обратится к хосту, оно должно ожидать, пока хост сам обратится к нему.</w:t>
      </w:r>
    </w:p>
    <w:p w:rsidR="00937108" w:rsidRDefault="00937108" w:rsidP="00937108">
      <w:pPr>
        <w:pStyle w:val="3"/>
        <w:jc w:val="center"/>
      </w:pPr>
      <w:r>
        <w:t>Конечные точки</w:t>
      </w:r>
    </w:p>
    <w:p w:rsidR="00937108" w:rsidRDefault="00937108" w:rsidP="00937108">
      <w:pPr>
        <w:pStyle w:val="a7"/>
      </w:pPr>
      <w:r>
        <w:t xml:space="preserve">С точки зрения хоста каждое USB-устройство представляет собой совокупность так называемых </w:t>
      </w:r>
      <w:r>
        <w:rPr>
          <w:rStyle w:val="a9"/>
          <w:rFonts w:eastAsiaTheme="majorEastAsia"/>
        </w:rPr>
        <w:t>конечных точек (</w:t>
      </w:r>
      <w:proofErr w:type="spellStart"/>
      <w:r>
        <w:rPr>
          <w:rStyle w:val="a9"/>
          <w:rFonts w:eastAsiaTheme="majorEastAsia"/>
        </w:rPr>
        <w:t>endpoint</w:t>
      </w:r>
      <w:proofErr w:type="spellEnd"/>
      <w:r>
        <w:rPr>
          <w:rStyle w:val="a9"/>
          <w:rFonts w:eastAsiaTheme="majorEastAsia"/>
        </w:rPr>
        <w:t>)</w:t>
      </w:r>
      <w:r>
        <w:t>, которых в устройстве может быть несколько, но не меньше одной</w:t>
      </w:r>
      <w:r>
        <w:rPr>
          <w:rStyle w:val="a9"/>
          <w:rFonts w:eastAsiaTheme="majorEastAsia"/>
        </w:rPr>
        <w:t>.</w:t>
      </w:r>
      <w:r>
        <w:t xml:space="preserve"> Согласно </w:t>
      </w:r>
      <w:proofErr w:type="spellStart"/>
      <w:r>
        <w:t>Агурову</w:t>
      </w:r>
      <w:proofErr w:type="spellEnd"/>
      <w:r>
        <w:t xml:space="preserve">, “конечная точка – это часть USB-устройства, которая имеет уникальный идентификатор и является получателем или отправителем информации, передаваемой по шине USB”. </w:t>
      </w:r>
    </w:p>
    <w:p w:rsidR="00937108" w:rsidRDefault="00937108" w:rsidP="00937108">
      <w:pPr>
        <w:pStyle w:val="a7"/>
      </w:pPr>
      <w:r>
        <w:lastRenderedPageBreak/>
        <w:t xml:space="preserve">В реальности каждая конечная точка представляет собой буфер данных в памяти контроллера (это название нужно запомнить и понять его суть). </w:t>
      </w:r>
    </w:p>
    <w:p w:rsidR="00937108" w:rsidRDefault="00937108" w:rsidP="00937108">
      <w:pPr>
        <w:pStyle w:val="a7"/>
      </w:pPr>
      <w:r>
        <w:t>Каждое устройство имеет свой логический адрес (об этом немного позже) и несколько конечных точек, имеющих свои номера. Когда хост обращается к устройству, он использует адрес устройства и номер конечной точки, к которой обращается. Процесс обмена по шине USB представляет собой обмен данными между хостом и конечной точкой (т.е. буфером в памяти контроллера, который за ней закреплен).</w:t>
      </w:r>
    </w:p>
    <w:p w:rsidR="00937108" w:rsidRDefault="00937108" w:rsidP="00937108">
      <w:pPr>
        <w:pStyle w:val="a7"/>
      </w:pPr>
      <w:r>
        <w:t xml:space="preserve">Каждое устройство обязано иметь </w:t>
      </w:r>
      <w:r>
        <w:rPr>
          <w:rStyle w:val="a9"/>
          <w:rFonts w:eastAsiaTheme="majorEastAsia"/>
        </w:rPr>
        <w:t>нулевую конечную точку</w:t>
      </w:r>
      <w:r>
        <w:t xml:space="preserve">, обращаясь к которой хост может определить тип и параметры </w:t>
      </w:r>
      <w:proofErr w:type="gramStart"/>
      <w:r>
        <w:t>устройства</w:t>
      </w:r>
      <w:proofErr w:type="gramEnd"/>
      <w:r>
        <w:t xml:space="preserve"> а также выполнить его инициализацию и конфигурирование. Когда устройство было только подключено, хосту доступна только нулевая конечная точка. Посредством ее хост считывает информацию об устройстве и выполняет его настройку. </w:t>
      </w:r>
    </w:p>
    <w:p w:rsidR="00937108" w:rsidRDefault="00937108" w:rsidP="00937108">
      <w:pPr>
        <w:pStyle w:val="a7"/>
      </w:pPr>
      <w:proofErr w:type="gramStart"/>
      <w:r>
        <w:rPr>
          <w:rStyle w:val="a9"/>
          <w:rFonts w:eastAsiaTheme="majorEastAsia"/>
          <w:sz w:val="15"/>
          <w:szCs w:val="15"/>
        </w:rPr>
        <w:t>Наверное</w:t>
      </w:r>
      <w:proofErr w:type="gramEnd"/>
      <w:r>
        <w:rPr>
          <w:rStyle w:val="a9"/>
          <w:rFonts w:eastAsiaTheme="majorEastAsia"/>
          <w:sz w:val="15"/>
          <w:szCs w:val="15"/>
        </w:rPr>
        <w:t xml:space="preserve"> замечали, как при подключении USB-устройства к компьютеру, на экране появляется название устройства. Это </w:t>
      </w:r>
      <w:proofErr w:type="gramStart"/>
      <w:r>
        <w:rPr>
          <w:rStyle w:val="a9"/>
          <w:rFonts w:eastAsiaTheme="majorEastAsia"/>
          <w:sz w:val="15"/>
          <w:szCs w:val="15"/>
        </w:rPr>
        <w:t>название</w:t>
      </w:r>
      <w:proofErr w:type="gramEnd"/>
      <w:r>
        <w:rPr>
          <w:rStyle w:val="a9"/>
          <w:rFonts w:eastAsiaTheme="majorEastAsia"/>
          <w:sz w:val="15"/>
          <w:szCs w:val="15"/>
        </w:rPr>
        <w:t xml:space="preserve"> а также другая полезная информация передается именно посредством нулевой конечной точки.</w:t>
      </w:r>
    </w:p>
    <w:p w:rsidR="00937108" w:rsidRDefault="00937108" w:rsidP="00937108">
      <w:pPr>
        <w:pStyle w:val="a7"/>
      </w:pPr>
      <w:r>
        <w:t xml:space="preserve">Немного позже рассмотрим структуру данных, которые содержит нулевая конечная точка, а сейчас поговорим об адресе USB-устройства. Как было упомянуто, </w:t>
      </w:r>
      <w:proofErr w:type="gramStart"/>
      <w:r>
        <w:t>возможно</w:t>
      </w:r>
      <w:proofErr w:type="gramEnd"/>
      <w:r>
        <w:t xml:space="preserve"> до 127 адресов устройств. При подключении устройству присваивается нулевой адрес. Хост, </w:t>
      </w:r>
      <w:proofErr w:type="gramStart"/>
      <w:r>
        <w:t>поняв</w:t>
      </w:r>
      <w:proofErr w:type="gramEnd"/>
      <w:r>
        <w:t xml:space="preserve"> что к нему подключили новое устройство, обращается по нулевому адресу к его нулевой конечной точке. В процессе конфигурирования он присваивает ему новый адрес (</w:t>
      </w:r>
      <w:proofErr w:type="gramStart"/>
      <w:r>
        <w:t>например</w:t>
      </w:r>
      <w:proofErr w:type="gramEnd"/>
      <w:r>
        <w:t xml:space="preserve"> 1), по которому потом с ним и работает. </w:t>
      </w:r>
    </w:p>
    <w:p w:rsidR="00937108" w:rsidRDefault="00937108" w:rsidP="00937108">
      <w:pPr>
        <w:pStyle w:val="3"/>
        <w:jc w:val="center"/>
      </w:pPr>
      <w:r>
        <w:t>Передача данных</w:t>
      </w:r>
    </w:p>
    <w:p w:rsidR="00937108" w:rsidRDefault="00937108" w:rsidP="00937108">
      <w:pPr>
        <w:pStyle w:val="a7"/>
        <w:jc w:val="center"/>
      </w:pPr>
      <w:r>
        <w:t xml:space="preserve">Пришло время рассмотреть принцип обмена информацией между хостом и устройством. Для этого введем понятие канала. </w:t>
      </w:r>
      <w:r>
        <w:rPr>
          <w:rStyle w:val="a9"/>
          <w:rFonts w:eastAsiaTheme="majorEastAsia"/>
        </w:rPr>
        <w:t>Канал</w:t>
      </w:r>
      <w:r>
        <w:t xml:space="preserve"> – это логическое соединение между программным обеспечением хоста и конечной точкой. Физически его не существует, но благодаря всему каналообразующему оборудованию шины USB со стороны хоста и устройства, хост работает </w:t>
      </w:r>
      <w:proofErr w:type="gramStart"/>
      <w:r>
        <w:t>к</w:t>
      </w:r>
      <w:proofErr w:type="gramEnd"/>
      <w:r>
        <w:t xml:space="preserve"> конкретной конечной точкой как бы через отдельный канал, не задумываясь над тем, что находится между ними. Со стороны устройства (читай микроконтроллер STM32) таким каналообразующим оборудованием является модуль USB с его регистрами и прочими штуками. Все выше сказанное выглядит примерно так: </w:t>
      </w:r>
    </w:p>
    <w:p w:rsidR="00937108" w:rsidRDefault="00937108" w:rsidP="00937108">
      <w:pPr>
        <w:pStyle w:val="a7"/>
        <w:jc w:val="center"/>
      </w:pPr>
      <w:r>
        <w:t> </w:t>
      </w:r>
    </w:p>
    <w:p w:rsidR="00937108" w:rsidRDefault="00937108" w:rsidP="00937108">
      <w:pPr>
        <w:pStyle w:val="a7"/>
        <w:jc w:val="center"/>
      </w:pPr>
      <w:r>
        <w:rPr>
          <w:noProof/>
          <w:color w:val="0000FF"/>
        </w:rPr>
        <w:drawing>
          <wp:inline distT="0" distB="0" distL="0" distR="0">
            <wp:extent cx="5773003" cy="1628926"/>
            <wp:effectExtent l="0" t="0" r="0" b="9525"/>
            <wp:docPr id="2540" name="Рисунок 2540" descr="image">
              <a:hlinkClick xmlns:a="http://schemas.openxmlformats.org/drawingml/2006/main" r:id="rId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40" descr="image">
                      <a:hlinkClick r:id="rId1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468" cy="1628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37108" w:rsidRDefault="00937108" w:rsidP="00937108">
      <w:pPr>
        <w:pStyle w:val="a7"/>
      </w:pPr>
      <w:r>
        <w:t>Постепенно мы подошли к самому интересному – что представляет собой поток кадров, который циркулирует между хостом и устройством, т.е. в каком формате передается информация, как адресуются устройства и их конечные точки.</w:t>
      </w:r>
    </w:p>
    <w:p w:rsidR="00937108" w:rsidRDefault="00937108" w:rsidP="00937108">
      <w:pPr>
        <w:pStyle w:val="a7"/>
      </w:pPr>
      <w:r>
        <w:lastRenderedPageBreak/>
        <w:t>Структура данных следующая: вся информация передается</w:t>
      </w:r>
      <w:r>
        <w:rPr>
          <w:rStyle w:val="a8"/>
        </w:rPr>
        <w:t xml:space="preserve"> кадрами</w:t>
      </w:r>
      <w:r>
        <w:t xml:space="preserve">, которые следуют друг за другом каждую миллисекунду. Кадр состоит из некоторого количества </w:t>
      </w:r>
      <w:r>
        <w:rPr>
          <w:rStyle w:val="a8"/>
        </w:rPr>
        <w:t>транзакций</w:t>
      </w:r>
      <w:r>
        <w:t xml:space="preserve">, каждая из которых относится к определенной конечной точке заданного устройства. Транзакции, в свою очередь, состоят из </w:t>
      </w:r>
      <w:r>
        <w:rPr>
          <w:rStyle w:val="a8"/>
        </w:rPr>
        <w:t>пакетов</w:t>
      </w:r>
      <w:r>
        <w:t xml:space="preserve">. </w:t>
      </w:r>
    </w:p>
    <w:p w:rsidR="00937108" w:rsidRDefault="00937108" w:rsidP="00937108">
      <w:pPr>
        <w:pStyle w:val="a7"/>
      </w:pPr>
      <w:r>
        <w:t xml:space="preserve">Каждая транзакция содержит адрес устройства и адрес конечной точки. Благодаря этим данным посылка достигает нужного адресата. Со стороны устройства USB-контроллер берет на себя всю черновую работу по приему этих посылок, их идентификации, контроль ошибок и пр. </w:t>
      </w:r>
    </w:p>
    <w:p w:rsidR="00937108" w:rsidRDefault="00937108" w:rsidP="00937108">
      <w:pPr>
        <w:pStyle w:val="a7"/>
      </w:pPr>
      <w:r>
        <w:t>Чтобы упорядочить сказанную выше информацию, приведу иллюстрацию, показывающую структуру передаваемых данных:</w:t>
      </w:r>
    </w:p>
    <w:p w:rsidR="00937108" w:rsidRDefault="00937108" w:rsidP="00937108">
      <w:pPr>
        <w:pStyle w:val="a7"/>
      </w:pPr>
      <w:r>
        <w:rPr>
          <w:noProof/>
          <w:color w:val="0000FF"/>
        </w:rPr>
        <w:drawing>
          <wp:inline distT="0" distB="0" distL="0" distR="0">
            <wp:extent cx="5752531" cy="2733089"/>
            <wp:effectExtent l="0" t="0" r="635" b="0"/>
            <wp:docPr id="2541" name="Рисунок 2541" descr="image">
              <a:hlinkClick xmlns:a="http://schemas.openxmlformats.org/drawingml/2006/main" r:id="rId1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41" descr="image">
                      <a:hlinkClick r:id="rId1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764" cy="2733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37108" w:rsidRDefault="00937108" w:rsidP="00937108">
      <w:pPr>
        <w:pStyle w:val="a7"/>
      </w:pPr>
      <w:r>
        <w:t>Каждый кадр начинается пакетом SOF (</w:t>
      </w:r>
      <w:proofErr w:type="spellStart"/>
      <w:r>
        <w:t>startofframe</w:t>
      </w:r>
      <w:proofErr w:type="spellEnd"/>
      <w:r>
        <w:t xml:space="preserve">). Этот пакет извещает все устройства, в том числе и наше, что начался новый кадр. Пакет SOF содержит информацию о номере текущего кадра. После него следуют транзакции, которые предназначаются для определенных конечных точек. Каждая транзакция состоит из трех пакетов. </w:t>
      </w:r>
      <w:proofErr w:type="gramStart"/>
      <w:r>
        <w:t>В первом пакете (который называется маркер-пакетом) содержится адрес устройства, для которого предназначена эта транзакция, номер конечной точки и тип действий, которые должно сделать устройства.</w:t>
      </w:r>
      <w:proofErr w:type="gramEnd"/>
      <w:r>
        <w:t xml:space="preserve"> Второй пакет – это данные, которые передаются конечной точке хостом (или которые передает конечная точка хосту). Третий пакет – подтверждение (или не подтверждение) о получении данных.</w:t>
      </w:r>
    </w:p>
    <w:p w:rsidR="00937108" w:rsidRDefault="00937108" w:rsidP="00937108">
      <w:pPr>
        <w:pStyle w:val="a7"/>
      </w:pPr>
      <w:r>
        <w:t xml:space="preserve">Как видим, вся информация передается в виде пакетов. Пакет состоит из пяти полей: </w:t>
      </w:r>
    </w:p>
    <w:p w:rsidR="00937108" w:rsidRDefault="00937108" w:rsidP="00937108">
      <w:pPr>
        <w:pStyle w:val="a7"/>
      </w:pPr>
      <w:r>
        <w:rPr>
          <w:noProof/>
          <w:color w:val="0000FF"/>
        </w:rPr>
        <w:drawing>
          <wp:inline distT="0" distB="0" distL="0" distR="0">
            <wp:extent cx="4476750" cy="390525"/>
            <wp:effectExtent l="19050" t="0" r="0" b="0"/>
            <wp:docPr id="2542" name="Рисунок 2542" descr="image">
              <a:hlinkClick xmlns:a="http://schemas.openxmlformats.org/drawingml/2006/main" r:id="rId1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42" descr="image">
                      <a:hlinkClick r:id="rId1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0" cy="390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37108" w:rsidRDefault="00937108" w:rsidP="00937108">
      <w:pPr>
        <w:numPr>
          <w:ilvl w:val="0"/>
          <w:numId w:val="4"/>
        </w:numPr>
        <w:spacing w:before="100" w:beforeAutospacing="1" w:after="100" w:afterAutospacing="1" w:line="240" w:lineRule="auto"/>
      </w:pPr>
      <w:r>
        <w:rPr>
          <w:color w:val="000000"/>
        </w:rPr>
        <w:t>Поле SYNC – синхронизация. Указывает USB-модулю контроллера, что начинается новый пакет.</w:t>
      </w:r>
    </w:p>
    <w:p w:rsidR="00937108" w:rsidRDefault="00937108" w:rsidP="00937108">
      <w:pPr>
        <w:numPr>
          <w:ilvl w:val="0"/>
          <w:numId w:val="4"/>
        </w:numPr>
        <w:spacing w:before="100" w:beforeAutospacing="1" w:after="100" w:afterAutospacing="1" w:line="240" w:lineRule="auto"/>
      </w:pPr>
      <w:r>
        <w:rPr>
          <w:color w:val="000000"/>
        </w:rPr>
        <w:t>Поле PID – четырехбитное поле, которое указывает тип пакета.</w:t>
      </w:r>
    </w:p>
    <w:p w:rsidR="00937108" w:rsidRDefault="00937108" w:rsidP="00937108">
      <w:pPr>
        <w:numPr>
          <w:ilvl w:val="0"/>
          <w:numId w:val="4"/>
        </w:numPr>
        <w:spacing w:before="100" w:beforeAutospacing="1" w:after="100" w:afterAutospacing="1" w:line="240" w:lineRule="auto"/>
      </w:pPr>
      <w:r>
        <w:rPr>
          <w:color w:val="000000"/>
        </w:rPr>
        <w:t xml:space="preserve">Поле </w:t>
      </w:r>
      <w:proofErr w:type="spellStart"/>
      <w:r>
        <w:rPr>
          <w:color w:val="000000"/>
        </w:rPr>
        <w:t>Check</w:t>
      </w:r>
      <w:proofErr w:type="spellEnd"/>
      <w:r>
        <w:rPr>
          <w:color w:val="000000"/>
        </w:rPr>
        <w:t xml:space="preserve"> – побитная инверсия PID (как я понял, для контроля правильности PID).</w:t>
      </w:r>
    </w:p>
    <w:p w:rsidR="00937108" w:rsidRDefault="00937108" w:rsidP="00937108">
      <w:pPr>
        <w:numPr>
          <w:ilvl w:val="0"/>
          <w:numId w:val="4"/>
        </w:numPr>
        <w:spacing w:before="100" w:beforeAutospacing="1" w:after="100" w:afterAutospacing="1" w:line="240" w:lineRule="auto"/>
      </w:pPr>
      <w:r>
        <w:rPr>
          <w:color w:val="000000"/>
        </w:rPr>
        <w:t>Поле “Данные пакета” – содержит данные пакета.</w:t>
      </w:r>
    </w:p>
    <w:p w:rsidR="00937108" w:rsidRDefault="00937108" w:rsidP="00937108">
      <w:pPr>
        <w:numPr>
          <w:ilvl w:val="0"/>
          <w:numId w:val="4"/>
        </w:numPr>
        <w:spacing w:before="100" w:beforeAutospacing="1" w:after="100" w:afterAutospacing="1" w:line="240" w:lineRule="auto"/>
      </w:pPr>
      <w:r>
        <w:rPr>
          <w:color w:val="000000"/>
        </w:rPr>
        <w:t>Поле EOP – признак конца пакета.</w:t>
      </w:r>
    </w:p>
    <w:p w:rsidR="00937108" w:rsidRDefault="00937108" w:rsidP="00937108">
      <w:pPr>
        <w:pStyle w:val="a7"/>
      </w:pPr>
      <w:r>
        <w:lastRenderedPageBreak/>
        <w:t>Как мы увидели, транзакция состоит из трех пакетов. Пакеты, соответственно, бывают трех типов:</w:t>
      </w:r>
    </w:p>
    <w:p w:rsidR="00937108" w:rsidRDefault="00937108" w:rsidP="00937108">
      <w:pPr>
        <w:pStyle w:val="a7"/>
      </w:pPr>
      <w:proofErr w:type="gramStart"/>
      <w:r>
        <w:rPr>
          <w:color w:val="000000"/>
        </w:rPr>
        <w:t>маркер-пакеты</w:t>
      </w:r>
      <w:proofErr w:type="gramEnd"/>
      <w:r>
        <w:rPr>
          <w:color w:val="000000"/>
        </w:rPr>
        <w:t>, пакеты данных, пакеты подтверждения.</w:t>
      </w:r>
    </w:p>
    <w:p w:rsidR="00937108" w:rsidRDefault="00937108" w:rsidP="00937108">
      <w:pPr>
        <w:pStyle w:val="a7"/>
      </w:pPr>
      <w:r>
        <w:rPr>
          <w:noProof/>
          <w:color w:val="0000FF"/>
        </w:rPr>
        <w:drawing>
          <wp:inline distT="0" distB="0" distL="0" distR="0">
            <wp:extent cx="5759355" cy="3887842"/>
            <wp:effectExtent l="0" t="0" r="0" b="0"/>
            <wp:docPr id="2543" name="Рисунок 2543" descr="image">
              <a:hlinkClick xmlns:a="http://schemas.openxmlformats.org/drawingml/2006/main" r:id="rId2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43" descr="image">
                      <a:hlinkClick r:id="rId2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922" cy="388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37108" w:rsidRDefault="00937108" w:rsidP="00937108">
      <w:pPr>
        <w:pStyle w:val="a7"/>
      </w:pPr>
      <w:r>
        <w:rPr>
          <w:rStyle w:val="a9"/>
          <w:rFonts w:eastAsiaTheme="majorEastAsia"/>
        </w:rPr>
        <w:t xml:space="preserve">(на схеме не полный список возможных комбинаций PID, а только </w:t>
      </w:r>
      <w:proofErr w:type="spellStart"/>
      <w:r>
        <w:rPr>
          <w:rStyle w:val="a9"/>
          <w:rFonts w:eastAsiaTheme="majorEastAsia"/>
        </w:rPr>
        <w:t>основные</w:t>
      </w:r>
      <w:proofErr w:type="gramStart"/>
      <w:r>
        <w:rPr>
          <w:rStyle w:val="a9"/>
          <w:rFonts w:eastAsiaTheme="majorEastAsia"/>
        </w:rPr>
        <w:t>.В</w:t>
      </w:r>
      <w:proofErr w:type="gramEnd"/>
      <w:r>
        <w:rPr>
          <w:rStyle w:val="a9"/>
          <w:rFonts w:eastAsiaTheme="majorEastAsia"/>
        </w:rPr>
        <w:t>сего</w:t>
      </w:r>
      <w:proofErr w:type="spellEnd"/>
      <w:r>
        <w:rPr>
          <w:rStyle w:val="a9"/>
          <w:rFonts w:eastAsiaTheme="majorEastAsia"/>
        </w:rPr>
        <w:t xml:space="preserve"> их 15 + одна зарезервированная)</w:t>
      </w:r>
    </w:p>
    <w:p w:rsidR="00937108" w:rsidRDefault="00937108" w:rsidP="00937108">
      <w:pPr>
        <w:pStyle w:val="a7"/>
      </w:pPr>
      <w:proofErr w:type="gramStart"/>
      <w:r>
        <w:rPr>
          <w:u w:val="single"/>
        </w:rPr>
        <w:t>Маркер-пакеты</w:t>
      </w:r>
      <w:proofErr w:type="gramEnd"/>
      <w:r>
        <w:rPr>
          <w:u w:val="single"/>
        </w:rPr>
        <w:t xml:space="preserve"> IN, OUT и SETUP</w:t>
      </w:r>
    </w:p>
    <w:p w:rsidR="00937108" w:rsidRDefault="00937108" w:rsidP="00937108">
      <w:pPr>
        <w:pStyle w:val="a7"/>
      </w:pPr>
      <w:r>
        <w:t>Эти пакеты посылает хост. Поле данных этих пакетов содержит адрес конечной точки, ее номер и контрольную сумму:</w:t>
      </w:r>
    </w:p>
    <w:p w:rsidR="00937108" w:rsidRDefault="00937108" w:rsidP="00937108">
      <w:pPr>
        <w:pStyle w:val="a7"/>
      </w:pPr>
      <w:r>
        <w:rPr>
          <w:noProof/>
          <w:color w:val="0000FF"/>
        </w:rPr>
        <w:drawing>
          <wp:inline distT="0" distB="0" distL="0" distR="0">
            <wp:extent cx="4895850" cy="685800"/>
            <wp:effectExtent l="19050" t="0" r="0" b="0"/>
            <wp:docPr id="2544" name="Рисунок 2544" descr="image">
              <a:hlinkClick xmlns:a="http://schemas.openxmlformats.org/drawingml/2006/main" r:id="rId2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44" descr="image">
                      <a:hlinkClick r:id="rId2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5850" cy="685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37108" w:rsidRDefault="00937108" w:rsidP="00937108">
      <w:pPr>
        <w:pStyle w:val="a7"/>
      </w:pPr>
      <w:proofErr w:type="spellStart"/>
      <w:r>
        <w:t>Func</w:t>
      </w:r>
      <w:proofErr w:type="spellEnd"/>
      <w:r>
        <w:t xml:space="preserve"> – это адрес устройства, в котором расположена конечная точка, </w:t>
      </w:r>
      <w:proofErr w:type="spellStart"/>
      <w:r>
        <w:t>EndP</w:t>
      </w:r>
      <w:proofErr w:type="spellEnd"/>
      <w:r>
        <w:t xml:space="preserve"> – номер конечной точки, CRC вычисляется по </w:t>
      </w:r>
      <w:proofErr w:type="spellStart"/>
      <w:r>
        <w:t>Func</w:t>
      </w:r>
      <w:proofErr w:type="spellEnd"/>
      <w:r>
        <w:t xml:space="preserve"> и </w:t>
      </w:r>
      <w:proofErr w:type="spellStart"/>
      <w:r>
        <w:t>EndP</w:t>
      </w:r>
      <w:proofErr w:type="spellEnd"/>
      <w:r>
        <w:t>.</w:t>
      </w:r>
    </w:p>
    <w:p w:rsidR="00937108" w:rsidRDefault="00937108" w:rsidP="00937108">
      <w:pPr>
        <w:pStyle w:val="a7"/>
      </w:pPr>
      <w:r>
        <w:rPr>
          <w:u w:val="single"/>
        </w:rPr>
        <w:t>Пакеты данных Data0 и Data1</w:t>
      </w:r>
    </w:p>
    <w:p w:rsidR="00937108" w:rsidRDefault="00937108" w:rsidP="00937108">
      <w:pPr>
        <w:pStyle w:val="a7"/>
      </w:pPr>
      <w:r>
        <w:t xml:space="preserve">Пакет данных следует после маркер-пакета, который указывает </w:t>
      </w:r>
      <w:proofErr w:type="gramStart"/>
      <w:r>
        <w:t>кому</w:t>
      </w:r>
      <w:proofErr w:type="gramEnd"/>
      <w:r>
        <w:t xml:space="preserve"> предназначены эти данные. Количество данных — от 0 до 1023 байт. После данных следует поле контроля данных:</w:t>
      </w:r>
    </w:p>
    <w:p w:rsidR="00937108" w:rsidRDefault="00937108" w:rsidP="00937108">
      <w:pPr>
        <w:pStyle w:val="a7"/>
      </w:pPr>
      <w:r>
        <w:rPr>
          <w:noProof/>
          <w:color w:val="0000FF"/>
        </w:rPr>
        <w:lastRenderedPageBreak/>
        <w:drawing>
          <wp:inline distT="0" distB="0" distL="0" distR="0">
            <wp:extent cx="4895850" cy="685800"/>
            <wp:effectExtent l="19050" t="0" r="0" b="0"/>
            <wp:docPr id="2545" name="Рисунок 2545" descr="image">
              <a:hlinkClick xmlns:a="http://schemas.openxmlformats.org/drawingml/2006/main" r:id="rId2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45" descr="image">
                      <a:hlinkClick r:id="rId2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5850" cy="685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37108" w:rsidRDefault="00937108" w:rsidP="00937108">
      <w:pPr>
        <w:pStyle w:val="a7"/>
      </w:pPr>
      <w:r>
        <w:t>Пакеты данных имеют две разновидности – Data0 и Data1. Они отличаются только полем PID. В кадре эти пакеты обязательно чередуются, что сделано для контроля помех.</w:t>
      </w:r>
    </w:p>
    <w:p w:rsidR="00937108" w:rsidRDefault="00937108" w:rsidP="00937108">
      <w:pPr>
        <w:pStyle w:val="a7"/>
      </w:pPr>
      <w:r>
        <w:rPr>
          <w:u w:val="single"/>
        </w:rPr>
        <w:t>Пакеты подтверждения ACK, NACK</w:t>
      </w:r>
    </w:p>
    <w:p w:rsidR="00937108" w:rsidRDefault="00937108" w:rsidP="00937108">
      <w:pPr>
        <w:pStyle w:val="a7"/>
      </w:pPr>
      <w:r>
        <w:t xml:space="preserve">Эти пакеты посылать может и хост и устройство. Если хост или устройство приняло посылку успешно, то оно подтверждает это пакетом ACK. Иначе – пакетом NACK. Еще одно применение пакета NACK: устройство приняло маркер-пакет IN от хоста, но не может передать данные (например, они еще не готовы). В этом случае сразу после </w:t>
      </w:r>
      <w:proofErr w:type="gramStart"/>
      <w:r>
        <w:t>маркер-пакета</w:t>
      </w:r>
      <w:proofErr w:type="gramEnd"/>
      <w:r>
        <w:t xml:space="preserve"> устройство посылает в место данных пакет NACK, и хост поймет, что устройство пока не готово.</w:t>
      </w:r>
    </w:p>
    <w:p w:rsidR="00937108" w:rsidRDefault="00937108" w:rsidP="00937108">
      <w:pPr>
        <w:pStyle w:val="a7"/>
      </w:pPr>
      <w:r>
        <w:rPr>
          <w:noProof/>
          <w:color w:val="0000FF"/>
        </w:rPr>
        <w:drawing>
          <wp:inline distT="0" distB="0" distL="0" distR="0">
            <wp:extent cx="2552700" cy="390525"/>
            <wp:effectExtent l="19050" t="0" r="0" b="0"/>
            <wp:docPr id="2546" name="Рисунок 2546" descr="image">
              <a:hlinkClick xmlns:a="http://schemas.openxmlformats.org/drawingml/2006/main" r:id="rId2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46" descr="image">
                      <a:hlinkClick r:id="rId2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0" cy="390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>Пакет подтверждения, в отличи</w:t>
      </w:r>
      <w:proofErr w:type="gramStart"/>
      <w:r>
        <w:t>и</w:t>
      </w:r>
      <w:proofErr w:type="gramEnd"/>
      <w:r>
        <w:t xml:space="preserve"> от маркер-пакета и пакета данных, не имеет поля данных.</w:t>
      </w:r>
    </w:p>
    <w:p w:rsidR="00937108" w:rsidRDefault="00937108" w:rsidP="00937108">
      <w:pPr>
        <w:pStyle w:val="a7"/>
      </w:pPr>
      <w:r>
        <w:rPr>
          <w:u w:val="single"/>
        </w:rPr>
        <w:t>Пакет начала кадра SOF</w:t>
      </w:r>
    </w:p>
    <w:p w:rsidR="00937108" w:rsidRDefault="00937108" w:rsidP="00937108">
      <w:pPr>
        <w:pStyle w:val="a7"/>
      </w:pPr>
      <w:r>
        <w:t>Этот пакет передается в кадре всего один раз – в его начале:</w:t>
      </w:r>
    </w:p>
    <w:p w:rsidR="00937108" w:rsidRDefault="00937108" w:rsidP="00937108">
      <w:pPr>
        <w:pStyle w:val="a7"/>
      </w:pPr>
      <w:r>
        <w:rPr>
          <w:noProof/>
          <w:color w:val="0000FF"/>
        </w:rPr>
        <w:drawing>
          <wp:inline distT="0" distB="0" distL="0" distR="0">
            <wp:extent cx="5886450" cy="695325"/>
            <wp:effectExtent l="19050" t="0" r="0" b="0"/>
            <wp:docPr id="2547" name="Рисунок 2547" descr="image">
              <a:hlinkClick xmlns:a="http://schemas.openxmlformats.org/drawingml/2006/main" r:id="rId2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47" descr="image">
                      <a:hlinkClick r:id="rId2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6450" cy="695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37108" w:rsidRDefault="00937108" w:rsidP="00937108">
      <w:pPr>
        <w:pStyle w:val="a7"/>
      </w:pPr>
      <w:r>
        <w:t xml:space="preserve">Поле </w:t>
      </w:r>
      <w:proofErr w:type="spellStart"/>
      <w:r>
        <w:t>Frame</w:t>
      </w:r>
      <w:proofErr w:type="spellEnd"/>
      <w:r>
        <w:t xml:space="preserve"> (11 разрядов) содержит номер передаваемого кадра. CRC (5 разрядов) – контрольная сумма, которая вычисляется по </w:t>
      </w:r>
      <w:proofErr w:type="spellStart"/>
      <w:r>
        <w:t>Frame</w:t>
      </w:r>
      <w:proofErr w:type="spellEnd"/>
      <w:r>
        <w:t>.</w:t>
      </w:r>
    </w:p>
    <w:p w:rsidR="00937108" w:rsidRDefault="00937108" w:rsidP="00937108">
      <w:pPr>
        <w:pStyle w:val="a7"/>
      </w:pPr>
      <w:r>
        <w:t xml:space="preserve">Вернемся к транзакциям. Напомню, что транзакция предназначена для обмена данными между хостом и устройством. Каждая транзакция состоит из трех пакетов: маркер-пакет (указывает адрес и номер конечной </w:t>
      </w:r>
      <w:proofErr w:type="gramStart"/>
      <w:r>
        <w:t>точки</w:t>
      </w:r>
      <w:proofErr w:type="gramEnd"/>
      <w:r>
        <w:t xml:space="preserve"> для которой эта транзакция, и тип действий), пакет данных (передается от хоста к устройству или наоборот) и пакет подтверждения. В зависимости от типа </w:t>
      </w:r>
      <w:proofErr w:type="gramStart"/>
      <w:r>
        <w:t>маркер-пакета</w:t>
      </w:r>
      <w:proofErr w:type="gramEnd"/>
      <w:r>
        <w:t xml:space="preserve"> существует три разновидности транзакций:</w:t>
      </w:r>
    </w:p>
    <w:p w:rsidR="00937108" w:rsidRDefault="00937108" w:rsidP="00937108">
      <w:pPr>
        <w:pStyle w:val="a7"/>
      </w:pPr>
      <w:r>
        <w:rPr>
          <w:noProof/>
          <w:color w:val="0000FF"/>
        </w:rPr>
        <w:lastRenderedPageBreak/>
        <w:drawing>
          <wp:inline distT="0" distB="0" distL="0" distR="0">
            <wp:extent cx="5773003" cy="4326341"/>
            <wp:effectExtent l="0" t="0" r="0" b="0"/>
            <wp:docPr id="2548" name="Рисунок 2548" descr="image">
              <a:hlinkClick xmlns:a="http://schemas.openxmlformats.org/drawingml/2006/main" r:id="rId3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48" descr="image">
                      <a:hlinkClick r:id="rId3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0346" cy="432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37108" w:rsidRDefault="00937108" w:rsidP="00937108">
      <w:pPr>
        <w:pStyle w:val="a7"/>
      </w:pPr>
      <w:r>
        <w:rPr>
          <w:rStyle w:val="a8"/>
        </w:rPr>
        <w:t>Прием</w:t>
      </w:r>
      <w:r>
        <w:t xml:space="preserve"> данных хостом инициируется посылкой </w:t>
      </w:r>
      <w:proofErr w:type="gramStart"/>
      <w:r>
        <w:t>маркер-пакета</w:t>
      </w:r>
      <w:proofErr w:type="gramEnd"/>
      <w:r>
        <w:t xml:space="preserve"> IN. Есть две разновидности приема – с подтверждением и без подтверждения приема (изохронный режим). </w:t>
      </w:r>
    </w:p>
    <w:p w:rsidR="00937108" w:rsidRDefault="00937108" w:rsidP="00937108">
      <w:pPr>
        <w:pStyle w:val="a7"/>
      </w:pPr>
      <w:r>
        <w:rPr>
          <w:rStyle w:val="a8"/>
        </w:rPr>
        <w:t>Передача</w:t>
      </w:r>
      <w:r>
        <w:t xml:space="preserve"> данных из хоста в устройство инициируется посылкой маркер пакета OUT. В этом режиме также существует две разновидности — с подтверждением и без подтверждения.</w:t>
      </w:r>
    </w:p>
    <w:p w:rsidR="00937108" w:rsidRDefault="00937108" w:rsidP="00937108">
      <w:pPr>
        <w:pStyle w:val="a7"/>
      </w:pPr>
      <w:r>
        <w:t xml:space="preserve">Если обмен происходит с подтверждением, то проверяется факт доставки посылки, без подтверждения – не проверяется. Зачем нужен последний режим? Изохронный режим обычно используется для приема/передачи аудио и </w:t>
      </w:r>
      <w:proofErr w:type="gramStart"/>
      <w:r>
        <w:t>видео информации</w:t>
      </w:r>
      <w:proofErr w:type="gramEnd"/>
      <w:r>
        <w:t>, для которой несущественна потеря некоторого количества посылок, а вот скорость обмена весьма принципиальна.</w:t>
      </w:r>
    </w:p>
    <w:p w:rsidR="00937108" w:rsidRDefault="00937108" w:rsidP="00937108">
      <w:pPr>
        <w:pStyle w:val="a7"/>
      </w:pPr>
      <w:r>
        <w:rPr>
          <w:rStyle w:val="a8"/>
        </w:rPr>
        <w:t>Передача команды</w:t>
      </w:r>
      <w:r>
        <w:t xml:space="preserve"> – это третья разновидность транзакций. Начинается с </w:t>
      </w:r>
      <w:proofErr w:type="gramStart"/>
      <w:r>
        <w:t>маркер-пакета</w:t>
      </w:r>
      <w:proofErr w:type="gramEnd"/>
      <w:r>
        <w:t xml:space="preserve"> SETUP. Используется для конфигурирования устройства хостом.</w:t>
      </w:r>
    </w:p>
    <w:p w:rsidR="00937108" w:rsidRDefault="00937108" w:rsidP="00937108">
      <w:pPr>
        <w:pStyle w:val="3"/>
        <w:jc w:val="center"/>
      </w:pPr>
      <w:r>
        <w:t>Протоколы транзакций</w:t>
      </w:r>
    </w:p>
    <w:p w:rsidR="00937108" w:rsidRDefault="00937108" w:rsidP="00937108">
      <w:pPr>
        <w:pStyle w:val="a7"/>
      </w:pPr>
      <w:r>
        <w:t>Мы рассмотрели три разновидности транзакций: IN, OUT и SETUP. В зависимости от типа передачи данных каждая посылка состоит из одной или нескольких транзакций. Дальше рассмотрим разновидности посылок.</w:t>
      </w:r>
    </w:p>
    <w:p w:rsidR="00937108" w:rsidRDefault="00937108" w:rsidP="00937108">
      <w:pPr>
        <w:pStyle w:val="a7"/>
      </w:pPr>
      <w:r>
        <w:rPr>
          <w:u w:val="single"/>
        </w:rPr>
        <w:t>Управляющие посылки</w:t>
      </w:r>
    </w:p>
    <w:p w:rsidR="00937108" w:rsidRDefault="00937108" w:rsidP="00937108">
      <w:pPr>
        <w:pStyle w:val="a7"/>
      </w:pPr>
      <w:r>
        <w:t>Эти посылки используются для конфигурирования устройства. Начинаются с транзакции передачи команды (SETUP). Есть три разновидности:</w:t>
      </w:r>
    </w:p>
    <w:p w:rsidR="00937108" w:rsidRDefault="00937108" w:rsidP="00937108">
      <w:pPr>
        <w:pStyle w:val="a7"/>
      </w:pPr>
      <w:r>
        <w:lastRenderedPageBreak/>
        <w:t xml:space="preserve">Управляющая посылка </w:t>
      </w:r>
      <w:r>
        <w:rPr>
          <w:rStyle w:val="a8"/>
        </w:rPr>
        <w:t>записи данных</w:t>
      </w:r>
      <w:r>
        <w:t xml:space="preserve"> (</w:t>
      </w:r>
      <w:proofErr w:type="spellStart"/>
      <w:r>
        <w:t>ControlWrite</w:t>
      </w:r>
      <w:proofErr w:type="spellEnd"/>
      <w:r>
        <w:t>). Используются непосредственно для конфигурирования устройства. Начинается с передачи SETUP, после чего следует одна или несколько транзакций OUT с подтверждением, в которых содержатся конфигурирующие данные. После этого транзакция IN с пустым пакетом данных, что является подтверждением успешного завершения операции:</w:t>
      </w:r>
    </w:p>
    <w:p w:rsidR="00937108" w:rsidRDefault="00937108" w:rsidP="00937108">
      <w:pPr>
        <w:pStyle w:val="a7"/>
      </w:pPr>
      <w:r>
        <w:rPr>
          <w:noProof/>
          <w:color w:val="0000FF"/>
        </w:rPr>
        <w:drawing>
          <wp:inline distT="0" distB="0" distL="0" distR="0">
            <wp:extent cx="5807122" cy="714756"/>
            <wp:effectExtent l="0" t="0" r="3175" b="9525"/>
            <wp:docPr id="2549" name="Рисунок 2549" descr="image">
              <a:hlinkClick xmlns:a="http://schemas.openxmlformats.org/drawingml/2006/main" r:id="rId3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49" descr="image">
                      <a:hlinkClick r:id="rId3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4023" cy="714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37108" w:rsidRDefault="00937108" w:rsidP="00937108">
      <w:pPr>
        <w:pStyle w:val="a7"/>
      </w:pPr>
      <w:r>
        <w:t xml:space="preserve">Управляющая посылка </w:t>
      </w:r>
      <w:r>
        <w:rPr>
          <w:rStyle w:val="a8"/>
        </w:rPr>
        <w:t>чтения данных</w:t>
      </w:r>
      <w:r>
        <w:t xml:space="preserve"> (</w:t>
      </w:r>
      <w:proofErr w:type="spellStart"/>
      <w:r>
        <w:t>ControlRead</w:t>
      </w:r>
      <w:proofErr w:type="spellEnd"/>
      <w:r>
        <w:t xml:space="preserve">). Используется для чтения конфигурации устройства (так называемых </w:t>
      </w:r>
      <w:r>
        <w:rPr>
          <w:rStyle w:val="a9"/>
          <w:rFonts w:eastAsiaTheme="majorEastAsia"/>
        </w:rPr>
        <w:t>дескрипторов</w:t>
      </w:r>
      <w:r>
        <w:t>). Начинается с передачи SETUP, после чего следует ряд транзакций IN, в которых содержатся данные. По окончанию хост посылает транзакцию OUT с пустым пакетом данных, что является подтверждением приема посылки:</w:t>
      </w:r>
    </w:p>
    <w:p w:rsidR="00937108" w:rsidRDefault="00937108" w:rsidP="00937108">
      <w:pPr>
        <w:pStyle w:val="a7"/>
      </w:pPr>
      <w:r>
        <w:rPr>
          <w:noProof/>
          <w:color w:val="0000FF"/>
        </w:rPr>
        <w:drawing>
          <wp:inline distT="0" distB="0" distL="0" distR="0">
            <wp:extent cx="5807123" cy="714757"/>
            <wp:effectExtent l="0" t="0" r="3175" b="9525"/>
            <wp:docPr id="2550" name="Рисунок 2550" descr="image">
              <a:hlinkClick xmlns:a="http://schemas.openxmlformats.org/drawingml/2006/main" r:id="rId3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50" descr="image">
                      <a:hlinkClick r:id="rId3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4023" cy="714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Управляющая посылка </w:t>
      </w:r>
      <w:r>
        <w:rPr>
          <w:rStyle w:val="a8"/>
        </w:rPr>
        <w:t>без данных</w:t>
      </w:r>
      <w:r>
        <w:t xml:space="preserve"> (</w:t>
      </w:r>
      <w:proofErr w:type="spellStart"/>
      <w:r>
        <w:t>No-dataControl</w:t>
      </w:r>
      <w:proofErr w:type="spellEnd"/>
      <w:r>
        <w:t xml:space="preserve">). Состоит всего из двух транзакций: SETUP и IN, </w:t>
      </w:r>
      <w:proofErr w:type="gramStart"/>
      <w:r>
        <w:t>которая</w:t>
      </w:r>
      <w:proofErr w:type="gramEnd"/>
      <w:r>
        <w:t xml:space="preserve"> подтверждает успешное завершение операции:</w:t>
      </w:r>
    </w:p>
    <w:p w:rsidR="00937108" w:rsidRDefault="00937108" w:rsidP="00937108">
      <w:pPr>
        <w:pStyle w:val="a7"/>
      </w:pPr>
      <w:r>
        <w:rPr>
          <w:noProof/>
          <w:color w:val="0000FF"/>
        </w:rPr>
        <w:drawing>
          <wp:inline distT="0" distB="0" distL="0" distR="0">
            <wp:extent cx="5841242" cy="714756"/>
            <wp:effectExtent l="0" t="0" r="0" b="9525"/>
            <wp:docPr id="2551" name="Рисунок 2551" descr="image">
              <a:hlinkClick xmlns:a="http://schemas.openxmlformats.org/drawingml/2006/main" r:id="rId3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51" descr="image">
                      <a:hlinkClick r:id="rId3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8125" cy="714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37108" w:rsidRDefault="00937108" w:rsidP="00937108">
      <w:pPr>
        <w:pStyle w:val="a7"/>
      </w:pPr>
      <w:r>
        <w:rPr>
          <w:u w:val="single"/>
        </w:rPr>
        <w:t>Посылки для передачи данных</w:t>
      </w:r>
    </w:p>
    <w:p w:rsidR="00937108" w:rsidRDefault="00937108" w:rsidP="00937108">
      <w:pPr>
        <w:pStyle w:val="a7"/>
      </w:pPr>
      <w:r>
        <w:t>Собственно ради этих посылок и создан весь интерфейс. В них передается полезная информация от хоста к устройству и обратно. Существует три вида посылок передачи данных: передача массива данных, передача по прерываниям и изохронная передача. Они предполагают передачу как от хоста к устройству (транзакции OUT), так и обратно (IN).</w:t>
      </w:r>
    </w:p>
    <w:p w:rsidR="00937108" w:rsidRDefault="00937108" w:rsidP="00937108">
      <w:pPr>
        <w:pStyle w:val="a7"/>
      </w:pPr>
      <w:r>
        <w:t xml:space="preserve">Передача массивов данных и изохронная передача используется только в </w:t>
      </w:r>
      <w:proofErr w:type="spellStart"/>
      <w:r>
        <w:t>полноскоростных</w:t>
      </w:r>
      <w:proofErr w:type="spellEnd"/>
      <w:r>
        <w:t xml:space="preserve"> устройствах.</w:t>
      </w:r>
    </w:p>
    <w:p w:rsidR="00937108" w:rsidRDefault="00937108" w:rsidP="00937108">
      <w:pPr>
        <w:pStyle w:val="a7"/>
      </w:pPr>
      <w:r>
        <w:t>Изохронная передача в отличи</w:t>
      </w:r>
      <w:proofErr w:type="gramStart"/>
      <w:r>
        <w:t>и</w:t>
      </w:r>
      <w:proofErr w:type="gramEnd"/>
      <w:r>
        <w:t xml:space="preserve"> от других не требует подтверждения принятых данных.</w:t>
      </w:r>
    </w:p>
    <w:p w:rsidR="00937108" w:rsidRDefault="006A5F06" w:rsidP="00937108">
      <w:r>
        <w:pict>
          <v:rect id="_x0000_i1025" style="width:0;height:1.5pt" o:hralign="center" o:hrstd="t" o:hr="t" fillcolor="gray" stroked="f"/>
        </w:pict>
      </w:r>
    </w:p>
    <w:p w:rsidR="00937108" w:rsidRDefault="00937108" w:rsidP="00937108">
      <w:pPr>
        <w:pStyle w:val="a7"/>
      </w:pPr>
      <w:r>
        <w:t xml:space="preserve">На этом закончу обзор интерфейса USB. Думаю, что этих данных достаточно для первого старта. Остальную информацию обсудим по ходу рассмотрения практического использования USB. Если кто хочет копнуть глубже, можно почитать книги </w:t>
      </w:r>
      <w:proofErr w:type="spellStart"/>
      <w:r>
        <w:t>Агурова</w:t>
      </w:r>
      <w:proofErr w:type="spellEnd"/>
      <w:r>
        <w:t xml:space="preserve"> (их две). Также на </w:t>
      </w:r>
      <w:r>
        <w:rPr>
          <w:rStyle w:val="a9"/>
          <w:rFonts w:eastAsiaTheme="majorEastAsia"/>
        </w:rPr>
        <w:t>понятном</w:t>
      </w:r>
      <w:r>
        <w:t xml:space="preserve"> языке данная тема обсуждается </w:t>
      </w:r>
      <w:hyperlink r:id="rId38" w:history="1">
        <w:r>
          <w:rPr>
            <w:rStyle w:val="a4"/>
          </w:rPr>
          <w:t>здесь</w:t>
        </w:r>
      </w:hyperlink>
      <w:r>
        <w:t>.</w:t>
      </w:r>
    </w:p>
    <w:p w:rsidR="00937108" w:rsidRDefault="00937108" w:rsidP="00937108">
      <w:pPr>
        <w:pStyle w:val="a7"/>
      </w:pPr>
      <w:r>
        <w:t>Прежде чем перейти к практике, необходимо обсудить еще одну тему – дескрипторы. Об этом следующая статья</w:t>
      </w:r>
      <w:proofErr w:type="gramStart"/>
      <w:r>
        <w:t>.»</w:t>
      </w:r>
      <w:proofErr w:type="gramEnd"/>
    </w:p>
    <w:p w:rsidR="00937108" w:rsidRDefault="00937108" w:rsidP="00937108">
      <w:pPr>
        <w:pStyle w:val="a7"/>
      </w:pPr>
    </w:p>
    <w:p w:rsidR="00411879" w:rsidRDefault="00912860" w:rsidP="0091286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E6CB7">
        <w:rPr>
          <w:rFonts w:ascii="Times New Roman" w:hAnsi="Times New Roman" w:cs="Times New Roman"/>
          <w:sz w:val="28"/>
          <w:szCs w:val="28"/>
        </w:rPr>
        <w:lastRenderedPageBreak/>
        <w:tab/>
      </w:r>
      <w:r w:rsidR="00411879">
        <w:rPr>
          <w:rFonts w:ascii="Times New Roman" w:hAnsi="Times New Roman" w:cs="Times New Roman"/>
          <w:sz w:val="28"/>
          <w:szCs w:val="28"/>
        </w:rPr>
        <w:t>Выводы введения:</w:t>
      </w:r>
    </w:p>
    <w:p w:rsidR="00411879" w:rsidRDefault="00411879" w:rsidP="0041187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11879">
        <w:rPr>
          <w:rFonts w:ascii="Times New Roman" w:hAnsi="Times New Roman" w:cs="Times New Roman"/>
          <w:sz w:val="28"/>
          <w:szCs w:val="28"/>
        </w:rPr>
        <w:t>1.На логическом уровне мы будем стреми</w:t>
      </w:r>
      <w:r>
        <w:rPr>
          <w:rFonts w:ascii="Times New Roman" w:hAnsi="Times New Roman" w:cs="Times New Roman"/>
          <w:sz w:val="28"/>
          <w:szCs w:val="28"/>
        </w:rPr>
        <w:t>ть</w:t>
      </w:r>
      <w:r w:rsidRPr="00411879">
        <w:rPr>
          <w:rFonts w:ascii="Times New Roman" w:hAnsi="Times New Roman" w:cs="Times New Roman"/>
          <w:sz w:val="28"/>
          <w:szCs w:val="28"/>
        </w:rPr>
        <w:t>ся создать устройство класса CDC (</w:t>
      </w:r>
      <w:proofErr w:type="spellStart"/>
      <w:r w:rsidRPr="00411879">
        <w:rPr>
          <w:rFonts w:ascii="Times New Roman" w:hAnsi="Times New Roman" w:cs="Times New Roman"/>
          <w:sz w:val="28"/>
          <w:szCs w:val="28"/>
        </w:rPr>
        <w:t>communications</w:t>
      </w:r>
      <w:proofErr w:type="spellEnd"/>
      <w:r w:rsidR="00F635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1879">
        <w:rPr>
          <w:rFonts w:ascii="Times New Roman" w:hAnsi="Times New Roman" w:cs="Times New Roman"/>
          <w:sz w:val="28"/>
          <w:szCs w:val="28"/>
        </w:rPr>
        <w:t>device</w:t>
      </w:r>
      <w:proofErr w:type="spellEnd"/>
      <w:r w:rsidR="00F635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1879">
        <w:rPr>
          <w:rFonts w:ascii="Times New Roman" w:hAnsi="Times New Roman" w:cs="Times New Roman"/>
          <w:sz w:val="28"/>
          <w:szCs w:val="28"/>
        </w:rPr>
        <w:t>class</w:t>
      </w:r>
      <w:proofErr w:type="spellEnd"/>
      <w:r w:rsidRPr="00411879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, которое соответствует обычному </w:t>
      </w:r>
      <w:r>
        <w:rPr>
          <w:rFonts w:ascii="Times New Roman" w:hAnsi="Times New Roman" w:cs="Times New Roman"/>
          <w:sz w:val="28"/>
          <w:szCs w:val="28"/>
          <w:lang w:val="en-US"/>
        </w:rPr>
        <w:t>COM</w:t>
      </w:r>
      <w:r>
        <w:rPr>
          <w:rFonts w:ascii="Times New Roman" w:hAnsi="Times New Roman" w:cs="Times New Roman"/>
          <w:sz w:val="28"/>
          <w:szCs w:val="28"/>
        </w:rPr>
        <w:t xml:space="preserve"> порту</w:t>
      </w:r>
      <w:r w:rsidRPr="00411879">
        <w:rPr>
          <w:rFonts w:ascii="Times New Roman" w:hAnsi="Times New Roman" w:cs="Times New Roman"/>
          <w:sz w:val="28"/>
          <w:szCs w:val="28"/>
        </w:rPr>
        <w:t xml:space="preserve">. </w:t>
      </w:r>
      <w:r w:rsidR="003717D4" w:rsidRPr="00436801">
        <w:rPr>
          <w:rFonts w:ascii="Times New Roman" w:hAnsi="Times New Roman" w:cs="Times New Roman"/>
          <w:sz w:val="28"/>
          <w:szCs w:val="28"/>
        </w:rPr>
        <w:t>Использование стандарт</w:t>
      </w:r>
      <w:r w:rsidR="003717D4">
        <w:rPr>
          <w:rFonts w:ascii="Times New Roman" w:hAnsi="Times New Roman" w:cs="Times New Roman"/>
          <w:sz w:val="28"/>
          <w:szCs w:val="28"/>
        </w:rPr>
        <w:t xml:space="preserve">ного класса </w:t>
      </w:r>
      <w:r w:rsidR="003717D4">
        <w:rPr>
          <w:rFonts w:ascii="Times New Roman" w:hAnsi="Times New Roman" w:cs="Times New Roman"/>
          <w:sz w:val="28"/>
          <w:szCs w:val="28"/>
          <w:lang w:val="en-US"/>
        </w:rPr>
        <w:t>CDC</w:t>
      </w:r>
      <w:r w:rsidR="003717D4">
        <w:rPr>
          <w:rFonts w:ascii="Times New Roman" w:hAnsi="Times New Roman" w:cs="Times New Roman"/>
          <w:sz w:val="28"/>
          <w:szCs w:val="28"/>
        </w:rPr>
        <w:t xml:space="preserve"> «</w:t>
      </w:r>
      <w:r w:rsidR="003717D4" w:rsidRPr="00436801">
        <w:rPr>
          <w:rFonts w:ascii="Times New Roman" w:hAnsi="Times New Roman" w:cs="Times New Roman"/>
          <w:sz w:val="28"/>
          <w:szCs w:val="28"/>
        </w:rPr>
        <w:t>избавит нас от необходимости писать драйвер для ОС. Как правило, драйвера для стандартных классов устройств уже «вшиты» во все популярные ОС</w:t>
      </w:r>
      <w:r w:rsidR="003717D4">
        <w:rPr>
          <w:rFonts w:ascii="Times New Roman" w:hAnsi="Times New Roman" w:cs="Times New Roman"/>
          <w:sz w:val="28"/>
          <w:szCs w:val="28"/>
        </w:rPr>
        <w:t>»</w:t>
      </w:r>
      <w:r w:rsidR="003717D4" w:rsidRPr="00436801">
        <w:rPr>
          <w:rFonts w:ascii="Times New Roman" w:hAnsi="Times New Roman" w:cs="Times New Roman"/>
          <w:sz w:val="28"/>
          <w:szCs w:val="28"/>
        </w:rPr>
        <w:t>.</w:t>
      </w:r>
    </w:p>
    <w:p w:rsidR="00411879" w:rsidRPr="00411879" w:rsidRDefault="00411879" w:rsidP="0041187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Для обмена данными </w:t>
      </w:r>
      <w:r w:rsidR="00436801">
        <w:rPr>
          <w:rFonts w:ascii="Times New Roman" w:hAnsi="Times New Roman" w:cs="Times New Roman"/>
          <w:sz w:val="28"/>
          <w:szCs w:val="28"/>
        </w:rPr>
        <w:t xml:space="preserve">в классе </w:t>
      </w:r>
      <w:r w:rsidR="00436801">
        <w:rPr>
          <w:rFonts w:ascii="Times New Roman" w:hAnsi="Times New Roman" w:cs="Times New Roman"/>
          <w:sz w:val="28"/>
          <w:szCs w:val="28"/>
          <w:lang w:val="en-US"/>
        </w:rPr>
        <w:t>CDC</w:t>
      </w:r>
      <w:r w:rsidR="00436801">
        <w:rPr>
          <w:rFonts w:ascii="Times New Roman" w:hAnsi="Times New Roman" w:cs="Times New Roman"/>
          <w:sz w:val="28"/>
          <w:szCs w:val="28"/>
        </w:rPr>
        <w:t xml:space="preserve"> обычно используются три </w:t>
      </w:r>
      <w:r w:rsidR="00436801" w:rsidRPr="00411879">
        <w:rPr>
          <w:rFonts w:ascii="Times New Roman" w:hAnsi="Times New Roman" w:cs="Times New Roman"/>
          <w:sz w:val="28"/>
          <w:szCs w:val="28"/>
        </w:rPr>
        <w:t>«конечные точки</w:t>
      </w:r>
      <w:r w:rsidR="0016453E">
        <w:rPr>
          <w:rFonts w:ascii="Times New Roman" w:hAnsi="Times New Roman" w:cs="Times New Roman"/>
          <w:sz w:val="28"/>
          <w:szCs w:val="28"/>
        </w:rPr>
        <w:t xml:space="preserve"> – </w:t>
      </w:r>
      <w:r w:rsidR="0016453E" w:rsidRPr="001348F3">
        <w:rPr>
          <w:rFonts w:ascii="Times New Roman" w:hAnsi="Times New Roman" w:cs="Times New Roman"/>
          <w:sz w:val="28"/>
          <w:szCs w:val="28"/>
          <w:lang w:val="en-US"/>
        </w:rPr>
        <w:t>endpoint</w:t>
      </w:r>
      <w:r w:rsidR="00436801" w:rsidRPr="00411879">
        <w:rPr>
          <w:rFonts w:ascii="Times New Roman" w:hAnsi="Times New Roman" w:cs="Times New Roman"/>
          <w:sz w:val="28"/>
          <w:szCs w:val="28"/>
        </w:rPr>
        <w:t>» - каналы передачи данных двух типов</w:t>
      </w:r>
      <w:r w:rsidR="00436801">
        <w:rPr>
          <w:rFonts w:ascii="Times New Roman" w:hAnsi="Times New Roman" w:cs="Times New Roman"/>
          <w:sz w:val="28"/>
          <w:szCs w:val="28"/>
        </w:rPr>
        <w:t>:</w:t>
      </w:r>
      <w:r w:rsidR="00F635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1879">
        <w:rPr>
          <w:rFonts w:ascii="Times New Roman" w:hAnsi="Times New Roman" w:cs="Times New Roman"/>
          <w:sz w:val="28"/>
          <w:szCs w:val="28"/>
        </w:rPr>
        <w:t>Control</w:t>
      </w:r>
      <w:proofErr w:type="spellEnd"/>
      <w:r w:rsidRPr="00411879">
        <w:rPr>
          <w:rFonts w:ascii="Times New Roman" w:hAnsi="Times New Roman" w:cs="Times New Roman"/>
          <w:sz w:val="28"/>
          <w:szCs w:val="28"/>
        </w:rPr>
        <w:t xml:space="preserve"> канал для управления и</w:t>
      </w:r>
      <w:r w:rsidR="006A5F06">
        <w:rPr>
          <w:rFonts w:ascii="Times New Roman" w:hAnsi="Times New Roman" w:cs="Times New Roman"/>
          <w:sz w:val="28"/>
          <w:szCs w:val="28"/>
        </w:rPr>
        <w:t xml:space="preserve"> </w:t>
      </w:r>
      <w:r w:rsidRPr="00411879">
        <w:rPr>
          <w:rFonts w:ascii="Times New Roman" w:hAnsi="Times New Roman" w:cs="Times New Roman"/>
          <w:sz w:val="28"/>
          <w:szCs w:val="28"/>
        </w:rPr>
        <w:t xml:space="preserve">два </w:t>
      </w:r>
      <w:r w:rsidR="0016453E" w:rsidRPr="001348F3">
        <w:rPr>
          <w:rFonts w:ascii="Times New Roman" w:hAnsi="Times New Roman" w:cs="Times New Roman"/>
          <w:sz w:val="28"/>
          <w:szCs w:val="28"/>
        </w:rPr>
        <w:t xml:space="preserve">типа </w:t>
      </w:r>
      <w:r w:rsidR="0016453E">
        <w:rPr>
          <w:rFonts w:ascii="Times New Roman" w:hAnsi="Times New Roman" w:cs="Times New Roman"/>
          <w:sz w:val="28"/>
          <w:szCs w:val="28"/>
          <w:lang w:val="en-US"/>
        </w:rPr>
        <w:t>I</w:t>
      </w:r>
      <w:r w:rsidR="0016453E" w:rsidRPr="001348F3">
        <w:rPr>
          <w:rFonts w:ascii="Times New Roman" w:hAnsi="Times New Roman" w:cs="Times New Roman"/>
          <w:sz w:val="28"/>
          <w:szCs w:val="28"/>
          <w:lang w:val="en-US"/>
        </w:rPr>
        <w:t>sochronous</w:t>
      </w:r>
      <w:r w:rsidR="0016453E" w:rsidRPr="001348F3">
        <w:rPr>
          <w:rFonts w:ascii="Times New Roman" w:hAnsi="Times New Roman" w:cs="Times New Roman"/>
          <w:sz w:val="28"/>
          <w:szCs w:val="28"/>
        </w:rPr>
        <w:t xml:space="preserve"> или </w:t>
      </w:r>
      <w:r w:rsidR="0016453E">
        <w:rPr>
          <w:rFonts w:ascii="Times New Roman" w:hAnsi="Times New Roman" w:cs="Times New Roman"/>
          <w:sz w:val="28"/>
          <w:szCs w:val="28"/>
          <w:lang w:val="en-US"/>
        </w:rPr>
        <w:t>B</w:t>
      </w:r>
      <w:r w:rsidR="0016453E" w:rsidRPr="001348F3">
        <w:rPr>
          <w:rFonts w:ascii="Times New Roman" w:hAnsi="Times New Roman" w:cs="Times New Roman"/>
          <w:sz w:val="28"/>
          <w:szCs w:val="28"/>
          <w:lang w:val="en-US"/>
        </w:rPr>
        <w:t>ulk</w:t>
      </w:r>
      <w:r w:rsidR="006A5F06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r w:rsidRPr="00411879">
        <w:rPr>
          <w:rFonts w:ascii="Times New Roman" w:hAnsi="Times New Roman" w:cs="Times New Roman"/>
          <w:sz w:val="28"/>
          <w:szCs w:val="28"/>
        </w:rPr>
        <w:t>канала для передачи данных по направлению «ПК-МК» и, соответственно «МК-ПК».</w:t>
      </w:r>
    </w:p>
    <w:p w:rsidR="00214ED8" w:rsidRDefault="00214ED8" w:rsidP="0043680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sectPr w:rsidR="00214ED8" w:rsidSect="007146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26CB0"/>
    <w:multiLevelType w:val="hybridMultilevel"/>
    <w:tmpl w:val="E2C8BD58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>
    <w:nsid w:val="16486A00"/>
    <w:multiLevelType w:val="hybridMultilevel"/>
    <w:tmpl w:val="9A72ABF4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">
    <w:nsid w:val="1D0D396F"/>
    <w:multiLevelType w:val="multilevel"/>
    <w:tmpl w:val="0FEC5454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9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7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520" w:hanging="2160"/>
      </w:pPr>
      <w:rPr>
        <w:rFonts w:hint="default"/>
      </w:rPr>
    </w:lvl>
  </w:abstractNum>
  <w:abstractNum w:abstractNumId="3">
    <w:nsid w:val="1D377207"/>
    <w:multiLevelType w:val="multilevel"/>
    <w:tmpl w:val="6CFA48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841707E"/>
    <w:multiLevelType w:val="hybridMultilevel"/>
    <w:tmpl w:val="28640CC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6E70D4D"/>
    <w:multiLevelType w:val="hybridMultilevel"/>
    <w:tmpl w:val="D31C76D8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6">
    <w:nsid w:val="4ABB217B"/>
    <w:multiLevelType w:val="multilevel"/>
    <w:tmpl w:val="72689A18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7">
    <w:nsid w:val="6A103D2F"/>
    <w:multiLevelType w:val="hybridMultilevel"/>
    <w:tmpl w:val="EAB81A2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4D9717E"/>
    <w:multiLevelType w:val="hybridMultilevel"/>
    <w:tmpl w:val="5DA4B7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604381D"/>
    <w:multiLevelType w:val="multilevel"/>
    <w:tmpl w:val="E7D6B2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2"/>
  </w:num>
  <w:num w:numId="3">
    <w:abstractNumId w:val="3"/>
  </w:num>
  <w:num w:numId="4">
    <w:abstractNumId w:val="9"/>
  </w:num>
  <w:num w:numId="5">
    <w:abstractNumId w:val="7"/>
  </w:num>
  <w:num w:numId="6">
    <w:abstractNumId w:val="8"/>
  </w:num>
  <w:num w:numId="7">
    <w:abstractNumId w:val="1"/>
  </w:num>
  <w:num w:numId="8">
    <w:abstractNumId w:val="0"/>
  </w:num>
  <w:num w:numId="9">
    <w:abstractNumId w:val="5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F6ABE"/>
    <w:rsid w:val="000337EC"/>
    <w:rsid w:val="00043A00"/>
    <w:rsid w:val="000A4C88"/>
    <w:rsid w:val="001246EA"/>
    <w:rsid w:val="001348F3"/>
    <w:rsid w:val="0016453E"/>
    <w:rsid w:val="00185626"/>
    <w:rsid w:val="001F013B"/>
    <w:rsid w:val="00203395"/>
    <w:rsid w:val="00214ED8"/>
    <w:rsid w:val="002B6D91"/>
    <w:rsid w:val="002E7449"/>
    <w:rsid w:val="002F6ABE"/>
    <w:rsid w:val="00353438"/>
    <w:rsid w:val="003717D4"/>
    <w:rsid w:val="003F605B"/>
    <w:rsid w:val="00411879"/>
    <w:rsid w:val="00436801"/>
    <w:rsid w:val="004B49AE"/>
    <w:rsid w:val="004F2F8F"/>
    <w:rsid w:val="0052697A"/>
    <w:rsid w:val="00657068"/>
    <w:rsid w:val="006A5F06"/>
    <w:rsid w:val="0071469E"/>
    <w:rsid w:val="00804A43"/>
    <w:rsid w:val="00857E78"/>
    <w:rsid w:val="008D498A"/>
    <w:rsid w:val="008E6CB7"/>
    <w:rsid w:val="008E700C"/>
    <w:rsid w:val="00912860"/>
    <w:rsid w:val="00912B84"/>
    <w:rsid w:val="00937108"/>
    <w:rsid w:val="00A516DA"/>
    <w:rsid w:val="00AF140D"/>
    <w:rsid w:val="00BB29B2"/>
    <w:rsid w:val="00C03778"/>
    <w:rsid w:val="00C15F34"/>
    <w:rsid w:val="00C319F0"/>
    <w:rsid w:val="00D81881"/>
    <w:rsid w:val="00D96F97"/>
    <w:rsid w:val="00E142CC"/>
    <w:rsid w:val="00E16B02"/>
    <w:rsid w:val="00E54AEA"/>
    <w:rsid w:val="00F10784"/>
    <w:rsid w:val="00F151DE"/>
    <w:rsid w:val="00F62F2C"/>
    <w:rsid w:val="00F635C0"/>
    <w:rsid w:val="00F958D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469E"/>
  </w:style>
  <w:style w:type="paragraph" w:styleId="1">
    <w:name w:val="heading 1"/>
    <w:basedOn w:val="a"/>
    <w:link w:val="10"/>
    <w:uiPriority w:val="9"/>
    <w:qFormat/>
    <w:rsid w:val="00C03778"/>
    <w:pPr>
      <w:spacing w:after="150" w:line="240" w:lineRule="auto"/>
      <w:outlineLvl w:val="0"/>
    </w:pPr>
    <w:rPr>
      <w:rFonts w:ascii="Times New Roman" w:eastAsia="Times New Roman" w:hAnsi="Times New Roman" w:cs="Times New Roman"/>
      <w:b/>
      <w:bCs/>
      <w:caps/>
      <w:kern w:val="36"/>
      <w:sz w:val="33"/>
      <w:szCs w:val="33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3710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3710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03778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C03778"/>
    <w:rPr>
      <w:rFonts w:ascii="Times New Roman" w:eastAsia="Times New Roman" w:hAnsi="Times New Roman" w:cs="Times New Roman"/>
      <w:b/>
      <w:bCs/>
      <w:caps/>
      <w:kern w:val="36"/>
      <w:sz w:val="33"/>
      <w:szCs w:val="33"/>
      <w:lang w:eastAsia="ru-RU"/>
    </w:rPr>
  </w:style>
  <w:style w:type="character" w:styleId="a4">
    <w:name w:val="Hyperlink"/>
    <w:basedOn w:val="a0"/>
    <w:uiPriority w:val="99"/>
    <w:semiHidden/>
    <w:unhideWhenUsed/>
    <w:rsid w:val="00C03778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1348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348F3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semiHidden/>
    <w:rsid w:val="0093710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937108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7">
    <w:name w:val="Normal (Web)"/>
    <w:basedOn w:val="a"/>
    <w:uiPriority w:val="99"/>
    <w:semiHidden/>
    <w:unhideWhenUsed/>
    <w:rsid w:val="009371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Strong"/>
    <w:basedOn w:val="a0"/>
    <w:uiPriority w:val="22"/>
    <w:qFormat/>
    <w:rsid w:val="00937108"/>
    <w:rPr>
      <w:b/>
      <w:bCs/>
    </w:rPr>
  </w:style>
  <w:style w:type="character" w:styleId="a9">
    <w:name w:val="Emphasis"/>
    <w:basedOn w:val="a0"/>
    <w:uiPriority w:val="20"/>
    <w:qFormat/>
    <w:rsid w:val="00937108"/>
    <w:rPr>
      <w:i/>
      <w:iCs/>
    </w:rPr>
  </w:style>
  <w:style w:type="table" w:styleId="aa">
    <w:name w:val="Table Grid"/>
    <w:basedOn w:val="a1"/>
    <w:uiPriority w:val="39"/>
    <w:rsid w:val="0052697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b">
    <w:name w:val="Изображение"/>
    <w:basedOn w:val="a"/>
    <w:next w:val="ac"/>
    <w:link w:val="ad"/>
    <w:qFormat/>
    <w:rsid w:val="0052697A"/>
    <w:pPr>
      <w:keepNext/>
      <w:spacing w:after="160" w:line="259" w:lineRule="auto"/>
      <w:jc w:val="center"/>
    </w:pPr>
    <w:rPr>
      <w:rFonts w:ascii="Times New Roman" w:hAnsi="Times New Roman"/>
      <w:sz w:val="26"/>
    </w:rPr>
  </w:style>
  <w:style w:type="character" w:customStyle="1" w:styleId="ad">
    <w:name w:val="Изображение Знак"/>
    <w:basedOn w:val="a0"/>
    <w:link w:val="ab"/>
    <w:rsid w:val="0052697A"/>
    <w:rPr>
      <w:rFonts w:ascii="Times New Roman" w:hAnsi="Times New Roman"/>
      <w:sz w:val="26"/>
    </w:rPr>
  </w:style>
  <w:style w:type="paragraph" w:customStyle="1" w:styleId="ac">
    <w:name w:val="Подись к рисункам"/>
    <w:basedOn w:val="a"/>
    <w:next w:val="a"/>
    <w:link w:val="ae"/>
    <w:qFormat/>
    <w:rsid w:val="0052697A"/>
    <w:pPr>
      <w:spacing w:after="160" w:line="259" w:lineRule="auto"/>
      <w:jc w:val="center"/>
    </w:pPr>
    <w:rPr>
      <w:rFonts w:ascii="Times New Roman" w:hAnsi="Times New Roman"/>
      <w:sz w:val="26"/>
    </w:rPr>
  </w:style>
  <w:style w:type="character" w:customStyle="1" w:styleId="ae">
    <w:name w:val="Подись к рисункам Знак"/>
    <w:basedOn w:val="a0"/>
    <w:link w:val="ac"/>
    <w:rsid w:val="0052697A"/>
    <w:rPr>
      <w:rFonts w:ascii="Times New Roman" w:hAnsi="Times New Roman"/>
      <w:sz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C03778"/>
    <w:pPr>
      <w:spacing w:after="150" w:line="240" w:lineRule="auto"/>
      <w:outlineLvl w:val="0"/>
    </w:pPr>
    <w:rPr>
      <w:rFonts w:ascii="Times New Roman" w:eastAsia="Times New Roman" w:hAnsi="Times New Roman" w:cs="Times New Roman"/>
      <w:b/>
      <w:bCs/>
      <w:caps/>
      <w:kern w:val="36"/>
      <w:sz w:val="33"/>
      <w:szCs w:val="33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3710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3710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03778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C03778"/>
    <w:rPr>
      <w:rFonts w:ascii="Times New Roman" w:eastAsia="Times New Roman" w:hAnsi="Times New Roman" w:cs="Times New Roman"/>
      <w:b/>
      <w:bCs/>
      <w:caps/>
      <w:kern w:val="36"/>
      <w:sz w:val="33"/>
      <w:szCs w:val="33"/>
      <w:lang w:eastAsia="ru-RU"/>
    </w:rPr>
  </w:style>
  <w:style w:type="character" w:styleId="a4">
    <w:name w:val="Hyperlink"/>
    <w:basedOn w:val="a0"/>
    <w:uiPriority w:val="99"/>
    <w:semiHidden/>
    <w:unhideWhenUsed/>
    <w:rsid w:val="00C03778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1348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348F3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semiHidden/>
    <w:rsid w:val="0093710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937108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7">
    <w:name w:val="Normal (Web)"/>
    <w:basedOn w:val="a"/>
    <w:uiPriority w:val="99"/>
    <w:semiHidden/>
    <w:unhideWhenUsed/>
    <w:rsid w:val="009371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Strong"/>
    <w:basedOn w:val="a0"/>
    <w:uiPriority w:val="22"/>
    <w:qFormat/>
    <w:rsid w:val="00937108"/>
    <w:rPr>
      <w:b/>
      <w:bCs/>
    </w:rPr>
  </w:style>
  <w:style w:type="character" w:styleId="a9">
    <w:name w:val="Emphasis"/>
    <w:basedOn w:val="a0"/>
    <w:uiPriority w:val="20"/>
    <w:qFormat/>
    <w:rsid w:val="00937108"/>
    <w:rPr>
      <w:i/>
      <w:iCs/>
    </w:rPr>
  </w:style>
  <w:style w:type="table" w:styleId="aa">
    <w:name w:val="Table Grid"/>
    <w:basedOn w:val="a1"/>
    <w:uiPriority w:val="39"/>
    <w:rsid w:val="0052697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b">
    <w:name w:val="Изображение"/>
    <w:basedOn w:val="a"/>
    <w:next w:val="ac"/>
    <w:link w:val="ad"/>
    <w:qFormat/>
    <w:rsid w:val="0052697A"/>
    <w:pPr>
      <w:keepNext/>
      <w:spacing w:after="160" w:line="259" w:lineRule="auto"/>
      <w:jc w:val="center"/>
    </w:pPr>
    <w:rPr>
      <w:rFonts w:ascii="Times New Roman" w:hAnsi="Times New Roman"/>
      <w:sz w:val="26"/>
    </w:rPr>
  </w:style>
  <w:style w:type="character" w:customStyle="1" w:styleId="ad">
    <w:name w:val="Изображение Знак"/>
    <w:basedOn w:val="a0"/>
    <w:link w:val="ab"/>
    <w:rsid w:val="0052697A"/>
    <w:rPr>
      <w:rFonts w:ascii="Times New Roman" w:hAnsi="Times New Roman"/>
      <w:sz w:val="26"/>
    </w:rPr>
  </w:style>
  <w:style w:type="paragraph" w:customStyle="1" w:styleId="ac">
    <w:name w:val="Подись к рисункам"/>
    <w:basedOn w:val="a"/>
    <w:next w:val="a"/>
    <w:link w:val="ae"/>
    <w:qFormat/>
    <w:rsid w:val="0052697A"/>
    <w:pPr>
      <w:spacing w:after="160" w:line="259" w:lineRule="auto"/>
      <w:jc w:val="center"/>
    </w:pPr>
    <w:rPr>
      <w:rFonts w:ascii="Times New Roman" w:hAnsi="Times New Roman"/>
      <w:sz w:val="26"/>
    </w:rPr>
  </w:style>
  <w:style w:type="character" w:customStyle="1" w:styleId="ae">
    <w:name w:val="Подись к рисункам Знак"/>
    <w:basedOn w:val="a0"/>
    <w:link w:val="ac"/>
    <w:rsid w:val="0052697A"/>
    <w:rPr>
      <w:rFonts w:ascii="Times New Roman" w:hAnsi="Times New Roman"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2.png"/><Relationship Id="rId18" Type="http://schemas.openxmlformats.org/officeDocument/2006/relationships/hyperlink" Target="http://mycontroller.ru/wp-content/uploads/image178.png" TargetMode="External"/><Relationship Id="rId26" Type="http://schemas.openxmlformats.org/officeDocument/2006/relationships/hyperlink" Target="http://mycontroller.ru/wp-content/uploads/image184.png" TargetMode="External"/><Relationship Id="rId39" Type="http://schemas.openxmlformats.org/officeDocument/2006/relationships/fontTable" Target="fontTable.xml"/><Relationship Id="rId21" Type="http://schemas.openxmlformats.org/officeDocument/2006/relationships/image" Target="media/image6.png"/><Relationship Id="rId34" Type="http://schemas.openxmlformats.org/officeDocument/2006/relationships/hyperlink" Target="http://mycontroller.ru/wp-content/uploads/image192.png" TargetMode="External"/><Relationship Id="rId7" Type="http://schemas.openxmlformats.org/officeDocument/2006/relationships/image" Target="media/image1.jpeg"/><Relationship Id="rId12" Type="http://schemas.openxmlformats.org/officeDocument/2006/relationships/hyperlink" Target="http://mycontroller.ru/wp-content/uploads/image174.png" TargetMode="External"/><Relationship Id="rId17" Type="http://schemas.openxmlformats.org/officeDocument/2006/relationships/image" Target="media/image4.png"/><Relationship Id="rId25" Type="http://schemas.openxmlformats.org/officeDocument/2006/relationships/image" Target="media/image8.png"/><Relationship Id="rId33" Type="http://schemas.openxmlformats.org/officeDocument/2006/relationships/image" Target="media/image12.png"/><Relationship Id="rId38" Type="http://schemas.openxmlformats.org/officeDocument/2006/relationships/hyperlink" Target="http://baton.wallst.ru/USB2.php" TargetMode="External"/><Relationship Id="rId2" Type="http://schemas.openxmlformats.org/officeDocument/2006/relationships/styles" Target="styles.xml"/><Relationship Id="rId16" Type="http://schemas.openxmlformats.org/officeDocument/2006/relationships/hyperlink" Target="http://mycontroller.ru/wp-content/uploads/image177.png" TargetMode="External"/><Relationship Id="rId20" Type="http://schemas.openxmlformats.org/officeDocument/2006/relationships/hyperlink" Target="http://mycontroller.ru/wp-content/uploads/image181.png" TargetMode="External"/><Relationship Id="rId29" Type="http://schemas.openxmlformats.org/officeDocument/2006/relationships/image" Target="media/image10.png"/><Relationship Id="rId1" Type="http://schemas.openxmlformats.org/officeDocument/2006/relationships/numbering" Target="numbering.xml"/><Relationship Id="rId6" Type="http://schemas.openxmlformats.org/officeDocument/2006/relationships/hyperlink" Target="http://we.easyelectronics.ru/blog/electro-and-pc/" TargetMode="External"/><Relationship Id="rId11" Type="http://schemas.openxmlformats.org/officeDocument/2006/relationships/hyperlink" Target="http://mycontroller.ru/stm32-usb-nemnogo-teorii/" TargetMode="External"/><Relationship Id="rId24" Type="http://schemas.openxmlformats.org/officeDocument/2006/relationships/hyperlink" Target="http://mycontroller.ru/wp-content/uploads/image183.png" TargetMode="External"/><Relationship Id="rId32" Type="http://schemas.openxmlformats.org/officeDocument/2006/relationships/hyperlink" Target="http://mycontroller.ru/wp-content/uploads/image191.png" TargetMode="External"/><Relationship Id="rId37" Type="http://schemas.openxmlformats.org/officeDocument/2006/relationships/image" Target="media/image14.png"/><Relationship Id="rId40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3.png"/><Relationship Id="rId23" Type="http://schemas.openxmlformats.org/officeDocument/2006/relationships/image" Target="media/image7.png"/><Relationship Id="rId28" Type="http://schemas.openxmlformats.org/officeDocument/2006/relationships/hyperlink" Target="http://mycontroller.ru/wp-content/uploads/image185.png" TargetMode="External"/><Relationship Id="rId36" Type="http://schemas.openxmlformats.org/officeDocument/2006/relationships/hyperlink" Target="http://mycontroller.ru/wp-content/uploads/image193.png" TargetMode="External"/><Relationship Id="rId10" Type="http://schemas.openxmlformats.org/officeDocument/2006/relationships/hyperlink" Target="http://mycontroller.ru/sistema-ldquo-umnyiy-dom-rdquo-vvedenie/" TargetMode="External"/><Relationship Id="rId19" Type="http://schemas.openxmlformats.org/officeDocument/2006/relationships/image" Target="media/image5.png"/><Relationship Id="rId31" Type="http://schemas.openxmlformats.org/officeDocument/2006/relationships/image" Target="media/image11.png"/><Relationship Id="rId4" Type="http://schemas.openxmlformats.org/officeDocument/2006/relationships/settings" Target="settings.xml"/><Relationship Id="rId9" Type="http://schemas.openxmlformats.org/officeDocument/2006/relationships/hyperlink" Target="http://mycontroller.ru/stm32-usb-vvedenie/" TargetMode="External"/><Relationship Id="rId14" Type="http://schemas.openxmlformats.org/officeDocument/2006/relationships/hyperlink" Target="http://mycontroller.ru/wp-content/uploads/image175.png" TargetMode="External"/><Relationship Id="rId22" Type="http://schemas.openxmlformats.org/officeDocument/2006/relationships/hyperlink" Target="http://mycontroller.ru/wp-content/uploads/image182.png" TargetMode="External"/><Relationship Id="rId27" Type="http://schemas.openxmlformats.org/officeDocument/2006/relationships/image" Target="media/image9.png"/><Relationship Id="rId30" Type="http://schemas.openxmlformats.org/officeDocument/2006/relationships/hyperlink" Target="http://mycontroller.ru/wp-content/uploads/image190.png" TargetMode="External"/><Relationship Id="rId35" Type="http://schemas.openxmlformats.org/officeDocument/2006/relationships/image" Target="media/image13.png"/><Relationship Id="rId8" Type="http://schemas.openxmlformats.org/officeDocument/2006/relationships/hyperlink" Target="http://www.usb.org/developers/docs/" TargetMode="External"/><Relationship Id="rId3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389</TotalTime>
  <Pages>1</Pages>
  <Words>2751</Words>
  <Characters>15687</Characters>
  <Application>Microsoft Office Word</Application>
  <DocSecurity>0</DocSecurity>
  <Lines>130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CtrlSoft</Company>
  <LinksUpToDate>false</LinksUpToDate>
  <CharactersWithSpaces>18402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Papa</dc:creator>
  <cp:keywords/>
  <dc:description/>
  <cp:lastModifiedBy>Papa</cp:lastModifiedBy>
  <cp:revision>10</cp:revision>
  <dcterms:created xsi:type="dcterms:W3CDTF">2014-01-23T00:41:00Z</dcterms:created>
  <dcterms:modified xsi:type="dcterms:W3CDTF">2016-04-07T01:48:00Z</dcterms:modified>
</cp:coreProperties>
</file>