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FF4" w:rsidRPr="00DD21D1" w:rsidRDefault="00707FF4" w:rsidP="00707FF4">
      <w:pPr>
        <w:spacing w:after="0"/>
        <w:ind w:right="-143" w:firstLine="708"/>
        <w:jc w:val="both"/>
        <w:rPr>
          <w:rFonts w:ascii="Times New Roman" w:hAnsi="Times New Roman" w:cs="Times New Roman"/>
          <w:b/>
          <w:sz w:val="28"/>
          <w:szCs w:val="24"/>
          <w:lang w:val="kk-KZ"/>
        </w:rPr>
      </w:pPr>
      <w:r w:rsidRPr="00515131">
        <w:rPr>
          <w:rFonts w:ascii="Times New Roman" w:hAnsi="Times New Roman" w:cs="Times New Roman"/>
          <w:b/>
          <w:sz w:val="28"/>
          <w:szCs w:val="24"/>
          <w:lang w:val="kk-KZ"/>
        </w:rPr>
        <w:t>2.4 Ағынды судың жылдамдығын қалтқымен өлшеу</w:t>
      </w:r>
    </w:p>
    <w:p w:rsidR="00707FF4" w:rsidRPr="00DD21D1" w:rsidRDefault="00707FF4" w:rsidP="00707FF4">
      <w:pPr>
        <w:spacing w:after="0"/>
        <w:ind w:right="-143" w:firstLine="708"/>
        <w:jc w:val="both"/>
        <w:rPr>
          <w:rFonts w:ascii="Times New Roman" w:hAnsi="Times New Roman" w:cs="Times New Roman"/>
          <w:sz w:val="28"/>
          <w:szCs w:val="24"/>
          <w:lang w:val="kk-KZ"/>
        </w:rPr>
      </w:pPr>
    </w:p>
    <w:p w:rsidR="00707FF4" w:rsidRPr="00515131" w:rsidRDefault="00707FF4" w:rsidP="00707FF4">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Ағынды судың жылдамдығын қалтқымен өлшеуді қолдану, басқа өлшеу тәсілдері болмаған жағдайда (сең жүргенде, судың лайлылығы жоғары болғанда, жылдамдығы өте аз болғанда) қолданылады. Сондай-ақ, қалтқылы тәсілді өте қатты жел тұрған кезде қолданбайды.</w:t>
      </w:r>
    </w:p>
    <w:p w:rsidR="00707FF4" w:rsidRPr="00515131" w:rsidRDefault="00707FF4" w:rsidP="00707FF4">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Өзен бетінің су жылдамдығын өлшеу үшін, өзеннің L=50*</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M</m:t>
            </m:r>
          </m:e>
          <m:sub>
            <m:r>
              <m:rPr>
                <m:sty m:val="p"/>
              </m:rPr>
              <w:rPr>
                <w:rFonts w:ascii="Cambria Math" w:hAnsi="Cambria Math" w:cs="Times New Roman"/>
                <w:sz w:val="28"/>
                <w:szCs w:val="24"/>
                <w:lang w:val="kk-KZ"/>
              </w:rPr>
              <m:t>max</m:t>
            </m:r>
          </m:sub>
        </m:sSub>
        <m:r>
          <m:rPr>
            <m:sty m:val="p"/>
          </m:rPr>
          <w:rPr>
            <w:rFonts w:ascii="Cambria Math" w:hAnsi="Cambria Math" w:cs="Times New Roman"/>
            <w:sz w:val="28"/>
            <w:szCs w:val="24"/>
            <w:lang w:val="kk-KZ"/>
          </w:rPr>
          <m:t xml:space="preserve">  тік бөлігін таңдап алып, оны төрт межеге бөледі:жіберілетін</m:t>
        </m:r>
      </m:oMath>
      <w:r w:rsidRPr="00515131">
        <w:rPr>
          <w:rFonts w:ascii="Times New Roman" w:hAnsi="Times New Roman" w:cs="Times New Roman"/>
          <w:sz w:val="28"/>
          <w:szCs w:val="24"/>
          <w:lang w:val="kk-KZ"/>
        </w:rPr>
        <w:t xml:space="preserve"> , жоғарғы, орта және төменгі. Жібергіш учаскеден бір уақытта 2-3 қалтқыны суға жібереді. Қалтқы жоғарғы межеден өткен кензде секундомерді қосады, ал төменгі межеге жеткен кезде секундомерді тоқтатады, уақыт t белгілейді; онда жылдамдықты былай табады:</w:t>
      </w:r>
    </w:p>
    <w:p w:rsidR="00707FF4" w:rsidRPr="00515131" w:rsidRDefault="00707FF4" w:rsidP="00707FF4">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Тіктегі (вертикалдағы) тереңдігі бойынша орташа жылдамдығы </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қ</m:t>
            </m:r>
          </m:sub>
        </m:sSub>
      </m:oMath>
      <w:r w:rsidRPr="00515131">
        <w:rPr>
          <w:rFonts w:ascii="Times New Roman" w:hAnsi="Times New Roman" w:cs="Times New Roman"/>
          <w:sz w:val="28"/>
          <w:szCs w:val="24"/>
          <w:lang w:val="kk-KZ"/>
        </w:rPr>
        <w:t>=K</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Қ</m:t>
            </m:r>
          </m:sub>
        </m:sSub>
        <m:r>
          <m:rPr>
            <m:sty m:val="p"/>
          </m:rPr>
          <w:rPr>
            <w:rFonts w:ascii="Cambria Math" w:hAnsi="Cambria Math" w:cs="Times New Roman"/>
            <w:sz w:val="28"/>
            <w:szCs w:val="24"/>
            <w:lang w:val="kk-KZ"/>
          </w:rPr>
          <m:t>,  мұндағы К=0.7</m:t>
        </m:r>
      </m:oMath>
      <w:r w:rsidRPr="00515131">
        <w:rPr>
          <w:rFonts w:ascii="Times New Roman" w:hAnsi="Times New Roman" w:cs="Times New Roman"/>
          <w:sz w:val="28"/>
          <w:szCs w:val="24"/>
          <w:lang w:val="kk-KZ"/>
        </w:rPr>
        <w:t>÷0.9.  Орташа межедегі ағынның қимыл-қима ауданын табуға арналған, осы арқылы су өтімін есептеп анықтайды. Сонымен қатар, орта межеге керіліп тартылған өлшеуіш сым арқанның көмегімен қалтқының өтуін анықтайды.</w:t>
      </w:r>
    </w:p>
    <w:p w:rsidR="00707FF4" w:rsidRPr="00515131" w:rsidRDefault="00707FF4" w:rsidP="00707FF4">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Әрбір тіктен (вертикалдан) қалтқы-интегратормен судың орташа жылдамдығын анықтайды. Егер осындай ағашты-қалтқыны өзен арнасының табанынан жіберсе (қалтқы домалақ ағаштан жасалған болса), онда ол бірден су ағынымен жылжып, бір нүктеден екінші нүктеге дейін және қалқып жоғары көтеріледі. </w:t>
      </w:r>
    </w:p>
    <w:p w:rsidR="00707FF4" w:rsidRDefault="00707FF4" w:rsidP="00707FF4">
      <w:pPr>
        <w:spacing w:after="0"/>
        <w:ind w:right="-143"/>
        <w:jc w:val="center"/>
        <w:rPr>
          <w:rFonts w:ascii="Times New Roman" w:hAnsi="Times New Roman" w:cs="Times New Roman"/>
          <w:sz w:val="28"/>
          <w:szCs w:val="24"/>
          <w:lang w:val="kk-KZ"/>
        </w:rPr>
      </w:pPr>
      <w:r w:rsidRPr="00CB168A">
        <w:rPr>
          <w:rFonts w:ascii="Times New Roman" w:hAnsi="Times New Roman" w:cs="Times New Roman"/>
          <w:noProof/>
          <w:sz w:val="28"/>
          <w:szCs w:val="24"/>
          <w:lang w:eastAsia="ru-RU"/>
        </w:rPr>
        <w:drawing>
          <wp:inline distT="0" distB="0" distL="0" distR="0" wp14:anchorId="3B12998A" wp14:editId="5399242A">
            <wp:extent cx="4972050" cy="2705100"/>
            <wp:effectExtent l="19050" t="0" r="0" b="0"/>
            <wp:docPr id="6" name="Рисунок 6"/>
            <wp:cNvGraphicFramePr/>
            <a:graphic xmlns:a="http://schemas.openxmlformats.org/drawingml/2006/main">
              <a:graphicData uri="http://schemas.openxmlformats.org/drawingml/2006/picture">
                <pic:pic xmlns:pic="http://schemas.openxmlformats.org/drawingml/2006/picture">
                  <pic:nvPicPr>
                    <pic:cNvPr id="5" name="Рисунок 3"/>
                    <pic:cNvPicPr>
                      <a:picLocks noChangeAspect="1"/>
                    </pic:cNvPicPr>
                  </pic:nvPicPr>
                  <pic:blipFill>
                    <a:blip r:embed="rId5" cstate="print"/>
                    <a:srcRect/>
                    <a:stretch>
                      <a:fillRect/>
                    </a:stretch>
                  </pic:blipFill>
                  <pic:spPr bwMode="auto">
                    <a:xfrm>
                      <a:off x="0" y="0"/>
                      <a:ext cx="4972050" cy="2705100"/>
                    </a:xfrm>
                    <a:prstGeom prst="rect">
                      <a:avLst/>
                    </a:prstGeom>
                    <a:noFill/>
                    <a:ln w="9525">
                      <a:noFill/>
                      <a:miter lim="800000"/>
                      <a:headEnd/>
                      <a:tailEnd/>
                    </a:ln>
                  </pic:spPr>
                </pic:pic>
              </a:graphicData>
            </a:graphic>
          </wp:inline>
        </w:drawing>
      </w:r>
    </w:p>
    <w:p w:rsidR="00707FF4" w:rsidRDefault="00707FF4" w:rsidP="00707FF4">
      <w:pPr>
        <w:spacing w:after="0"/>
        <w:ind w:right="-143"/>
        <w:jc w:val="center"/>
        <w:rPr>
          <w:rFonts w:ascii="Times New Roman" w:hAnsi="Times New Roman" w:cs="Times New Roman"/>
          <w:sz w:val="28"/>
          <w:szCs w:val="24"/>
          <w:lang w:val="kk-KZ"/>
        </w:rPr>
      </w:pPr>
      <w:r>
        <w:rPr>
          <w:rFonts w:ascii="Times New Roman" w:hAnsi="Times New Roman" w:cs="Times New Roman"/>
          <w:sz w:val="28"/>
          <w:szCs w:val="24"/>
          <w:lang w:val="kk-KZ"/>
        </w:rPr>
        <w:t xml:space="preserve">Сурет </w:t>
      </w:r>
      <w:r w:rsidRPr="001D5FCD">
        <w:rPr>
          <w:rFonts w:ascii="Times New Roman" w:hAnsi="Times New Roman" w:cs="Times New Roman"/>
          <w:sz w:val="28"/>
          <w:szCs w:val="24"/>
          <w:lang w:val="kk-KZ"/>
        </w:rPr>
        <w:t xml:space="preserve">2- </w:t>
      </w:r>
      <w:r>
        <w:rPr>
          <w:rFonts w:ascii="Times New Roman" w:hAnsi="Times New Roman" w:cs="Times New Roman"/>
          <w:sz w:val="28"/>
          <w:szCs w:val="24"/>
          <w:lang w:val="kk-KZ"/>
        </w:rPr>
        <w:t>Су жылдамдығын өлшеуге арналған з</w:t>
      </w:r>
      <w:r w:rsidRPr="001D5FCD">
        <w:rPr>
          <w:rFonts w:ascii="Times New Roman" w:hAnsi="Times New Roman" w:cs="Times New Roman"/>
          <w:sz w:val="28"/>
          <w:szCs w:val="24"/>
          <w:lang w:val="kk-KZ"/>
        </w:rPr>
        <w:t>ырылдауы</w:t>
      </w:r>
      <w:r>
        <w:rPr>
          <w:rFonts w:ascii="Times New Roman" w:hAnsi="Times New Roman" w:cs="Times New Roman"/>
          <w:sz w:val="28"/>
          <w:szCs w:val="24"/>
          <w:lang w:val="kk-KZ"/>
        </w:rPr>
        <w:t>қ</w:t>
      </w:r>
    </w:p>
    <w:p w:rsidR="00707FF4" w:rsidRPr="00CB168A" w:rsidRDefault="00707FF4" w:rsidP="00707FF4">
      <w:pPr>
        <w:spacing w:after="0"/>
        <w:ind w:right="-143"/>
        <w:jc w:val="both"/>
        <w:rPr>
          <w:rFonts w:ascii="Times New Roman" w:hAnsi="Times New Roman" w:cs="Times New Roman"/>
          <w:sz w:val="28"/>
          <w:szCs w:val="24"/>
          <w:lang w:val="kk-KZ"/>
        </w:rPr>
      </w:pPr>
    </w:p>
    <w:p w:rsidR="00707FF4" w:rsidRPr="00515131" w:rsidRDefault="00707FF4" w:rsidP="00707FF4">
      <w:pPr>
        <w:spacing w:after="0"/>
        <w:ind w:right="-143" w:firstLine="708"/>
        <w:jc w:val="center"/>
        <w:rPr>
          <w:rFonts w:ascii="Times New Roman" w:hAnsi="Times New Roman" w:cs="Times New Roman"/>
          <w:b/>
          <w:sz w:val="28"/>
          <w:szCs w:val="24"/>
          <w:lang w:val="kk-KZ"/>
        </w:rPr>
      </w:pPr>
      <w:r w:rsidRPr="00515131">
        <w:rPr>
          <w:rFonts w:ascii="Times New Roman" w:hAnsi="Times New Roman" w:cs="Times New Roman"/>
          <w:b/>
          <w:sz w:val="28"/>
          <w:szCs w:val="24"/>
          <w:lang w:val="kk-KZ"/>
        </w:rPr>
        <w:t>2.5 Су өтімінің, ауданының және ағынның орташа ағын  жылдамдығының жабық қисық сызықтарын құрып тұрғызу</w:t>
      </w:r>
    </w:p>
    <w:p w:rsidR="00707FF4" w:rsidRPr="00515131" w:rsidRDefault="00707FF4" w:rsidP="00707FF4">
      <w:pPr>
        <w:spacing w:after="0"/>
        <w:ind w:right="-143" w:firstLine="708"/>
        <w:jc w:val="both"/>
        <w:rPr>
          <w:rFonts w:ascii="Times New Roman" w:hAnsi="Times New Roman" w:cs="Times New Roman"/>
          <w:sz w:val="28"/>
          <w:szCs w:val="24"/>
          <w:lang w:val="kk-KZ"/>
        </w:rPr>
      </w:pPr>
    </w:p>
    <w:p w:rsidR="00707FF4" w:rsidRPr="00515131" w:rsidRDefault="00707FF4" w:rsidP="00707FF4">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lastRenderedPageBreak/>
        <w:t>Егер гидрометриялық постыларда кейбір бақылау мәліметтері болса, онда су өтімінің, ауданының және орташа жылдамдықтары өзен ағынының деңгейіне  Q=f/(H); w=f/(H); u=f/(H); жабық қисық сызығын туғызады. Ось x бойынша Q мәндерін салып, ал у осіне Н мәндерін салады. Одан кейін түсірілген нүктелер бойынша жабық қисық сызықты жүргізеді. Тереңдікті өлшеу мәліметі бойынша және өлшенгендер бойынша жоғарыда айтылғандай, ағын жылдамдығымен басқа да қисық сызықтарды тұрғызады. (2.3-сурет, а,б)</w:t>
      </w:r>
    </w:p>
    <w:p w:rsidR="00707FF4" w:rsidRPr="00515131" w:rsidRDefault="00707FF4" w:rsidP="00707FF4">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Көбінесе, аз еңістікті өзеннің, су тасығанда судың көтерілуіне қарай, судың еңістігі тез арада байқалады да, тасығандағы ең жоғарғы және төмендеген кезде судың еңістігі де кемиді. Бұл екі жағдайға байланысты қисық сызық соңында ілмек түрінде болады, оның себебі, ағын жылдамдығы мен су өтімі гидравликалық еңістігіне байланысты болады.(2.3-сурет, в). </w:t>
      </w:r>
    </w:p>
    <w:p w:rsidR="00707FF4" w:rsidRPr="00515131" w:rsidRDefault="00707FF4" w:rsidP="00707FF4">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Әдетте, өлшенген су өтімінің қисық сызықты болуын Q=f/(H) көрсетпейді. Қажет болған жағдайда, қисық сызықты жоғары және төмен жіберілуі 15%-дан көп болуы тиіс. Қисық сызықты Q=f/(H) төмен экстрополяциялауды координат жүйесінің басында жүргізеді, себебі Q=OH=O экстрополяциялауды жоғары жүргізген кезде экстрополяциялаушы қисық сызықтың жабықтығын бұзбау керек.  Q=f/(H)  экстрополяциялаудымысалы 2,3-суретте көрсетілген.</w:t>
      </w:r>
    </w:p>
    <w:p w:rsidR="0036079C" w:rsidRDefault="0036079C">
      <w:bookmarkStart w:id="0" w:name="_GoBack"/>
      <w:bookmarkEnd w:id="0"/>
    </w:p>
    <w:sectPr w:rsidR="00360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320"/>
    <w:rsid w:val="0036079C"/>
    <w:rsid w:val="00707FF4"/>
    <w:rsid w:val="00FA03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FF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07FF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7F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FF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07FF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7F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399</Words>
  <Characters>2276</Characters>
  <Application>Microsoft Office Word</Application>
  <DocSecurity>0</DocSecurity>
  <Lines>18</Lines>
  <Paragraphs>5</Paragraphs>
  <ScaleCrop>false</ScaleCrop>
  <Company>SPecialiST RePack</Company>
  <LinksUpToDate>false</LinksUpToDate>
  <CharactersWithSpaces>2670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2017-10-17T06:43:00Z</dcterms:created>
  <dcterms:modified xsi:type="dcterms:W3CDTF">2017-10-17T06:44:00Z</dcterms:modified>
</cp:coreProperties>
</file>