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3B8" w:rsidRPr="008E453B" w:rsidRDefault="009A03B8" w:rsidP="009A03B8">
      <w:pPr>
        <w:spacing w:after="0"/>
        <w:ind w:right="-143"/>
        <w:jc w:val="center"/>
        <w:rPr>
          <w:rFonts w:ascii="Times New Roman" w:hAnsi="Times New Roman" w:cs="Times New Roman"/>
          <w:b/>
          <w:sz w:val="28"/>
          <w:szCs w:val="24"/>
          <w:lang w:val="kk-KZ"/>
        </w:rPr>
      </w:pPr>
      <w:r w:rsidRPr="008E453B">
        <w:rPr>
          <w:rFonts w:ascii="Times New Roman" w:hAnsi="Times New Roman" w:cs="Times New Roman"/>
          <w:b/>
          <w:sz w:val="28"/>
          <w:szCs w:val="24"/>
          <w:lang w:val="kk-KZ"/>
        </w:rPr>
        <w:t>2.2.Гидрометрикалық межені бөлу</w:t>
      </w:r>
    </w:p>
    <w:p w:rsidR="009A03B8" w:rsidRPr="008E453B" w:rsidRDefault="009A03B8" w:rsidP="009A03B8">
      <w:pPr>
        <w:spacing w:after="0"/>
        <w:ind w:right="-143"/>
        <w:jc w:val="both"/>
        <w:rPr>
          <w:rFonts w:ascii="Times New Roman" w:hAnsi="Times New Roman" w:cs="Times New Roman"/>
          <w:b/>
          <w:sz w:val="28"/>
          <w:szCs w:val="24"/>
          <w:lang w:val="kk-KZ"/>
        </w:rPr>
      </w:pPr>
    </w:p>
    <w:p w:rsidR="009A03B8" w:rsidRPr="008E453B" w:rsidRDefault="009A03B8" w:rsidP="009A03B8">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Гидрометриялық меже мұқият түрде зерттеледі:өзеннің табанының бедерін қағазға түсіреді.Учаске енінің шекарасын түсіру деңгейін белгілеумен анықталады,олар 0,5-1,0м-ден ең жоғарғы су деңгейінен артығын белгілейді (тарихи).Учаске бойындағы түсірілуі (съемка) өзен суының ең төменгі сабасының жиек аралығы енінің 5 еселігінен кем болмауы тиіс,бірақ 100м кем болмауы керек.Өзен табаны бетінің көлденең деңгей белгілерін (отметка) 0,25-1,00 м аралығында жүргізіледі.Учаскені түсіру масштабының өлшеміне байланысты және 1:100-ден 1:25000-ға дейін деп қабылданады.Таңдап алынған учаскедегі өлшеулерді көлденең пішіні бойынша бойынша өлшеп,олардың аралық қашықтығы 10-нан 400м-ге дейін болады.</w:t>
      </w:r>
    </w:p>
    <w:p w:rsidR="009A03B8" w:rsidRPr="008E453B" w:rsidRDefault="009A03B8" w:rsidP="009A03B8">
      <w:pPr>
        <w:spacing w:after="0"/>
        <w:ind w:right="-143"/>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Нүкте аралығының өлшемі 2-ден 20м-ге дейін.Жасалынып,алынған жоспарда гидрометриялық меже белгіленеді.Белгіленген межедегі су жылдамдығын өлшеу үшін,тең қашықтықты тікеден тік сызықпен белгі қойылады да,өзен еніне байланысты әр түрлі қашықтығы қабылданады.</w:t>
      </w:r>
    </w:p>
    <w:p w:rsidR="009A03B8" w:rsidRPr="008E453B" w:rsidRDefault="009A03B8" w:rsidP="009A03B8">
      <w:pPr>
        <w:spacing w:after="0"/>
        <w:ind w:right="-143"/>
        <w:jc w:val="both"/>
        <w:rPr>
          <w:rFonts w:ascii="Times New Roman" w:hAnsi="Times New Roman" w:cs="Times New Roman"/>
          <w:sz w:val="28"/>
          <w:szCs w:val="24"/>
          <w:lang w:val="kk-KZ"/>
        </w:rPr>
      </w:pPr>
    </w:p>
    <w:p w:rsidR="009A03B8" w:rsidRPr="00515131" w:rsidRDefault="009A03B8" w:rsidP="009A03B8">
      <w:pPr>
        <w:spacing w:after="0"/>
        <w:ind w:right="-143"/>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Өзеннің ені,м өлшеуіш тікеден тік сызықтардың арақашықтығы,м</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9A03B8" w:rsidTr="001F1597">
        <w:tc>
          <w:tcPr>
            <w:tcW w:w="4785" w:type="dxa"/>
          </w:tcPr>
          <w:p w:rsidR="009A03B8" w:rsidRPr="006B1664" w:rsidRDefault="009A03B8" w:rsidP="001F1597">
            <w:pPr>
              <w:spacing w:line="276" w:lineRule="auto"/>
              <w:ind w:right="-143"/>
              <w:jc w:val="both"/>
              <w:rPr>
                <w:rFonts w:ascii="Times New Roman" w:hAnsi="Times New Roman" w:cs="Times New Roman"/>
                <w:sz w:val="28"/>
                <w:szCs w:val="24"/>
              </w:rPr>
            </w:pPr>
            <w:r w:rsidRPr="008E453B">
              <w:rPr>
                <w:rFonts w:ascii="Times New Roman" w:hAnsi="Times New Roman" w:cs="Times New Roman"/>
                <w:sz w:val="28"/>
                <w:szCs w:val="24"/>
                <w:lang w:val="kk-KZ"/>
              </w:rPr>
              <w:t>20м-ден к</w:t>
            </w:r>
            <w:r>
              <w:rPr>
                <w:rFonts w:ascii="Times New Roman" w:hAnsi="Times New Roman" w:cs="Times New Roman"/>
                <w:sz w:val="28"/>
                <w:szCs w:val="24"/>
              </w:rPr>
              <w:t>ем</w:t>
            </w:r>
          </w:p>
        </w:tc>
        <w:tc>
          <w:tcPr>
            <w:tcW w:w="4786"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0,5-тен 2м-ге дейін</w:t>
            </w:r>
          </w:p>
        </w:tc>
      </w:tr>
      <w:tr w:rsidR="009A03B8" w:rsidTr="001F1597">
        <w:tc>
          <w:tcPr>
            <w:tcW w:w="4785"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20-40</w:t>
            </w:r>
          </w:p>
        </w:tc>
        <w:tc>
          <w:tcPr>
            <w:tcW w:w="4786"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2-3</w:t>
            </w:r>
          </w:p>
        </w:tc>
      </w:tr>
      <w:tr w:rsidR="009A03B8" w:rsidTr="001F1597">
        <w:tc>
          <w:tcPr>
            <w:tcW w:w="4785"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 xml:space="preserve">40-80  </w:t>
            </w:r>
          </w:p>
        </w:tc>
        <w:tc>
          <w:tcPr>
            <w:tcW w:w="4786"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4-6</w:t>
            </w:r>
          </w:p>
        </w:tc>
      </w:tr>
      <w:tr w:rsidR="009A03B8" w:rsidTr="001F1597">
        <w:tc>
          <w:tcPr>
            <w:tcW w:w="4785"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 xml:space="preserve">80-100  </w:t>
            </w:r>
          </w:p>
        </w:tc>
        <w:tc>
          <w:tcPr>
            <w:tcW w:w="4786"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8</w:t>
            </w:r>
          </w:p>
        </w:tc>
      </w:tr>
      <w:tr w:rsidR="009A03B8" w:rsidTr="001F1597">
        <w:tc>
          <w:tcPr>
            <w:tcW w:w="4785"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100-200</w:t>
            </w:r>
          </w:p>
        </w:tc>
        <w:tc>
          <w:tcPr>
            <w:tcW w:w="4786"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10</w:t>
            </w:r>
          </w:p>
        </w:tc>
      </w:tr>
      <w:tr w:rsidR="009A03B8" w:rsidTr="001F1597">
        <w:tc>
          <w:tcPr>
            <w:tcW w:w="4785"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200-300</w:t>
            </w:r>
          </w:p>
        </w:tc>
        <w:tc>
          <w:tcPr>
            <w:tcW w:w="4786"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20</w:t>
            </w:r>
          </w:p>
        </w:tc>
      </w:tr>
      <w:tr w:rsidR="009A03B8" w:rsidTr="001F1597">
        <w:tc>
          <w:tcPr>
            <w:tcW w:w="4785"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300-500</w:t>
            </w:r>
          </w:p>
        </w:tc>
        <w:tc>
          <w:tcPr>
            <w:tcW w:w="4786"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30</w:t>
            </w:r>
          </w:p>
        </w:tc>
      </w:tr>
      <w:tr w:rsidR="009A03B8" w:rsidTr="001F1597">
        <w:tc>
          <w:tcPr>
            <w:tcW w:w="4785" w:type="dxa"/>
          </w:tcPr>
          <w:p w:rsidR="009A03B8" w:rsidRPr="008E453B" w:rsidRDefault="009A03B8" w:rsidP="001F1597">
            <w:pPr>
              <w:spacing w:line="276" w:lineRule="auto"/>
              <w:ind w:right="-143"/>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500-800</w:t>
            </w:r>
          </w:p>
        </w:tc>
        <w:tc>
          <w:tcPr>
            <w:tcW w:w="4786"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40</w:t>
            </w:r>
          </w:p>
        </w:tc>
      </w:tr>
      <w:tr w:rsidR="009A03B8" w:rsidTr="001F1597">
        <w:tc>
          <w:tcPr>
            <w:tcW w:w="4785" w:type="dxa"/>
          </w:tcPr>
          <w:p w:rsidR="009A03B8" w:rsidRPr="008E453B" w:rsidRDefault="009A03B8" w:rsidP="001F1597">
            <w:pPr>
              <w:spacing w:line="276" w:lineRule="auto"/>
              <w:ind w:right="-143"/>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 xml:space="preserve">800-ден артық  </w:t>
            </w:r>
          </w:p>
        </w:tc>
        <w:tc>
          <w:tcPr>
            <w:tcW w:w="4786" w:type="dxa"/>
          </w:tcPr>
          <w:p w:rsidR="009A03B8" w:rsidRDefault="009A03B8" w:rsidP="001F1597">
            <w:pPr>
              <w:spacing w:line="276" w:lineRule="auto"/>
              <w:ind w:right="-143"/>
              <w:jc w:val="both"/>
              <w:rPr>
                <w:rFonts w:ascii="Times New Roman" w:hAnsi="Times New Roman" w:cs="Times New Roman"/>
                <w:sz w:val="28"/>
                <w:szCs w:val="24"/>
                <w:lang w:val="en-US"/>
              </w:rPr>
            </w:pPr>
            <w:r w:rsidRPr="008E453B">
              <w:rPr>
                <w:rFonts w:ascii="Times New Roman" w:hAnsi="Times New Roman" w:cs="Times New Roman"/>
                <w:sz w:val="28"/>
                <w:szCs w:val="24"/>
                <w:lang w:val="kk-KZ"/>
              </w:rPr>
              <w:t>50</w:t>
            </w:r>
          </w:p>
        </w:tc>
      </w:tr>
    </w:tbl>
    <w:p w:rsidR="009A03B8" w:rsidRPr="006B1664" w:rsidRDefault="009A03B8" w:rsidP="009A03B8">
      <w:pPr>
        <w:spacing w:after="0"/>
        <w:ind w:right="-143"/>
        <w:jc w:val="both"/>
        <w:rPr>
          <w:rFonts w:ascii="Times New Roman" w:hAnsi="Times New Roman" w:cs="Times New Roman"/>
          <w:sz w:val="28"/>
          <w:szCs w:val="24"/>
          <w:lang w:val="en-US"/>
        </w:rPr>
      </w:pPr>
    </w:p>
    <w:p w:rsidR="009A03B8" w:rsidRPr="008E453B" w:rsidRDefault="009A03B8" w:rsidP="009A03B8">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Арнаның қарқынды бұзылуы (деформация).Жылдамдық тік сызықтардың орналасуын тексеріп отыруы тиіс және тіптен болмай бара жатса олардың орналасуын өзгертеді.</w:t>
      </w:r>
    </w:p>
    <w:p w:rsidR="009A03B8" w:rsidRPr="008E453B" w:rsidRDefault="009A03B8" w:rsidP="009A03B8">
      <w:pPr>
        <w:spacing w:after="0"/>
        <w:ind w:right="-143"/>
        <w:jc w:val="both"/>
        <w:rPr>
          <w:rFonts w:ascii="Times New Roman" w:hAnsi="Times New Roman" w:cs="Times New Roman"/>
          <w:sz w:val="28"/>
          <w:szCs w:val="24"/>
          <w:lang w:val="kk-KZ"/>
        </w:rPr>
      </w:pPr>
    </w:p>
    <w:p w:rsidR="009A03B8" w:rsidRPr="008E453B" w:rsidRDefault="009A03B8" w:rsidP="009A03B8">
      <w:pPr>
        <w:spacing w:after="0"/>
        <w:ind w:right="-143"/>
        <w:jc w:val="center"/>
        <w:rPr>
          <w:rFonts w:ascii="Times New Roman" w:hAnsi="Times New Roman" w:cs="Times New Roman"/>
          <w:b/>
          <w:sz w:val="28"/>
          <w:szCs w:val="24"/>
          <w:lang w:val="kk-KZ"/>
        </w:rPr>
      </w:pPr>
      <w:r w:rsidRPr="008E453B">
        <w:rPr>
          <w:rFonts w:ascii="Times New Roman" w:hAnsi="Times New Roman" w:cs="Times New Roman"/>
          <w:b/>
          <w:sz w:val="28"/>
          <w:szCs w:val="24"/>
          <w:lang w:val="kk-KZ"/>
        </w:rPr>
        <w:t>2.3.Судың жылдамдығын зырылдауықпен өлшеу</w:t>
      </w:r>
    </w:p>
    <w:p w:rsidR="009A03B8" w:rsidRPr="008E453B" w:rsidRDefault="009A03B8" w:rsidP="009A03B8">
      <w:pPr>
        <w:spacing w:after="0"/>
        <w:ind w:right="-143"/>
        <w:jc w:val="both"/>
        <w:rPr>
          <w:rFonts w:ascii="Times New Roman" w:hAnsi="Times New Roman" w:cs="Times New Roman"/>
          <w:b/>
          <w:sz w:val="28"/>
          <w:szCs w:val="24"/>
          <w:lang w:val="kk-KZ"/>
        </w:rPr>
      </w:pPr>
    </w:p>
    <w:p w:rsidR="009A03B8" w:rsidRPr="008E453B" w:rsidRDefault="009A03B8" w:rsidP="009A03B8">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 xml:space="preserve">Ең жетілген және ең көп тараған өлшеуге арналған аспап – гидрометриялық зырылдауық.Ол оське сапталған қалақшалардан тұрады да,герметикалық жабық қорап ішінде айналмалы есептеуіш электр сымымен құйрықты-тұтқаға (руль) жалғасқан.Зырылдауықты штангаға немесе сымарқанға бекітіп,оны жылдамдығы өлшенетін ағын нүктесінің тереңдік </w:t>
      </w:r>
      <w:r w:rsidRPr="008E453B">
        <w:rPr>
          <w:rFonts w:ascii="Times New Roman" w:hAnsi="Times New Roman" w:cs="Times New Roman"/>
          <w:sz w:val="28"/>
          <w:szCs w:val="24"/>
          <w:lang w:val="kk-KZ"/>
        </w:rPr>
        <w:lastRenderedPageBreak/>
        <w:t>деңгейіне батырып өлшейді.Қалақты зырылдауықтың құйрық тіреуішіне байланысты ағын бағытын ұстайды да,айнала бастайды.</w:t>
      </w:r>
    </w:p>
    <w:p w:rsidR="009A03B8" w:rsidRPr="008E453B" w:rsidRDefault="009A03B8" w:rsidP="009A03B8">
      <w:pPr>
        <w:spacing w:after="0"/>
        <w:ind w:right="-143"/>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Электрлі жалғастың белгілі айналу санынан кейін электр сымы түйіседі.Түйісу сигналы жоғарыдағы бақылаушыға жетіп (қоңырау сылдырайды),оны белгілеп жазып отырады.Зырылдауықты алдын ала ағын ағын жылдамдығы мен қалақшаның айналу жиілігі арасының байланысын анықтау арқылы тарировка (дәлдік тексеру) жасайды.</w:t>
      </w:r>
    </w:p>
    <w:p w:rsidR="009A03B8" w:rsidRPr="008E453B" w:rsidRDefault="009A03B8" w:rsidP="009A03B8">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Бақылаушы секундомердің көмегімен импульстер есебін жүргізеді,мәліметтерін далалық кітапшаға жазып отырады.</w:t>
      </w:r>
    </w:p>
    <w:p w:rsidR="009A03B8" w:rsidRPr="008E453B" w:rsidRDefault="009A03B8" w:rsidP="009A03B8">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Жоғарыда аталған Жестовскийдің зырылдауығының импульсі әрбір 20 айналуда білінеді.Бурцевтің зырылдауығындағы импульс зырылдауық білігінің бір айналуына сәйкес келеді.</w:t>
      </w:r>
    </w:p>
    <w:p w:rsidR="009A03B8" w:rsidRPr="008E453B" w:rsidRDefault="009A03B8" w:rsidP="009A03B8">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Тік осьті айналушы зырылдауықтың түрлері кездеседі,олардың бас бөлігі (айналушы) және қорабынан,құйрығынан тұрады.Бас бөлігінде айналмалы жиектемесі бар,оның шеткі аймағына біркелкі 4-6 шыныаяқ (чашечка) конус түрінде,жарты шар немесе параболоид пішінінде орналасқан.Су ағынының дөңесі (выпуклый) және іші шұңқыр бетті шыныаяққа (лопастей) судың соғуынан, іші шұңқыр бетте қатты ағын жағынан бірнеше есе артық қысым күші,дөңес бетке қарағанда артық түседі,осыған байланысты жиектеме зырылдап айналады.Одан ары қарай жоғарыға электрлі импульсті беру жүйесі Жестовскийдің зырылдауығы сияқты беріледі.</w:t>
      </w:r>
    </w:p>
    <w:p w:rsidR="009A03B8" w:rsidRPr="008E453B" w:rsidRDefault="009A03B8" w:rsidP="009A03B8">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Өзеннің жағдайына және өлшеу тәсіліне байланысты,тереңдігі бойынша әрбір белгіленген тік белгілермен 6,5,3,2 және бір өлшеу нүктелерінен зырылдауықпен жылдамдықтарын өлшеулер жүргізеді.</w:t>
      </w:r>
    </w:p>
    <w:p w:rsidR="009A03B8" w:rsidRPr="008E453B" w:rsidRDefault="009A03B8" w:rsidP="009A03B8">
      <w:pPr>
        <w:spacing w:after="0"/>
        <w:ind w:right="-143"/>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Зырылдауықпен су жылдамдығын өлшеу кезінде үш тәсілді қолданады:толық жете,негізгі және қысқартылған.</w:t>
      </w:r>
    </w:p>
    <w:p w:rsidR="009A03B8" w:rsidRDefault="009A03B8" w:rsidP="009A03B8">
      <w:pPr>
        <w:spacing w:after="0"/>
        <w:ind w:right="-143" w:firstLine="708"/>
        <w:jc w:val="both"/>
        <w:rPr>
          <w:rFonts w:ascii="Times New Roman" w:hAnsi="Times New Roman" w:cs="Times New Roman"/>
          <w:sz w:val="28"/>
          <w:szCs w:val="24"/>
          <w:lang w:val="kk-KZ"/>
        </w:rPr>
      </w:pPr>
      <w:r w:rsidRPr="008E453B">
        <w:rPr>
          <w:rFonts w:ascii="Times New Roman" w:hAnsi="Times New Roman" w:cs="Times New Roman"/>
          <w:sz w:val="28"/>
          <w:szCs w:val="24"/>
          <w:lang w:val="kk-KZ"/>
        </w:rPr>
        <w:t>Толық жете тәсілмен жылдың әртүрлі кезеңінде,сол гидромежедегі су ағынының жылдамдық ағынының ерекшелігін зерттеу мақсатымен,әрбір тік өлшегіштегі көпнүктелі өлшеуді қарастырады.</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Негізгі тәсілмен өлшеу ең аз мүмкінді санды тікпен (вертикалмен) және тіктегі (вертикалдағы) нүктелер арқылы өлшеу жүргізіледі, оның толық жете тәсілмен жүргізілген өлшем айырмасынан өзгешелігі жоқ (3%).</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Қысқартылған тәсіл бойынша әрбір үш тіктен (вертикалдан) бір өлшеу және әрбір тіктен (вертикалдан) үш нүктесінен 2 өлшеу жүргізіледі. Бұл тәсіл негізінен тұрақты каналда, қажеттілігіне қарай тез және жиі өлшеулерді жүргізуге қолданады. Осы тәсілге көшу мүмкіндігі мұқият түрде талданады.</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Қысқартылған тәсілдің бір түріне интеграциялы әдіс жатады.интеграциялы тәсіл кезінде штанга зырылдауықпен бір қалыпты </w:t>
      </w:r>
      <w:r w:rsidRPr="00515131">
        <w:rPr>
          <w:rFonts w:ascii="Times New Roman" w:hAnsi="Times New Roman" w:cs="Times New Roman"/>
          <w:sz w:val="28"/>
          <w:szCs w:val="24"/>
          <w:lang w:val="kk-KZ"/>
        </w:rPr>
        <w:lastRenderedPageBreak/>
        <w:t>көтеріледі немесе импульс есебімен бірдей төмен түсіріледі. Осы әдістің көмегімен тек қана ағынның орташа жылдамдығын әр тікте (вертикалда) анықтайды.</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Негізгі тәсіл кезінде жылдамдықты 5 нүктеде өлшейді: егер зырылдауықтың құрылымы мүмкіндіік берсе, судың бетіндегі зырылдауықтың қалақшаларының бір немесе бір жарым радиусы тереңдігінде, 0,2һ, 0,6һ, 0,8һ және арна табанында өлшейді. Суда мұз қатқан жағдайда бірінші нүктені  судың бетінен алмай, су мен мұз беті арасын алады. Қарлы қабыршық мұздың болуы кезінде, көбінесе ең жоғарғы жылдамдығы шамамен 0,4һ тереңдігінде байқалады, сондықтан сол тереңдіктегі жылдамдықты өлшейді.</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Егер өзен арнасының табаны қисық-қыңыр пішінді болса, тіктегі (вертикалдағы) нүкте саны көбейеді, ал нүктелер тереңдік бойынша бірқалыпты орналасуы мүмкін.</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Жылдамдық соғуы (пульсация) өлшену нәтижесіне әсерін тигізеді. Соғудан (пульсациядан) болатын өлшеу қателігін болдырмау үшін, нүктедегі өлшеу уақытын ұзартуға тура келеді. Өлшеуші аспаптың жағаға және табанына жақындаған сайын соғуы артады, сондықтан, зырылдауықпен су бетіндегі жылдамдықты өлшеу уақыты 2 минутқа дейін, ал табаны мен жағада 2 есеге дейін артады, ағын ортасында – 1,5 есе.</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Батометр-тахиметрмен жылдамдықты өлшеу кезінде, оны суға батыру үшін штанганы бұрап аспапты қалыпты жағдайына қояды, қабылдаушы құбырша жабық болуы тиіс. Барометр-тахиметрді қажетті нүктеге орнатқаннан кейін штанганы бұру арқылы қабылдаушы құбырша ағып жатқан ағынға қарама-қарсы бағыттау керек. Бірнеше уақыттан кейін баллон суға толған соң (шамамен 600-700</w:t>
      </w:r>
      <m:oMath>
        <m:sSup>
          <m:sSupPr>
            <m:ctrlPr>
              <w:rPr>
                <w:rFonts w:ascii="Cambria Math" w:hAnsi="Cambria Math" w:cs="Times New Roman"/>
                <w:sz w:val="28"/>
                <w:szCs w:val="24"/>
                <w:lang w:val="kk-KZ"/>
              </w:rPr>
            </m:ctrlPr>
          </m:sSupPr>
          <m:e>
            <m:r>
              <m:rPr>
                <m:sty m:val="p"/>
              </m:rPr>
              <w:rPr>
                <w:rFonts w:ascii="Cambria Math" w:hAnsi="Cambria Math" w:cs="Times New Roman"/>
                <w:sz w:val="28"/>
                <w:szCs w:val="24"/>
                <w:lang w:val="kk-KZ"/>
              </w:rPr>
              <m:t>см</m:t>
            </m:r>
          </m:e>
          <m:sup>
            <m:r>
              <m:rPr>
                <m:sty m:val="p"/>
              </m:rPr>
              <w:rPr>
                <w:rFonts w:ascii="Cambria Math" w:hAnsi="Cambria Math" w:cs="Times New Roman"/>
                <w:sz w:val="28"/>
                <w:szCs w:val="24"/>
                <w:lang w:val="kk-KZ"/>
              </w:rPr>
              <m:t>3</m:t>
            </m:r>
          </m:sup>
        </m:sSup>
      </m:oMath>
      <w:r w:rsidRPr="00515131">
        <w:rPr>
          <w:rFonts w:ascii="Times New Roman" w:hAnsi="Times New Roman" w:cs="Times New Roman"/>
          <w:sz w:val="28"/>
          <w:szCs w:val="24"/>
          <w:lang w:val="kk-KZ"/>
        </w:rPr>
        <w:t xml:space="preserve"> су) штанганы тез арада 90-</w:t>
      </w:r>
      <m:oMath>
        <m:sSup>
          <m:sSupPr>
            <m:ctrlPr>
              <w:rPr>
                <w:rFonts w:ascii="Cambria Math" w:hAnsi="Cambria Math" w:cs="Times New Roman"/>
                <w:sz w:val="28"/>
                <w:szCs w:val="24"/>
                <w:lang w:val="kk-KZ"/>
              </w:rPr>
            </m:ctrlPr>
          </m:sSupPr>
          <m:e>
            <m:r>
              <m:rPr>
                <m:sty m:val="p"/>
              </m:rPr>
              <w:rPr>
                <w:rFonts w:ascii="Cambria Math" w:hAnsi="Cambria Math" w:cs="Times New Roman"/>
                <w:sz w:val="28"/>
                <w:szCs w:val="24"/>
                <w:lang w:val="kk-KZ"/>
              </w:rPr>
              <m:t>120</m:t>
            </m:r>
          </m:e>
          <m:sup>
            <m:r>
              <m:rPr>
                <m:sty m:val="p"/>
              </m:rPr>
              <w:rPr>
                <w:rFonts w:ascii="Cambria Math" w:hAnsi="Cambria Math" w:cs="Times New Roman"/>
                <w:sz w:val="28"/>
                <w:szCs w:val="24"/>
                <w:lang w:val="kk-KZ"/>
              </w:rPr>
              <m:t>0</m:t>
            </m:r>
          </m:sup>
        </m:sSup>
      </m:oMath>
      <w:r w:rsidRPr="00515131">
        <w:rPr>
          <w:rFonts w:ascii="Times New Roman" w:hAnsi="Times New Roman" w:cs="Times New Roman"/>
          <w:sz w:val="28"/>
          <w:szCs w:val="24"/>
          <w:lang w:val="kk-KZ"/>
        </w:rPr>
        <w:t xml:space="preserve"> бұрып, секундомерді тоқтатады да, аспапты шығарып алады. Содан кейін баллондағы суды өлшеуішті мензуркаға құйып, оның көлемін анықтайды. Судың көлемін V толу уақытына бөліп, су өтімін анықтайды:  Q=V/t. Алдын ала құрылып тарировталған қисық сызық U=f(Q) бойынша және табылған су өтімімен Q ағынның жылдамдығын анықтайды.</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Орташа жылдамдықты есептеуге арналған формулалар (мұз жоқ болғанда):</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Бес нүктедегі өлшеу кезеңіндегі:</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w:t>
      </w:r>
      <m:oMath>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орт</m:t>
            </m:r>
          </m:sub>
        </m:sSub>
        <m:r>
          <m:rPr>
            <m:sty m:val="p"/>
          </m:rPr>
          <w:rPr>
            <w:rFonts w:ascii="Cambria Math" w:hAnsi="Cambria Math" w:cs="Times New Roman"/>
            <w:sz w:val="28"/>
            <w:szCs w:val="24"/>
            <w:lang w:val="kk-KZ"/>
          </w:rPr>
          <m:t>=0.1</m:t>
        </m:r>
      </m:oMath>
      <w:r w:rsidRPr="00515131">
        <w:rPr>
          <w:rFonts w:ascii="Times New Roman" w:hAnsi="Times New Roman" w:cs="Times New Roman"/>
          <w:sz w:val="28"/>
          <w:szCs w:val="24"/>
          <w:lang w:val="kk-KZ"/>
        </w:rPr>
        <w:t>(</w:t>
      </w:r>
      <m:oMath>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бет</m:t>
            </m:r>
          </m:sub>
        </m:sSub>
        <m:r>
          <m:rPr>
            <m:sty m:val="p"/>
          </m:rPr>
          <w:rPr>
            <w:rFonts w:ascii="Cambria Math" w:hAnsi="Cambria Math" w:cs="Times New Roman"/>
            <w:sz w:val="28"/>
            <w:szCs w:val="24"/>
            <w:lang w:val="kk-KZ"/>
          </w:rPr>
          <m:t>+3V0.2+3V0.6+2V0.8+</m:t>
        </m:r>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таб</m:t>
            </m:r>
          </m:sub>
        </m:sSub>
      </m:oMath>
      <w:r w:rsidRPr="00515131">
        <w:rPr>
          <w:rFonts w:ascii="Times New Roman" w:hAnsi="Times New Roman" w:cs="Times New Roman"/>
          <w:sz w:val="28"/>
          <w:szCs w:val="24"/>
          <w:lang w:val="kk-KZ"/>
        </w:rPr>
        <w:t>)</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Үш нүктедегі өлшеу кезеңіндегі:</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w:t>
      </w:r>
      <m:oMath>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орт</m:t>
            </m:r>
          </m:sub>
        </m:sSub>
        <m:r>
          <m:rPr>
            <m:sty m:val="p"/>
          </m:rPr>
          <w:rPr>
            <w:rFonts w:ascii="Cambria Math" w:hAnsi="Cambria Math" w:cs="Times New Roman"/>
            <w:sz w:val="28"/>
            <w:szCs w:val="24"/>
            <w:lang w:val="kk-KZ"/>
          </w:rPr>
          <m:t>=0.25</m:t>
        </m:r>
      </m:oMath>
      <w:r w:rsidRPr="00515131">
        <w:rPr>
          <w:rFonts w:ascii="Times New Roman" w:hAnsi="Times New Roman" w:cs="Times New Roman"/>
          <w:sz w:val="28"/>
          <w:szCs w:val="24"/>
          <w:lang w:val="kk-KZ"/>
        </w:rPr>
        <w:t>(V0.2+V0.6+V0.8)</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Екі нүктедегі өлшеу кезеңіндегі: </w:t>
      </w:r>
    </w:p>
    <w:p w:rsidR="009A03B8" w:rsidRPr="00515131" w:rsidRDefault="009A03B8" w:rsidP="009A03B8">
      <w:pPr>
        <w:spacing w:after="0"/>
        <w:ind w:right="-143" w:firstLine="708"/>
        <w:jc w:val="both"/>
        <w:rPr>
          <w:rFonts w:ascii="Times New Roman" w:hAnsi="Times New Roman" w:cs="Times New Roman"/>
          <w:sz w:val="28"/>
          <w:szCs w:val="24"/>
          <w:lang w:val="kk-KZ"/>
        </w:rPr>
      </w:pPr>
      <m:oMath>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 xml:space="preserve">       V</m:t>
            </m:r>
          </m:e>
          <m:sub>
            <m:r>
              <m:rPr>
                <m:sty m:val="p"/>
              </m:rPr>
              <w:rPr>
                <w:rFonts w:ascii="Cambria Math" w:hAnsi="Cambria Math" w:cs="Times New Roman"/>
                <w:sz w:val="28"/>
                <w:szCs w:val="24"/>
                <w:lang w:val="kk-KZ"/>
              </w:rPr>
              <m:t>орт</m:t>
            </m:r>
          </m:sub>
        </m:sSub>
        <m:r>
          <m:rPr>
            <m:sty m:val="p"/>
          </m:rPr>
          <w:rPr>
            <w:rFonts w:ascii="Cambria Math" w:hAnsi="Cambria Math" w:cs="Times New Roman"/>
            <w:sz w:val="28"/>
            <w:szCs w:val="24"/>
            <w:lang w:val="kk-KZ"/>
          </w:rPr>
          <m:t>=0.2</m:t>
        </m:r>
      </m:oMath>
      <w:r w:rsidRPr="00515131">
        <w:rPr>
          <w:rFonts w:ascii="Times New Roman" w:hAnsi="Times New Roman" w:cs="Times New Roman"/>
          <w:sz w:val="28"/>
          <w:szCs w:val="24"/>
          <w:lang w:val="kk-KZ"/>
        </w:rPr>
        <w:t xml:space="preserve">(V0.2+V0.8)   </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Бір нүктедегі өлшеу кезеңіндегі:</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lastRenderedPageBreak/>
        <w:t xml:space="preserve">      </w:t>
      </w:r>
      <m:oMath>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орт</m:t>
            </m:r>
          </m:sub>
        </m:sSub>
        <m:r>
          <m:rPr>
            <m:sty m:val="p"/>
          </m:rPr>
          <w:rPr>
            <w:rFonts w:ascii="Cambria Math" w:hAnsi="Cambria Math" w:cs="Times New Roman"/>
            <w:sz w:val="28"/>
            <w:szCs w:val="24"/>
            <w:lang w:val="kk-KZ"/>
          </w:rPr>
          <m:t xml:space="preserve">=V0.6; </m:t>
        </m:r>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орт</m:t>
            </m:r>
          </m:sub>
        </m:sSub>
        <m:r>
          <m:rPr>
            <m:sty m:val="p"/>
          </m:rPr>
          <w:rPr>
            <w:rFonts w:ascii="Cambria Math" w:hAnsi="Cambria Math" w:cs="Times New Roman"/>
            <w:sz w:val="28"/>
            <w:szCs w:val="24"/>
            <w:lang w:val="kk-KZ"/>
          </w:rPr>
          <m:t>=К1</m:t>
        </m:r>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бет</m:t>
            </m:r>
          </m:sub>
        </m:sSub>
        <m:r>
          <m:rPr>
            <m:sty m:val="p"/>
          </m:rPr>
          <w:rPr>
            <w:rFonts w:ascii="Cambria Math" w:hAnsi="Cambria Math" w:cs="Times New Roman"/>
            <w:sz w:val="28"/>
            <w:szCs w:val="24"/>
            <w:lang w:val="kk-KZ"/>
          </w:rPr>
          <m:t xml:space="preserve">; </m:t>
        </m:r>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орт</m:t>
            </m:r>
          </m:sub>
        </m:sSub>
        <m:r>
          <m:rPr>
            <m:sty m:val="p"/>
          </m:rPr>
          <w:rPr>
            <w:rFonts w:ascii="Cambria Math" w:hAnsi="Cambria Math" w:cs="Times New Roman"/>
            <w:sz w:val="28"/>
            <w:szCs w:val="24"/>
            <w:lang w:val="kk-KZ"/>
          </w:rPr>
          <m:t>=К2V0.2</m:t>
        </m:r>
      </m:oMath>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Жылдамдықты белгілеу кезіндегі индексі ағынның тереңдігі бойынша тіктегі (вертикалдағы) нүктенің орналасуы:</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К1=0,84÷0,87; K2=0,87÷0,84</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Мұз жамылғысы болған жағдайда </w:t>
      </w:r>
      <m:oMath>
        <m:sSub>
          <m:sSubPr>
            <m:ctrlPr>
              <w:rPr>
                <w:rFonts w:ascii="Cambria Math" w:hAnsi="Cambria Math" w:cs="Times New Roman"/>
                <w:sz w:val="28"/>
                <w:szCs w:val="24"/>
                <w:lang w:val="kk-KZ"/>
              </w:rPr>
            </m:ctrlPr>
          </m:sSubPr>
          <m:e>
            <m:r>
              <m:rPr>
                <m:sty m:val="p"/>
              </m:rPr>
              <w:rPr>
                <w:rFonts w:ascii="Cambria Math" w:hAnsi="Cambria Math" w:cs="Times New Roman"/>
                <w:sz w:val="28"/>
                <w:szCs w:val="24"/>
                <w:lang w:val="kk-KZ"/>
              </w:rPr>
              <m:t>V</m:t>
            </m:r>
          </m:e>
          <m:sub>
            <m:r>
              <m:rPr>
                <m:sty m:val="p"/>
              </m:rPr>
              <w:rPr>
                <w:rFonts w:ascii="Cambria Math" w:hAnsi="Cambria Math" w:cs="Times New Roman"/>
                <w:sz w:val="28"/>
                <w:szCs w:val="24"/>
                <w:lang w:val="kk-KZ"/>
              </w:rPr>
              <m:t>орт</m:t>
            </m:r>
          </m:sub>
        </m:sSub>
        <m:r>
          <m:rPr>
            <m:sty m:val="p"/>
          </m:rPr>
          <w:rPr>
            <w:rFonts w:ascii="Cambria Math" w:hAnsi="Cambria Math" w:cs="Times New Roman"/>
            <w:sz w:val="28"/>
            <w:szCs w:val="24"/>
            <w:lang w:val="kk-KZ"/>
          </w:rPr>
          <m:t>=К3V0.4</m:t>
        </m:r>
      </m:oMath>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      Мұндағы, К3=0,8÷0,9</w:t>
      </w:r>
    </w:p>
    <w:p w:rsidR="009A03B8" w:rsidRPr="0051513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 xml:space="preserve">Өлшенген жылдамдықтар бойынша жылдамдық эпюрасын орнатуға болады, белгілі масштабпен ординатқа тереңдігін, ал абциссқа ағын жылдамдығын салып эпюрасын орнатады. Кестеге түсірілген нүктелерді жатық қисық сызықпен қосады. Оны жылдамдық эпюрасы деп атайды. (2.1-сурет). </w:t>
      </w:r>
    </w:p>
    <w:p w:rsidR="009A03B8" w:rsidRPr="00DD21D1" w:rsidRDefault="009A03B8" w:rsidP="009A03B8">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Қимыл-қимадағы жылдамдықтың таралуының жалпы мағлұматы бойынша, жылдамдықтың теңдік сызығын изотах деп атайды. Изотахты орнату жер бедерінің көлденең бетін сызуға ұқсас жүргізіледі. Су бетінің ашық және мұзбен жабылғандығы изотахты көрсетілген, одан көрінгендей, өзеннің мұзбен толық көмкерілгендігі ең жоғары жылдамдығы судың бетінде емес, ортасында болатындығынан байқалады.</w:t>
      </w:r>
    </w:p>
    <w:p w:rsidR="009A03B8" w:rsidRPr="00DD21D1" w:rsidRDefault="009A03B8" w:rsidP="009A03B8">
      <w:pPr>
        <w:spacing w:after="0"/>
        <w:ind w:right="-143" w:firstLine="708"/>
        <w:jc w:val="both"/>
        <w:rPr>
          <w:rFonts w:ascii="Times New Roman" w:hAnsi="Times New Roman" w:cs="Times New Roman"/>
          <w:sz w:val="28"/>
          <w:szCs w:val="24"/>
          <w:lang w:val="kk-KZ"/>
        </w:rPr>
      </w:pPr>
    </w:p>
    <w:p w:rsidR="0036079C" w:rsidRPr="009A03B8" w:rsidRDefault="0036079C">
      <w:pPr>
        <w:rPr>
          <w:lang w:val="kk-KZ"/>
        </w:rPr>
      </w:pPr>
      <w:bookmarkStart w:id="0" w:name="_GoBack"/>
      <w:bookmarkEnd w:id="0"/>
    </w:p>
    <w:sectPr w:rsidR="0036079C" w:rsidRPr="009A03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242"/>
    <w:rsid w:val="0036079C"/>
    <w:rsid w:val="009A03B8"/>
    <w:rsid w:val="009E42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03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A03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A03B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A03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03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A03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9A03B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A03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1082</Words>
  <Characters>6168</Characters>
  <Application>Microsoft Office Word</Application>
  <DocSecurity>0</DocSecurity>
  <Lines>51</Lines>
  <Paragraphs>14</Paragraphs>
  <ScaleCrop>false</ScaleCrop>
  <Company>SPecialiST RePack</Company>
  <LinksUpToDate>false</LinksUpToDate>
  <CharactersWithSpaces>7236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2</cp:revision>
  <dcterms:created xsi:type="dcterms:W3CDTF">2017-10-17T06:43:00Z</dcterms:created>
  <dcterms:modified xsi:type="dcterms:W3CDTF">2017-10-17T06:43:00Z</dcterms:modified>
</cp:coreProperties>
</file>