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A0" w:rsidRDefault="006A32A0" w:rsidP="006A32A0">
      <w:pPr>
        <w:pStyle w:val="3"/>
        <w:ind w:left="1080"/>
        <w:jc w:val="center"/>
        <w:rPr>
          <w:b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7.2</w:t>
      </w:r>
      <w:r w:rsidRPr="008C4859">
        <w:rPr>
          <w:iCs/>
          <w:color w:val="000000"/>
          <w:sz w:val="28"/>
          <w:szCs w:val="28"/>
        </w:rPr>
        <w:t xml:space="preserve"> </w:t>
      </w:r>
      <w:r w:rsidRPr="00CE3C9B">
        <w:rPr>
          <w:b/>
          <w:iCs/>
          <w:color w:val="000000"/>
          <w:sz w:val="28"/>
          <w:szCs w:val="28"/>
        </w:rPr>
        <w:t>Преобразователи для э</w:t>
      </w:r>
      <w:r>
        <w:rPr>
          <w:b/>
          <w:iCs/>
          <w:color w:val="000000"/>
          <w:sz w:val="28"/>
          <w:szCs w:val="28"/>
        </w:rPr>
        <w:t>лектроприводов переменного тока</w:t>
      </w:r>
    </w:p>
    <w:p w:rsidR="006A32A0" w:rsidRPr="00CE3C9B" w:rsidRDefault="006A32A0" w:rsidP="006A32A0">
      <w:pPr>
        <w:pStyle w:val="3"/>
        <w:ind w:left="1080"/>
        <w:jc w:val="center"/>
        <w:rPr>
          <w:b/>
          <w:iCs/>
          <w:color w:val="000000"/>
          <w:sz w:val="28"/>
          <w:szCs w:val="28"/>
        </w:rPr>
      </w:pP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iCs/>
          <w:sz w:val="28"/>
          <w:szCs w:val="28"/>
        </w:rPr>
        <w:t>Преобразователи серии ПАВК</w:t>
      </w:r>
      <w:r>
        <w:rPr>
          <w:sz w:val="28"/>
          <w:szCs w:val="28"/>
        </w:rPr>
        <w:t xml:space="preserve"> предназначены для неревер</w:t>
      </w:r>
      <w:r w:rsidRPr="008C4859">
        <w:rPr>
          <w:sz w:val="28"/>
          <w:szCs w:val="28"/>
        </w:rPr>
        <w:t xml:space="preserve">сивных регулируемых электроприводов </w:t>
      </w:r>
      <w:r>
        <w:rPr>
          <w:sz w:val="28"/>
          <w:szCs w:val="28"/>
        </w:rPr>
        <w:t>с асинхронными двигателями с фа</w:t>
      </w:r>
      <w:r w:rsidRPr="008C4859">
        <w:rPr>
          <w:sz w:val="28"/>
          <w:szCs w:val="28"/>
        </w:rPr>
        <w:t>зовым ротором серий АК, АКН, АКЗ, АФЗ и другими мощностью от 250 до 5000 кВт по схеме асинхронного вентильного каскада (АВК) со звеном по</w:t>
      </w:r>
      <w:r w:rsidRPr="008C4859">
        <w:rPr>
          <w:sz w:val="28"/>
          <w:szCs w:val="28"/>
        </w:rPr>
        <w:softHyphen/>
        <w:t>стоянного тока и неуправляемой роторной группой.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t>Изготовитель – завод “</w:t>
      </w:r>
      <w:proofErr w:type="spellStart"/>
      <w:r w:rsidRPr="008C4859">
        <w:rPr>
          <w:sz w:val="28"/>
          <w:szCs w:val="28"/>
        </w:rPr>
        <w:t>Электровыпрямитель</w:t>
      </w:r>
      <w:proofErr w:type="spellEnd"/>
      <w:r w:rsidRPr="008C4859">
        <w:rPr>
          <w:sz w:val="28"/>
          <w:szCs w:val="28"/>
        </w:rPr>
        <w:t>”, г. Саранск.</w:t>
      </w:r>
      <w:r>
        <w:rPr>
          <w:sz w:val="28"/>
          <w:szCs w:val="28"/>
        </w:rPr>
        <w:t xml:space="preserve"> </w:t>
      </w:r>
      <w:proofErr w:type="spellStart"/>
      <w:r w:rsidRPr="008C4859">
        <w:rPr>
          <w:iCs/>
          <w:sz w:val="28"/>
          <w:szCs w:val="28"/>
        </w:rPr>
        <w:t>Тиристорные</w:t>
      </w:r>
      <w:proofErr w:type="spellEnd"/>
      <w:r w:rsidRPr="008C4859">
        <w:rPr>
          <w:iCs/>
          <w:sz w:val="28"/>
          <w:szCs w:val="28"/>
        </w:rPr>
        <w:t xml:space="preserve"> преобразователи частоты серии ТПЧ</w:t>
      </w:r>
      <w:r w:rsidRPr="008C4859">
        <w:rPr>
          <w:sz w:val="28"/>
          <w:szCs w:val="28"/>
        </w:rPr>
        <w:t xml:space="preserve"> предназначены для питания трехфазных асинхронных двигателей напряжением регулируемой амплитуды и частоты, что позволяет плавно изменять их скорость вращения в диапазоне 1</w:t>
      </w:r>
      <w:proofErr w:type="gramStart"/>
      <w:r w:rsidRPr="008C4859">
        <w:rPr>
          <w:sz w:val="28"/>
          <w:szCs w:val="28"/>
        </w:rPr>
        <w:t xml:space="preserve"> :</w:t>
      </w:r>
      <w:proofErr w:type="gramEnd"/>
      <w:r w:rsidRPr="008C4859">
        <w:rPr>
          <w:sz w:val="28"/>
          <w:szCs w:val="28"/>
        </w:rPr>
        <w:t xml:space="preserve"> 12 при постоянном моменте, равном номинальному моменту двигателя. Преобразователь обеспечивает плавный  пуск и частотное торможение без рекуперации энергии в сеть.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t>Изготовитель – ПО “Преобразователь”, г. Запорожье.</w:t>
      </w:r>
      <w:r>
        <w:rPr>
          <w:sz w:val="28"/>
          <w:szCs w:val="28"/>
        </w:rPr>
        <w:t xml:space="preserve"> </w:t>
      </w:r>
      <w:r w:rsidRPr="008C4859">
        <w:rPr>
          <w:sz w:val="28"/>
          <w:szCs w:val="28"/>
        </w:rPr>
        <w:t xml:space="preserve">Комплектные устройства серии ПЧИ мощностью от 125 до 500 </w:t>
      </w:r>
      <w:proofErr w:type="spellStart"/>
      <w:r w:rsidRPr="008C4859">
        <w:rPr>
          <w:sz w:val="28"/>
          <w:szCs w:val="28"/>
        </w:rPr>
        <w:t>кВА</w:t>
      </w:r>
      <w:proofErr w:type="spellEnd"/>
      <w:r w:rsidRPr="008C4859">
        <w:rPr>
          <w:sz w:val="28"/>
          <w:szCs w:val="28"/>
        </w:rPr>
        <w:t xml:space="preserve"> с </w:t>
      </w:r>
      <w:proofErr w:type="spellStart"/>
      <w:r w:rsidRPr="008C4859">
        <w:rPr>
          <w:sz w:val="28"/>
          <w:szCs w:val="28"/>
        </w:rPr>
        <w:t>тиристорными</w:t>
      </w:r>
      <w:proofErr w:type="spellEnd"/>
      <w:r w:rsidRPr="008C4859">
        <w:rPr>
          <w:sz w:val="28"/>
          <w:szCs w:val="28"/>
        </w:rPr>
        <w:t xml:space="preserve"> преобразователями частоты предназначены для питания асинхронных рольганговых двигателей, а также асинхронных двигателей с короткозамкнутым ротором других серий. Устройство разрабо</w:t>
      </w:r>
      <w:r w:rsidRPr="008C4859">
        <w:rPr>
          <w:sz w:val="28"/>
          <w:szCs w:val="28"/>
        </w:rPr>
        <w:softHyphen/>
        <w:t xml:space="preserve">тано для замены электромашинных преобразователей частоты СГЧЗ. </w:t>
      </w:r>
    </w:p>
    <w:p w:rsidR="006A32A0" w:rsidRPr="00CE3C9B" w:rsidRDefault="006A32A0" w:rsidP="006A32A0">
      <w:pPr>
        <w:pStyle w:val="3"/>
        <w:ind w:left="0" w:firstLine="709"/>
        <w:rPr>
          <w:sz w:val="28"/>
          <w:szCs w:val="28"/>
        </w:rPr>
      </w:pPr>
      <w:r w:rsidRPr="00CE3C9B">
        <w:rPr>
          <w:sz w:val="28"/>
          <w:szCs w:val="28"/>
        </w:rPr>
        <w:t>Изготовитель - Харьковский электромеханический завод (ХЭМЗ). Преобразователи переменного тока научно – производственной электротехнической компании «ЭЛЕТЕКС» (г. Харьков). Высоковольтные преобразователи частоты серии ПЧСВ (1...20 МВт)</w:t>
      </w:r>
      <w:proofErr w:type="gramStart"/>
      <w:r w:rsidRPr="00CE3C9B">
        <w:rPr>
          <w:sz w:val="28"/>
          <w:szCs w:val="28"/>
        </w:rPr>
        <w:t>.П</w:t>
      </w:r>
      <w:proofErr w:type="gramEnd"/>
      <w:r w:rsidRPr="00CE3C9B">
        <w:rPr>
          <w:sz w:val="28"/>
          <w:szCs w:val="28"/>
        </w:rPr>
        <w:t xml:space="preserve">реобразователи частоты серии ПЧСВ по схеме вентильного двигателя предназначены для управления синхронными двигателями напряжением 6 и 10 </w:t>
      </w:r>
      <w:proofErr w:type="spellStart"/>
      <w:r w:rsidRPr="00CE3C9B">
        <w:rPr>
          <w:sz w:val="28"/>
          <w:szCs w:val="28"/>
        </w:rPr>
        <w:t>кВ</w:t>
      </w:r>
      <w:proofErr w:type="spellEnd"/>
      <w:r w:rsidRPr="00CE3C9B">
        <w:rPr>
          <w:sz w:val="28"/>
          <w:szCs w:val="28"/>
        </w:rPr>
        <w:t xml:space="preserve"> и мощностью 1...20 МВт. Преобразователи ПЧСВ обеспечивают: 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плавный частотный пуск приводного синхронного двигателя;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регулирование частоты вращения приводного двигателя в диапазоне 5…50 Гц;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 xml:space="preserve">- длительную работу с установившейся частотой вращения в пределах указанного диапазона регулирования, стабилизацию установленной частоты вращения; 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 xml:space="preserve">- торможение приводного двигателя с рекуперацией энергии в питающую сеть; 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повторное включение электропривода при вращении электродвигателя на выбеге в рабочем диапазоне частот вращения;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автоматическую синхронизацию приводного двигателя с питающей сетью;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ограничение тока и момента приводного двигателя в установившихся и пусковых режимах;</w:t>
      </w:r>
    </w:p>
    <w:p w:rsidR="006A32A0" w:rsidRPr="008C4859" w:rsidRDefault="006A32A0" w:rsidP="006A32A0">
      <w:pPr>
        <w:ind w:firstLine="709"/>
        <w:jc w:val="both"/>
        <w:rPr>
          <w:sz w:val="28"/>
          <w:szCs w:val="28"/>
        </w:rPr>
      </w:pPr>
      <w:r w:rsidRPr="008C4859">
        <w:rPr>
          <w:sz w:val="28"/>
          <w:szCs w:val="28"/>
        </w:rPr>
        <w:t>Низковольтные преобразователи частоты серии ПЧСН (до 1600 кВт)</w:t>
      </w:r>
      <w:r>
        <w:rPr>
          <w:sz w:val="28"/>
          <w:szCs w:val="28"/>
        </w:rPr>
        <w:t xml:space="preserve">. </w:t>
      </w:r>
      <w:r w:rsidRPr="008C4859">
        <w:rPr>
          <w:sz w:val="28"/>
          <w:szCs w:val="28"/>
        </w:rPr>
        <w:t>Назначение и область применения преобразователей частоты серии ПЧСН аналогичны назначению и области применения высоковольтных преобразователей частоты серии ПЧСВ.</w:t>
      </w:r>
      <w:r>
        <w:rPr>
          <w:sz w:val="28"/>
          <w:szCs w:val="28"/>
        </w:rPr>
        <w:t xml:space="preserve"> </w:t>
      </w:r>
      <w:r w:rsidRPr="008C4859">
        <w:rPr>
          <w:sz w:val="28"/>
          <w:szCs w:val="28"/>
        </w:rPr>
        <w:t xml:space="preserve">Для синхронных двигателей мощностью до 1600 кВт экономически целесообразнее применение </w:t>
      </w:r>
      <w:r w:rsidRPr="008C4859">
        <w:rPr>
          <w:sz w:val="28"/>
          <w:szCs w:val="28"/>
        </w:rPr>
        <w:lastRenderedPageBreak/>
        <w:t xml:space="preserve">низковольтной (до 1000В) преобразовательной части и двойного трансформирования для согласования преобразователя с сетью и нагрузкой. </w:t>
      </w:r>
    </w:p>
    <w:p w:rsidR="006A32A0" w:rsidRPr="008C4859" w:rsidRDefault="006A32A0" w:rsidP="006A32A0">
      <w:pPr>
        <w:ind w:firstLine="709"/>
        <w:jc w:val="both"/>
        <w:rPr>
          <w:sz w:val="28"/>
          <w:szCs w:val="28"/>
        </w:rPr>
      </w:pPr>
    </w:p>
    <w:p w:rsidR="006A32A0" w:rsidRPr="008C4859" w:rsidRDefault="006A32A0" w:rsidP="006A32A0">
      <w:pPr>
        <w:ind w:firstLine="709"/>
        <w:jc w:val="both"/>
        <w:rPr>
          <w:sz w:val="28"/>
          <w:szCs w:val="28"/>
        </w:rPr>
      </w:pPr>
      <w:r w:rsidRPr="008C4859">
        <w:rPr>
          <w:sz w:val="28"/>
          <w:szCs w:val="28"/>
        </w:rPr>
        <w:t>Преобразователи частоты серии ПЧИТ (320...3150 кВт)</w:t>
      </w:r>
      <w:r>
        <w:rPr>
          <w:sz w:val="28"/>
          <w:szCs w:val="28"/>
        </w:rPr>
        <w:t xml:space="preserve">. </w:t>
      </w:r>
      <w:r w:rsidRPr="008C4859">
        <w:rPr>
          <w:sz w:val="28"/>
          <w:szCs w:val="28"/>
        </w:rPr>
        <w:t xml:space="preserve">Преобразователи частоты серии ПЧИТ на базе инверторов тока предназначены для управления асинхронными двигателями с короткозамкнутым ротором. Преобразователи частоты серии ПЧИТ обеспечивают: 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плавный пуск и торможение двигателей с регулируемым темпом;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плавное регулирование в заданном диапазоне либо стабилизацию регулируемых параметров привода;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автоматическое регулирование технологических параметров;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ограничение тока и момента в динамических режимах работы;</w:t>
      </w:r>
    </w:p>
    <w:p w:rsidR="006A32A0" w:rsidRPr="008C4859" w:rsidRDefault="006A32A0" w:rsidP="006A32A0">
      <w:pPr>
        <w:jc w:val="both"/>
        <w:rPr>
          <w:sz w:val="28"/>
          <w:szCs w:val="28"/>
        </w:rPr>
      </w:pPr>
      <w:r w:rsidRPr="008C4859">
        <w:rPr>
          <w:sz w:val="28"/>
          <w:szCs w:val="28"/>
        </w:rPr>
        <w:t>- рекуперацию энергии торможения в питающую сеть.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t>Преобразователи частоты серии АВК (до 2000 кВт)</w:t>
      </w:r>
      <w:r>
        <w:rPr>
          <w:sz w:val="28"/>
          <w:szCs w:val="28"/>
        </w:rPr>
        <w:t xml:space="preserve">. </w:t>
      </w:r>
      <w:r w:rsidRPr="008C4859">
        <w:rPr>
          <w:sz w:val="28"/>
          <w:szCs w:val="28"/>
        </w:rPr>
        <w:t>Преобразователи частоты серии АВК (асинхронно-вентильный каскад) предназначены для регулирования частоты вращения асинхронных электродвигателей с фазным ротором. Преобразователи АВК применяются для механизмов, требующих регулирование частоты вращения в диапазоне 1,0...0,5 от номинальных оборотов двигателя.</w:t>
      </w:r>
      <w:r>
        <w:rPr>
          <w:sz w:val="28"/>
          <w:szCs w:val="28"/>
        </w:rPr>
        <w:t xml:space="preserve"> </w:t>
      </w:r>
      <w:r w:rsidRPr="008C4859">
        <w:rPr>
          <w:sz w:val="28"/>
          <w:szCs w:val="28"/>
        </w:rPr>
        <w:t>Регулирование частоты вращения асинхронного двигателя с  фазным ротором обеспечивается вентильным преобразователем, включаемым в роторную цепь двигателя. Номинальное выходное напряжение преобразователя 660</w:t>
      </w:r>
      <w:proofErr w:type="gramStart"/>
      <w:r w:rsidRPr="008C4859">
        <w:rPr>
          <w:sz w:val="28"/>
          <w:szCs w:val="28"/>
        </w:rPr>
        <w:t xml:space="preserve"> В</w:t>
      </w:r>
      <w:proofErr w:type="gramEnd"/>
      <w:r w:rsidRPr="008C4859">
        <w:rPr>
          <w:sz w:val="28"/>
          <w:szCs w:val="28"/>
        </w:rPr>
        <w:t>, номинальные выходные токи: 500, 800 и 1000 А.</w:t>
      </w:r>
      <w:r>
        <w:rPr>
          <w:sz w:val="28"/>
          <w:szCs w:val="28"/>
        </w:rPr>
        <w:t xml:space="preserve"> </w:t>
      </w:r>
      <w:r w:rsidRPr="008C4859">
        <w:rPr>
          <w:sz w:val="28"/>
          <w:szCs w:val="28"/>
        </w:rPr>
        <w:t xml:space="preserve">Плавный пуск двигателя обеспечивается с помощью станции пуска, путем включения в роторную цепь индукционного реостата либо пусковых резисторов. 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t>Высоковольтные пусковые устройства серии ВПУ (0,8 -12,5 МВт)</w:t>
      </w:r>
      <w:r>
        <w:rPr>
          <w:sz w:val="28"/>
          <w:szCs w:val="28"/>
        </w:rPr>
        <w:t xml:space="preserve">. </w:t>
      </w:r>
      <w:r w:rsidRPr="008C4859">
        <w:rPr>
          <w:sz w:val="28"/>
          <w:szCs w:val="28"/>
        </w:rPr>
        <w:t xml:space="preserve">Высоковольтные пусковые устройства серии ВПУ на базе </w:t>
      </w:r>
      <w:proofErr w:type="spellStart"/>
      <w:r w:rsidRPr="008C4859">
        <w:rPr>
          <w:sz w:val="28"/>
          <w:szCs w:val="28"/>
        </w:rPr>
        <w:t>тиристорных</w:t>
      </w:r>
      <w:proofErr w:type="spellEnd"/>
      <w:r w:rsidRPr="008C4859">
        <w:rPr>
          <w:sz w:val="28"/>
          <w:szCs w:val="28"/>
        </w:rPr>
        <w:t xml:space="preserve"> регуляторов напряжения с </w:t>
      </w:r>
      <w:proofErr w:type="spellStart"/>
      <w:r w:rsidRPr="008C4859">
        <w:rPr>
          <w:sz w:val="28"/>
          <w:szCs w:val="28"/>
        </w:rPr>
        <w:t>квазичастотным</w:t>
      </w:r>
      <w:proofErr w:type="spellEnd"/>
      <w:r w:rsidRPr="008C4859">
        <w:rPr>
          <w:sz w:val="28"/>
          <w:szCs w:val="28"/>
        </w:rPr>
        <w:t xml:space="preserve"> режимом управления предназначены для осуществления "мягкого" пуска высоковольтных двигателей переменного тока. Высоковольтные пусковые устройства для двигателей обеспечивают: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 xml:space="preserve">- ограничение пусковых токов в питающей сети на заданном уровне (как правило, до 2,0 </w:t>
      </w:r>
      <w:proofErr w:type="spellStart"/>
      <w:proofErr w:type="gramStart"/>
      <w:r w:rsidRPr="008C4859">
        <w:rPr>
          <w:sz w:val="28"/>
          <w:szCs w:val="28"/>
        </w:rPr>
        <w:t>I</w:t>
      </w:r>
      <w:proofErr w:type="gramEnd"/>
      <w:r w:rsidRPr="008C4859">
        <w:rPr>
          <w:sz w:val="28"/>
          <w:szCs w:val="28"/>
        </w:rPr>
        <w:t>н</w:t>
      </w:r>
      <w:proofErr w:type="spellEnd"/>
      <w:r w:rsidRPr="008C4859">
        <w:rPr>
          <w:sz w:val="28"/>
          <w:szCs w:val="28"/>
        </w:rPr>
        <w:t>);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возможность регулирования пускового тока и продолжительности времени пуска;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снижение потерь в обмотке статора и ротора при пуске;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пуск механизмов с большими маховыми моментами;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допустимое число пусков двигателя до 12 в течение часа;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не останов, а торможение привода с рекуперацией энергии в питающую сеть;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возможность реверса двигателя;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повышение долговечности двигателей за счет существенного снижения электродинамических усилий в обмотках двигателей при пусках;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повышение долговечности коммутационной аппаратуры.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lastRenderedPageBreak/>
        <w:t>Возбудители серии ВТЦ для синхронных двигателей</w:t>
      </w:r>
      <w:r>
        <w:rPr>
          <w:sz w:val="28"/>
          <w:szCs w:val="28"/>
        </w:rPr>
        <w:t xml:space="preserve">. </w:t>
      </w:r>
      <w:r w:rsidRPr="008C4859">
        <w:rPr>
          <w:sz w:val="28"/>
          <w:szCs w:val="28"/>
        </w:rPr>
        <w:t>Предназначены для управления током возбуждения синхронных двигателей при прямом или реакторном пуске от сети, а также для работы в составе электроприводов по схеме вентильного двигателя. Возбудители серии ВТЦ обеспечивают: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автоматическое включение возбуждения при прямом пуске в функции тока статора или скольжения двигателя;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автоматическое включение возбуждения в функции внешнего контактного сигнала;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автоматическое изменение режима работы при переключении двигателя с преобразователя на сеть и обратно;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автоматическую стабилизацию тока возбуждения на заданном уровне в режиме ручного управления;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автоматическое управление током возбуждения в функции заданного реактивного тока двигателя и напряжения сети;</w:t>
      </w:r>
    </w:p>
    <w:p w:rsidR="006A32A0" w:rsidRPr="008C4859" w:rsidRDefault="006A32A0" w:rsidP="006A32A0">
      <w:pPr>
        <w:pStyle w:val="3"/>
        <w:ind w:left="0"/>
        <w:rPr>
          <w:sz w:val="28"/>
          <w:szCs w:val="28"/>
        </w:rPr>
      </w:pPr>
      <w:r w:rsidRPr="008C4859">
        <w:rPr>
          <w:sz w:val="28"/>
          <w:szCs w:val="28"/>
        </w:rPr>
        <w:t>- автоматическое управление током возбуждения.</w:t>
      </w:r>
    </w:p>
    <w:p w:rsidR="006A32A0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t>АОЗТ «ЭЛЕТЕКС» серийно производит возбудители серии ВТЦ на токи 320, 500, 800</w:t>
      </w:r>
      <w:proofErr w:type="gramStart"/>
      <w:r w:rsidRPr="008C4859">
        <w:rPr>
          <w:sz w:val="28"/>
          <w:szCs w:val="28"/>
        </w:rPr>
        <w:t xml:space="preserve"> А</w:t>
      </w:r>
      <w:proofErr w:type="gramEnd"/>
      <w:r w:rsidRPr="008C4859">
        <w:rPr>
          <w:sz w:val="28"/>
          <w:szCs w:val="28"/>
        </w:rPr>
        <w:t xml:space="preserve"> и по спецзаказу на токи 1000, 2000, 4000А. Номинальное выпрямленное напряжение определяется типом силового трансформатора и выбирается из ряда: 48, 75,115,150,230В.</w:t>
      </w:r>
      <w:r>
        <w:rPr>
          <w:sz w:val="28"/>
          <w:szCs w:val="28"/>
        </w:rPr>
        <w:t xml:space="preserve"> 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 w:rsidRPr="008C4859">
        <w:rPr>
          <w:sz w:val="28"/>
          <w:szCs w:val="28"/>
        </w:rPr>
        <w:t>Преобразователи частоты (в информационных материалах зарубежных фирм "инверторы") для управления трехфазными асинхронными электроприводами напряжением 380В</w:t>
      </w:r>
      <w:r>
        <w:rPr>
          <w:sz w:val="28"/>
          <w:szCs w:val="28"/>
        </w:rPr>
        <w:t xml:space="preserve"> приведены в таблице 1</w:t>
      </w:r>
      <w:r w:rsidRPr="008C4859">
        <w:rPr>
          <w:sz w:val="28"/>
          <w:szCs w:val="28"/>
        </w:rPr>
        <w:t xml:space="preserve">. Силовая часть выполнена с использованием современных силовых приборов – интеллектуальных </w:t>
      </w:r>
      <w:r w:rsidRPr="008C4859">
        <w:rPr>
          <w:sz w:val="28"/>
          <w:szCs w:val="28"/>
          <w:lang w:val="en-US"/>
        </w:rPr>
        <w:t>IGBT</w:t>
      </w:r>
      <w:r w:rsidRPr="008C4859">
        <w:rPr>
          <w:sz w:val="28"/>
          <w:szCs w:val="28"/>
        </w:rPr>
        <w:t xml:space="preserve"> модулей. Система управления выполнена с применением микропроцессоров и программируемым диапазоном регулирования и необходимым законом управления </w:t>
      </w:r>
      <w:r w:rsidRPr="008C4859">
        <w:rPr>
          <w:position w:val="-22"/>
          <w:sz w:val="28"/>
          <w:szCs w:val="28"/>
        </w:rPr>
        <w:object w:dxaOrig="4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3pt;height:26.05pt" o:ole="">
            <v:imagedata r:id="rId5" o:title=""/>
          </v:shape>
          <o:OLEObject Type="Embed" ProgID="Equation.3" ShapeID="_x0000_i1025" DrawAspect="Content" ObjectID="_1577187359" r:id="rId6"/>
        </w:object>
      </w:r>
      <w:r w:rsidRPr="008C4859">
        <w:rPr>
          <w:sz w:val="28"/>
          <w:szCs w:val="28"/>
        </w:rPr>
        <w:t>.</w:t>
      </w: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</w:p>
    <w:p w:rsidR="006A32A0" w:rsidRPr="008C4859" w:rsidRDefault="006A32A0" w:rsidP="006A32A0">
      <w:pPr>
        <w:pStyle w:val="3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8C4859">
        <w:rPr>
          <w:sz w:val="28"/>
          <w:szCs w:val="28"/>
        </w:rPr>
        <w:t>Преобразователи частоты для управления трехфазными асинхронными электроприводами напряжением 380В</w:t>
      </w:r>
    </w:p>
    <w:tbl>
      <w:tblPr>
        <w:tblStyle w:val="a3"/>
        <w:tblW w:w="10235" w:type="dxa"/>
        <w:tblLook w:val="01E0" w:firstRow="1" w:lastRow="1" w:firstColumn="1" w:lastColumn="1" w:noHBand="0" w:noVBand="0"/>
      </w:tblPr>
      <w:tblGrid>
        <w:gridCol w:w="2694"/>
        <w:gridCol w:w="2327"/>
        <w:gridCol w:w="2239"/>
        <w:gridCol w:w="2975"/>
      </w:tblGrid>
      <w:tr w:rsidR="006A32A0" w:rsidRPr="008C4859" w:rsidTr="005A635D">
        <w:tc>
          <w:tcPr>
            <w:tcW w:w="2808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Тип преобразователя</w:t>
            </w:r>
          </w:p>
        </w:tc>
        <w:tc>
          <w:tcPr>
            <w:tcW w:w="2461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Номинальная мощность двигателя,</w:t>
            </w:r>
            <w:r>
              <w:rPr>
                <w:sz w:val="28"/>
                <w:szCs w:val="28"/>
              </w:rPr>
              <w:t xml:space="preserve"> </w:t>
            </w:r>
            <w:r w:rsidRPr="008C4859">
              <w:rPr>
                <w:sz w:val="28"/>
                <w:szCs w:val="28"/>
              </w:rPr>
              <w:t>кВт</w:t>
            </w:r>
          </w:p>
        </w:tc>
        <w:tc>
          <w:tcPr>
            <w:tcW w:w="2442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 xml:space="preserve">Диапазон изменения частоты </w:t>
            </w:r>
            <w:r w:rsidRPr="008C4859">
              <w:rPr>
                <w:position w:val="-10"/>
                <w:sz w:val="28"/>
                <w:szCs w:val="28"/>
              </w:rPr>
              <w:object w:dxaOrig="240" w:dyaOrig="320">
                <v:shape id="_x0000_i1026" type="#_x0000_t75" style="width:12.35pt;height:15.75pt" o:ole="">
                  <v:imagedata r:id="rId7" o:title=""/>
                </v:shape>
                <o:OLEObject Type="Embed" ProgID="Equation.3" ShapeID="_x0000_i1026" DrawAspect="Content" ObjectID="_1577187360" r:id="rId8"/>
              </w:object>
            </w:r>
            <w:r w:rsidRPr="008C48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C4859">
              <w:rPr>
                <w:sz w:val="28"/>
                <w:szCs w:val="28"/>
              </w:rPr>
              <w:t>Гц</w:t>
            </w:r>
            <w:proofErr w:type="gramEnd"/>
          </w:p>
        </w:tc>
        <w:tc>
          <w:tcPr>
            <w:tcW w:w="2524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Предприятие -  изготовитель</w:t>
            </w:r>
          </w:p>
        </w:tc>
      </w:tr>
      <w:tr w:rsidR="006A32A0" w:rsidRPr="008C4859" w:rsidTr="005A635D">
        <w:tc>
          <w:tcPr>
            <w:tcW w:w="2808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АТО – 5,5…315</w:t>
            </w:r>
          </w:p>
        </w:tc>
        <w:tc>
          <w:tcPr>
            <w:tcW w:w="2461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5,5…315</w:t>
            </w:r>
          </w:p>
        </w:tc>
        <w:tc>
          <w:tcPr>
            <w:tcW w:w="2442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0,5…50 (100)</w:t>
            </w:r>
          </w:p>
        </w:tc>
        <w:tc>
          <w:tcPr>
            <w:tcW w:w="2524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Корпорация «ТРИОЛ» (г. Харьков)</w:t>
            </w:r>
          </w:p>
        </w:tc>
      </w:tr>
      <w:tr w:rsidR="006A32A0" w:rsidRPr="008C4859" w:rsidTr="005A635D">
        <w:tc>
          <w:tcPr>
            <w:tcW w:w="2808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ЭП – 0,7 – 5,5…315*</w:t>
            </w:r>
          </w:p>
        </w:tc>
        <w:tc>
          <w:tcPr>
            <w:tcW w:w="2461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5,5…315</w:t>
            </w:r>
          </w:p>
        </w:tc>
        <w:tc>
          <w:tcPr>
            <w:tcW w:w="2442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0,5…100 (200)</w:t>
            </w:r>
          </w:p>
        </w:tc>
        <w:tc>
          <w:tcPr>
            <w:tcW w:w="2524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НПП «Украинская электротехническая компания» (г. Харьков)</w:t>
            </w:r>
          </w:p>
        </w:tc>
      </w:tr>
      <w:tr w:rsidR="006A32A0" w:rsidRPr="008C4859" w:rsidTr="005A635D">
        <w:tc>
          <w:tcPr>
            <w:tcW w:w="2808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Е1–7001-001–Н…400-Н</w:t>
            </w:r>
          </w:p>
        </w:tc>
        <w:tc>
          <w:tcPr>
            <w:tcW w:w="2461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1,1…300</w:t>
            </w:r>
          </w:p>
        </w:tc>
        <w:tc>
          <w:tcPr>
            <w:tcW w:w="2442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0,1…400</w:t>
            </w:r>
          </w:p>
        </w:tc>
        <w:tc>
          <w:tcPr>
            <w:tcW w:w="2524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НПО «</w:t>
            </w:r>
            <w:proofErr w:type="spellStart"/>
            <w:r w:rsidRPr="008C4859">
              <w:rPr>
                <w:sz w:val="28"/>
                <w:szCs w:val="28"/>
              </w:rPr>
              <w:t>Стройтехавтоматика</w:t>
            </w:r>
            <w:proofErr w:type="spellEnd"/>
            <w:r w:rsidRPr="008C4859">
              <w:rPr>
                <w:sz w:val="28"/>
                <w:szCs w:val="28"/>
              </w:rPr>
              <w:t>» (г. Воронеж)</w:t>
            </w:r>
          </w:p>
        </w:tc>
      </w:tr>
      <w:tr w:rsidR="006A32A0" w:rsidRPr="008C4859" w:rsidTr="005A635D">
        <w:tc>
          <w:tcPr>
            <w:tcW w:w="2808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>MICROMASTER 420</w:t>
            </w:r>
          </w:p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 xml:space="preserve">MICROMASTER </w:t>
            </w:r>
            <w:r w:rsidRPr="008C4859">
              <w:rPr>
                <w:sz w:val="28"/>
                <w:szCs w:val="28"/>
                <w:lang w:val="en-US"/>
              </w:rPr>
              <w:lastRenderedPageBreak/>
              <w:t>VECTOR</w:t>
            </w:r>
          </w:p>
        </w:tc>
        <w:tc>
          <w:tcPr>
            <w:tcW w:w="2461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lastRenderedPageBreak/>
              <w:t>0,12…315</w:t>
            </w:r>
          </w:p>
        </w:tc>
        <w:tc>
          <w:tcPr>
            <w:tcW w:w="2442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>0,1…650</w:t>
            </w:r>
          </w:p>
        </w:tc>
        <w:tc>
          <w:tcPr>
            <w:tcW w:w="2524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>SIEMENS</w:t>
            </w:r>
          </w:p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(Германия)</w:t>
            </w:r>
          </w:p>
        </w:tc>
      </w:tr>
      <w:tr w:rsidR="006A32A0" w:rsidRPr="008C4859" w:rsidTr="005A635D">
        <w:tc>
          <w:tcPr>
            <w:tcW w:w="2808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lastRenderedPageBreak/>
              <w:t>3G3FV/HV- □ -CE</w:t>
            </w:r>
          </w:p>
        </w:tc>
        <w:tc>
          <w:tcPr>
            <w:tcW w:w="2461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>0,4…100</w:t>
            </w:r>
          </w:p>
        </w:tc>
        <w:tc>
          <w:tcPr>
            <w:tcW w:w="2442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>0,1…400</w:t>
            </w:r>
          </w:p>
        </w:tc>
        <w:tc>
          <w:tcPr>
            <w:tcW w:w="2524" w:type="dxa"/>
            <w:vAlign w:val="center"/>
          </w:tcPr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  <w:lang w:val="en-US"/>
              </w:rPr>
            </w:pPr>
            <w:r w:rsidRPr="008C4859">
              <w:rPr>
                <w:sz w:val="28"/>
                <w:szCs w:val="28"/>
                <w:lang w:val="en-US"/>
              </w:rPr>
              <w:t>OMRON</w:t>
            </w:r>
          </w:p>
          <w:p w:rsidR="006A32A0" w:rsidRPr="008C4859" w:rsidRDefault="006A32A0" w:rsidP="005A635D">
            <w:pPr>
              <w:pStyle w:val="3"/>
              <w:ind w:left="0"/>
              <w:rPr>
                <w:sz w:val="28"/>
                <w:szCs w:val="28"/>
              </w:rPr>
            </w:pPr>
            <w:r w:rsidRPr="008C4859">
              <w:rPr>
                <w:sz w:val="28"/>
                <w:szCs w:val="28"/>
              </w:rPr>
              <w:t>(Япония)</w:t>
            </w:r>
          </w:p>
        </w:tc>
      </w:tr>
    </w:tbl>
    <w:p w:rsidR="006A32A0" w:rsidRDefault="006A32A0" w:rsidP="006A32A0">
      <w:pPr>
        <w:pStyle w:val="3"/>
        <w:rPr>
          <w:sz w:val="28"/>
          <w:szCs w:val="28"/>
        </w:rPr>
      </w:pPr>
      <w:r>
        <w:rPr>
          <w:sz w:val="28"/>
          <w:szCs w:val="28"/>
        </w:rPr>
        <w:t>*</w:t>
      </w:r>
      <w:r w:rsidRPr="008C4859">
        <w:rPr>
          <w:sz w:val="28"/>
          <w:szCs w:val="28"/>
          <w:lang w:val="en-US"/>
        </w:rPr>
        <w:t xml:space="preserve">- </w:t>
      </w:r>
      <w:r w:rsidRPr="008C4859">
        <w:rPr>
          <w:sz w:val="28"/>
          <w:szCs w:val="28"/>
        </w:rPr>
        <w:t xml:space="preserve">степень защиты </w:t>
      </w:r>
      <w:r w:rsidRPr="008C4859">
        <w:rPr>
          <w:sz w:val="28"/>
          <w:szCs w:val="28"/>
          <w:lang w:val="en-US"/>
        </w:rPr>
        <w:t>IP 54.</w:t>
      </w:r>
    </w:p>
    <w:p w:rsidR="00246E77" w:rsidRDefault="006A32A0">
      <w:bookmarkStart w:id="0" w:name="_GoBack"/>
      <w:bookmarkEnd w:id="0"/>
    </w:p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A0"/>
    <w:rsid w:val="001A14EE"/>
    <w:rsid w:val="003663B7"/>
    <w:rsid w:val="00564880"/>
    <w:rsid w:val="006A32A0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A32A0"/>
    <w:pPr>
      <w:autoSpaceDE w:val="0"/>
      <w:autoSpaceDN w:val="0"/>
      <w:adjustRightInd w:val="0"/>
      <w:ind w:left="397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A32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6A3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A32A0"/>
    <w:pPr>
      <w:autoSpaceDE w:val="0"/>
      <w:autoSpaceDN w:val="0"/>
      <w:adjustRightInd w:val="0"/>
      <w:ind w:left="397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A32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6A3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2018-01-11T08:45:00Z</dcterms:created>
  <dcterms:modified xsi:type="dcterms:W3CDTF">2018-01-11T08:45:00Z</dcterms:modified>
</cp:coreProperties>
</file>