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68A" w:rsidRPr="0037368A" w:rsidRDefault="0037368A" w:rsidP="0037368A">
      <w:pPr>
        <w:pStyle w:val="a3"/>
        <w:tabs>
          <w:tab w:val="center" w:pos="4819"/>
          <w:tab w:val="left" w:pos="6017"/>
        </w:tabs>
        <w:jc w:val="left"/>
        <w:rPr>
          <w:bCs/>
          <w:iCs/>
          <w:color w:val="000000"/>
          <w:sz w:val="28"/>
          <w:szCs w:val="28"/>
        </w:rPr>
      </w:pPr>
      <w:r w:rsidRPr="008C4859">
        <w:rPr>
          <w:bCs/>
          <w:iCs/>
          <w:color w:val="000000"/>
          <w:sz w:val="28"/>
          <w:szCs w:val="28"/>
        </w:rPr>
        <w:t>ВВЕДЕНИЕ</w:t>
      </w:r>
    </w:p>
    <w:p w:rsidR="0037368A" w:rsidRPr="0037368A" w:rsidRDefault="0037368A" w:rsidP="0037368A">
      <w:pPr>
        <w:pStyle w:val="a3"/>
        <w:tabs>
          <w:tab w:val="center" w:pos="4819"/>
          <w:tab w:val="left" w:pos="6017"/>
        </w:tabs>
        <w:jc w:val="left"/>
        <w:rPr>
          <w:bCs/>
          <w:iCs/>
          <w:color w:val="000000"/>
          <w:sz w:val="28"/>
          <w:szCs w:val="28"/>
        </w:rPr>
      </w:pPr>
    </w:p>
    <w:p w:rsidR="0037368A" w:rsidRPr="0037368A" w:rsidRDefault="0037368A" w:rsidP="0037368A">
      <w:pPr>
        <w:pStyle w:val="a3"/>
        <w:tabs>
          <w:tab w:val="center" w:pos="4819"/>
          <w:tab w:val="left" w:pos="6017"/>
        </w:tabs>
        <w:jc w:val="left"/>
        <w:rPr>
          <w:bCs/>
          <w:iCs/>
          <w:color w:val="000000"/>
          <w:sz w:val="28"/>
          <w:szCs w:val="28"/>
        </w:rPr>
      </w:pPr>
    </w:p>
    <w:p w:rsidR="0037368A" w:rsidRPr="008C4859" w:rsidRDefault="0037368A" w:rsidP="0037368A">
      <w:pPr>
        <w:ind w:firstLine="709"/>
        <w:jc w:val="both"/>
        <w:rPr>
          <w:color w:val="000000"/>
          <w:sz w:val="28"/>
          <w:szCs w:val="28"/>
        </w:rPr>
      </w:pPr>
      <w:r w:rsidRPr="008C4859">
        <w:rPr>
          <w:sz w:val="28"/>
          <w:szCs w:val="28"/>
        </w:rPr>
        <w:t>Производство и распределение электрической энергии в основном осу</w:t>
      </w:r>
      <w:r w:rsidRPr="008C4859">
        <w:rPr>
          <w:sz w:val="28"/>
          <w:szCs w:val="28"/>
        </w:rPr>
        <w:softHyphen/>
        <w:t>ществляется на переменном токе. Однако значительная часть производимой электрической энергии (примерно 15—20%) используется на постоянном токе. Ранее для выпрямления электрического тока использовались вращающиеся электрические машины, а также преобразователи с механическими и ионными (главным образом, ртутными) вентилями. В последние годы их заменяют полупроводниковыми вентилями с высокими энергетическими харак</w:t>
      </w:r>
      <w:r w:rsidRPr="008C4859">
        <w:rPr>
          <w:sz w:val="28"/>
          <w:szCs w:val="28"/>
        </w:rPr>
        <w:softHyphen/>
        <w:t>теристиками, малыми размерами, большой эксплуатационной надежнос</w:t>
      </w:r>
      <w:r w:rsidRPr="008C4859">
        <w:rPr>
          <w:sz w:val="28"/>
          <w:szCs w:val="28"/>
        </w:rPr>
        <w:softHyphen/>
        <w:t>тью и высоким КПД, они просты по конструкции и обслуживанию. Выпрямители с полупроводниковыми управляемыми вентилями (тиристоры) кро</w:t>
      </w:r>
      <w:r w:rsidRPr="008C4859">
        <w:rPr>
          <w:sz w:val="28"/>
          <w:szCs w:val="28"/>
        </w:rPr>
        <w:softHyphen/>
        <w:t>ме выпрямления электрического тока обес</w:t>
      </w:r>
      <w:r w:rsidRPr="008C4859">
        <w:rPr>
          <w:sz w:val="28"/>
          <w:szCs w:val="28"/>
        </w:rPr>
        <w:softHyphen/>
        <w:t>печивают простое и удобное регулирование выпрямленного напряжения в широких пределах.</w:t>
      </w:r>
      <w:r w:rsidRPr="008C4859">
        <w:rPr>
          <w:color w:val="000000"/>
          <w:sz w:val="28"/>
          <w:szCs w:val="28"/>
        </w:rPr>
        <w:tab/>
      </w:r>
    </w:p>
    <w:p w:rsidR="0037368A" w:rsidRPr="008C4859" w:rsidRDefault="0037368A" w:rsidP="0037368A">
      <w:pPr>
        <w:ind w:firstLine="709"/>
        <w:jc w:val="both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Машинные преобразователи бывают постоянного и переменного тока.</w:t>
      </w:r>
    </w:p>
    <w:p w:rsidR="0037368A" w:rsidRPr="008C4859" w:rsidRDefault="0037368A" w:rsidP="0037368A">
      <w:pPr>
        <w:jc w:val="both"/>
        <w:rPr>
          <w:iCs/>
          <w:color w:val="000000"/>
          <w:sz w:val="28"/>
          <w:szCs w:val="28"/>
        </w:rPr>
      </w:pPr>
      <w:r w:rsidRPr="008C4859">
        <w:rPr>
          <w:iCs/>
          <w:color w:val="000000"/>
          <w:sz w:val="28"/>
          <w:szCs w:val="28"/>
        </w:rPr>
        <w:t>1. Машинные преобразователи  постоянного тока:</w:t>
      </w:r>
      <w:r>
        <w:rPr>
          <w:iCs/>
          <w:color w:val="000000"/>
          <w:sz w:val="28"/>
          <w:szCs w:val="28"/>
        </w:rPr>
        <w:t xml:space="preserve"> </w:t>
      </w:r>
    </w:p>
    <w:p w:rsidR="0037368A" w:rsidRPr="008C4859" w:rsidRDefault="0037368A" w:rsidP="0037368A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8C4859">
        <w:rPr>
          <w:color w:val="000000"/>
          <w:sz w:val="28"/>
          <w:szCs w:val="28"/>
        </w:rPr>
        <w:t xml:space="preserve">а) Система </w:t>
      </w:r>
      <w:proofErr w:type="gramStart"/>
      <w:r w:rsidRPr="008C4859">
        <w:rPr>
          <w:color w:val="000000"/>
          <w:sz w:val="28"/>
          <w:szCs w:val="28"/>
        </w:rPr>
        <w:t>Г-Д</w:t>
      </w:r>
      <w:proofErr w:type="gramEnd"/>
      <w:r w:rsidRPr="008C4859">
        <w:rPr>
          <w:color w:val="000000"/>
          <w:sz w:val="28"/>
          <w:szCs w:val="28"/>
        </w:rPr>
        <w:t xml:space="preserve"> (генератор - двигатель)</w:t>
      </w:r>
      <w:r>
        <w:rPr>
          <w:color w:val="000000"/>
          <w:sz w:val="28"/>
          <w:szCs w:val="28"/>
        </w:rPr>
        <w:t xml:space="preserve">. </w:t>
      </w:r>
      <w:r w:rsidRPr="008C4859">
        <w:rPr>
          <w:color w:val="000000"/>
          <w:sz w:val="28"/>
          <w:szCs w:val="28"/>
        </w:rPr>
        <w:t>Регулирование скорости двигателя осуществляется изменением напряжения генератора (вращающегося с постоянной скоростью СД), которое регулируется изменением тока в ОВГ.</w:t>
      </w:r>
    </w:p>
    <w:p w:rsidR="0037368A" w:rsidRPr="008C4859" w:rsidRDefault="0037368A" w:rsidP="0037368A">
      <w:pPr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71pt;margin-top:7.2pt;width:187.05pt;height:166.5pt;z-index:251660288">
            <v:imagedata r:id="rId6" o:title=""/>
            <w10:wrap type="square" side="right"/>
          </v:shape>
          <o:OLEObject Type="Embed" ProgID="PBrush" ShapeID="_x0000_s1027" DrawAspect="Content" ObjectID="_1577186096" r:id="rId7"/>
        </w:pict>
      </w:r>
    </w:p>
    <w:p w:rsidR="0037368A" w:rsidRDefault="0037368A" w:rsidP="0037368A">
      <w:pPr>
        <w:tabs>
          <w:tab w:val="left" w:pos="5655"/>
        </w:tabs>
        <w:jc w:val="both"/>
        <w:rPr>
          <w:color w:val="000000"/>
          <w:sz w:val="28"/>
          <w:szCs w:val="28"/>
        </w:rPr>
      </w:pPr>
    </w:p>
    <w:p w:rsidR="0037368A" w:rsidRDefault="0037368A" w:rsidP="0037368A">
      <w:pPr>
        <w:tabs>
          <w:tab w:val="left" w:pos="5655"/>
        </w:tabs>
        <w:jc w:val="both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</w:p>
    <w:p w:rsidR="0037368A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1 - </w:t>
      </w:r>
      <w:r w:rsidRPr="008C4859">
        <w:rPr>
          <w:color w:val="000000"/>
          <w:sz w:val="28"/>
          <w:szCs w:val="28"/>
        </w:rPr>
        <w:t xml:space="preserve">Система </w:t>
      </w:r>
      <w:proofErr w:type="gramStart"/>
      <w:r w:rsidRPr="008C4859">
        <w:rPr>
          <w:color w:val="000000"/>
          <w:sz w:val="28"/>
          <w:szCs w:val="28"/>
        </w:rPr>
        <w:t>Г-Д</w:t>
      </w:r>
      <w:proofErr w:type="gramEnd"/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 xml:space="preserve">б) В качестве генератора собственных нужд (ГСН) для питания оперативных цепей 220В или 110В. 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Применяют на прокатных станах для питания цепей задания скорости, тахогенераторов и др.</w:t>
      </w:r>
    </w:p>
    <w:p w:rsidR="0037368A" w:rsidRDefault="0037368A" w:rsidP="0037368A">
      <w:pPr>
        <w:tabs>
          <w:tab w:val="left" w:pos="720"/>
          <w:tab w:val="left" w:pos="5655"/>
        </w:tabs>
        <w:jc w:val="center"/>
        <w:rPr>
          <w:sz w:val="28"/>
          <w:szCs w:val="28"/>
        </w:rPr>
      </w:pPr>
      <w:r w:rsidRPr="008C4859">
        <w:rPr>
          <w:sz w:val="28"/>
          <w:szCs w:val="28"/>
        </w:rPr>
        <w:object w:dxaOrig="3120" w:dyaOrig="2895">
          <v:shape id="_x0000_i1025" type="#_x0000_t75" style="width:156.35pt;height:144.7pt" o:ole="">
            <v:imagedata r:id="rId8" o:title=""/>
          </v:shape>
          <o:OLEObject Type="Embed" ProgID="PBrush" ShapeID="_x0000_i1025" DrawAspect="Content" ObjectID="_1577186093" r:id="rId9"/>
        </w:object>
      </w:r>
    </w:p>
    <w:p w:rsidR="0037368A" w:rsidRPr="008C4859" w:rsidRDefault="0037368A" w:rsidP="0037368A">
      <w:pPr>
        <w:tabs>
          <w:tab w:val="left" w:pos="1890"/>
        </w:tabs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2 - </w:t>
      </w:r>
      <w:r w:rsidRPr="008C4859">
        <w:rPr>
          <w:color w:val="000000"/>
          <w:sz w:val="28"/>
          <w:szCs w:val="28"/>
        </w:rPr>
        <w:t>Система генератора собственных нужд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iCs/>
          <w:color w:val="000000"/>
          <w:sz w:val="28"/>
          <w:szCs w:val="28"/>
        </w:rPr>
        <w:t>2. Машинные преобразователи переменного ток</w:t>
      </w:r>
      <w:proofErr w:type="gramStart"/>
      <w:r w:rsidRPr="008C4859">
        <w:rPr>
          <w:iCs/>
          <w:color w:val="000000"/>
          <w:sz w:val="28"/>
          <w:szCs w:val="28"/>
        </w:rPr>
        <w:t>а(</w:t>
      </w:r>
      <w:proofErr w:type="gramEnd"/>
      <w:r w:rsidRPr="008C4859">
        <w:rPr>
          <w:iCs/>
          <w:color w:val="000000"/>
          <w:sz w:val="28"/>
          <w:szCs w:val="28"/>
        </w:rPr>
        <w:t>преобразователи частоты):</w:t>
      </w:r>
    </w:p>
    <w:p w:rsidR="0037368A" w:rsidRDefault="0037368A" w:rsidP="0037368A">
      <w:pPr>
        <w:pStyle w:val="a3"/>
        <w:tabs>
          <w:tab w:val="left" w:pos="720"/>
          <w:tab w:val="left" w:pos="5655"/>
        </w:tabs>
        <w:jc w:val="center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object w:dxaOrig="6509" w:dyaOrig="3285">
          <v:shape id="_x0000_i1026" type="#_x0000_t75" style="width:325.7pt;height:164.55pt" o:ole="">
            <v:imagedata r:id="rId10" o:title=""/>
          </v:shape>
          <o:OLEObject Type="Embed" ProgID="PBrush" ShapeID="_x0000_i1026" DrawAspect="Content" ObjectID="_1577186094" r:id="rId11"/>
        </w:object>
      </w:r>
    </w:p>
    <w:p w:rsidR="0037368A" w:rsidRDefault="0037368A" w:rsidP="0037368A">
      <w:pPr>
        <w:pStyle w:val="a3"/>
        <w:tabs>
          <w:tab w:val="left" w:pos="720"/>
          <w:tab w:val="left" w:pos="5655"/>
        </w:tabs>
        <w:jc w:val="center"/>
        <w:rPr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3 - </w:t>
      </w:r>
      <w:r w:rsidRPr="008C4859">
        <w:rPr>
          <w:iCs/>
          <w:color w:val="000000"/>
          <w:sz w:val="28"/>
          <w:szCs w:val="28"/>
        </w:rPr>
        <w:t>Машинные преобразователи переменного тока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>Регулирование частоты связано с изменением скорости одной или нескольких вспомогательных электрических машин (Д) в широком диапазоне, однако имеет низкие технико-экономические показатели: большая установленная мощность преобразователей (4 вспомогательных машины на установленную мощность), низкий КПД, невысокое быстродействие. Применяется на приводах рольгангов, для группового электропривода.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iCs/>
          <w:color w:val="000000"/>
          <w:sz w:val="28"/>
          <w:szCs w:val="28"/>
        </w:rPr>
      </w:pPr>
      <w:r w:rsidRPr="008C4859">
        <w:rPr>
          <w:iCs/>
          <w:color w:val="000000"/>
          <w:sz w:val="28"/>
          <w:szCs w:val="28"/>
        </w:rPr>
        <w:t>3. Силовые полупроводниковые преобразователи.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iCs/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Используются в главных цепях с силовыми полупроводниковыми приборами, которые являются статическими, бесконтактными и имеют высокую эффективность. Такими приборами являются тиристоры, запираемые тиристоры, транзисторы.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ab/>
      </w:r>
      <w:r w:rsidRPr="008C4859">
        <w:rPr>
          <w:iCs/>
          <w:color w:val="000000"/>
          <w:sz w:val="28"/>
          <w:szCs w:val="28"/>
        </w:rPr>
        <w:t>Систематизация преобразователей: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1) В соответствии с функциональным назначением</w:t>
      </w:r>
      <w:r>
        <w:rPr>
          <w:color w:val="000000"/>
          <w:sz w:val="28"/>
          <w:szCs w:val="28"/>
        </w:rPr>
        <w:t xml:space="preserve"> (рисунок 4)</w:t>
      </w:r>
      <w:r w:rsidRPr="008C4859">
        <w:rPr>
          <w:color w:val="000000"/>
          <w:sz w:val="28"/>
          <w:szCs w:val="28"/>
        </w:rPr>
        <w:t>.</w:t>
      </w:r>
    </w:p>
    <w:p w:rsidR="0037368A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noProof/>
          <w:color w:val="000000"/>
          <w:sz w:val="28"/>
          <w:szCs w:val="28"/>
        </w:rPr>
        <w:pict>
          <v:shape id="_x0000_s1026" type="#_x0000_t75" style="position:absolute;left:0;text-align:left;margin-left:207pt;margin-top:10.15pt;width:112.5pt;height:78.75pt;z-index:251659264">
            <v:imagedata r:id="rId12" o:title=""/>
            <w10:wrap type="square" side="right"/>
          </v:shape>
          <o:OLEObject Type="Embed" ProgID="PBrush" ShapeID="_x0000_s1026" DrawAspect="Content" ObjectID="_1577186097" r:id="rId13"/>
        </w:pict>
      </w:r>
    </w:p>
    <w:p w:rsidR="0037368A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</w:p>
    <w:p w:rsidR="0037368A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</w:p>
    <w:p w:rsidR="0037368A" w:rsidRDefault="0037368A" w:rsidP="0037368A">
      <w:pPr>
        <w:pStyle w:val="a3"/>
        <w:jc w:val="center"/>
        <w:rPr>
          <w:color w:val="000000"/>
          <w:sz w:val="28"/>
          <w:szCs w:val="28"/>
        </w:rPr>
      </w:pPr>
    </w:p>
    <w:p w:rsidR="0037368A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</w:p>
    <w:p w:rsidR="0037368A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</w:p>
    <w:p w:rsidR="0037368A" w:rsidRDefault="0037368A" w:rsidP="0037368A">
      <w:pPr>
        <w:pStyle w:val="a3"/>
        <w:tabs>
          <w:tab w:val="left" w:pos="720"/>
          <w:tab w:val="left" w:pos="5655"/>
        </w:tabs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 – Систематизация преобразователей с функциональным назначением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jc w:val="center"/>
        <w:rPr>
          <w:color w:val="000000"/>
          <w:sz w:val="28"/>
          <w:szCs w:val="28"/>
        </w:rPr>
      </w:pP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lastRenderedPageBreak/>
        <w:t xml:space="preserve">1 – преобразователи переменного однофазного и трехфазного тока в </w:t>
      </w:r>
      <w:proofErr w:type="gramStart"/>
      <w:r w:rsidRPr="008C4859">
        <w:rPr>
          <w:color w:val="000000"/>
          <w:sz w:val="28"/>
          <w:szCs w:val="28"/>
        </w:rPr>
        <w:t>постоянный</w:t>
      </w:r>
      <w:proofErr w:type="gramEnd"/>
      <w:r w:rsidRPr="008C4859">
        <w:rPr>
          <w:color w:val="000000"/>
          <w:sz w:val="28"/>
          <w:szCs w:val="28"/>
        </w:rPr>
        <w:t xml:space="preserve"> (выпрямители).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2 – преобразователи постоянного тока в постоянный ток с другими параметрами определенной формы, частоты и скважности (импульсные преобразователи постоянного тока).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3 – преобразователи постоянного тока в </w:t>
      </w:r>
      <w:proofErr w:type="gramStart"/>
      <w:r w:rsidRPr="008C4859">
        <w:rPr>
          <w:color w:val="000000"/>
          <w:sz w:val="28"/>
          <w:szCs w:val="28"/>
        </w:rPr>
        <w:t>переменный</w:t>
      </w:r>
      <w:proofErr w:type="gramEnd"/>
      <w:r w:rsidRPr="008C4859">
        <w:rPr>
          <w:color w:val="000000"/>
          <w:sz w:val="28"/>
          <w:szCs w:val="28"/>
        </w:rPr>
        <w:t xml:space="preserve"> в том числе с регулируемой частотой (инверторы).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4 – преобразователи переменного тока в </w:t>
      </w:r>
      <w:proofErr w:type="gramStart"/>
      <w:r w:rsidRPr="008C4859">
        <w:rPr>
          <w:color w:val="000000"/>
          <w:sz w:val="28"/>
          <w:szCs w:val="28"/>
        </w:rPr>
        <w:t>переменный</w:t>
      </w:r>
      <w:proofErr w:type="gramEnd"/>
      <w:r w:rsidRPr="008C4859">
        <w:rPr>
          <w:color w:val="000000"/>
          <w:sz w:val="28"/>
          <w:szCs w:val="28"/>
        </w:rPr>
        <w:t xml:space="preserve"> с другими параметрами с фазовым и импульсным управлением.</w:t>
      </w: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sz w:val="28"/>
          <w:szCs w:val="28"/>
        </w:rPr>
      </w:pPr>
      <w:r w:rsidRPr="008C4859">
        <w:rPr>
          <w:sz w:val="28"/>
          <w:szCs w:val="28"/>
        </w:rPr>
        <w:t>2) В соответствии с принципиальными особенностями схем</w:t>
      </w:r>
      <w:r>
        <w:rPr>
          <w:sz w:val="28"/>
          <w:szCs w:val="28"/>
        </w:rPr>
        <w:t xml:space="preserve"> (рисунок 5)</w:t>
      </w:r>
      <w:r w:rsidRPr="008C4859">
        <w:rPr>
          <w:sz w:val="28"/>
          <w:szCs w:val="28"/>
        </w:rPr>
        <w:t>.</w:t>
      </w:r>
    </w:p>
    <w:p w:rsidR="0037368A" w:rsidRDefault="0037368A" w:rsidP="0037368A">
      <w:pPr>
        <w:pStyle w:val="a3"/>
        <w:tabs>
          <w:tab w:val="left" w:pos="720"/>
          <w:tab w:val="left" w:pos="5655"/>
        </w:tabs>
        <w:jc w:val="center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object w:dxaOrig="10244" w:dyaOrig="4094">
          <v:shape id="_x0000_i1027" type="#_x0000_t75" style="width:522.5pt;height:208.45pt" o:ole="">
            <v:imagedata r:id="rId14" o:title=""/>
          </v:shape>
          <o:OLEObject Type="Embed" ProgID="PBrush" ShapeID="_x0000_i1027" DrawAspect="Content" ObjectID="_1577186095" r:id="rId15"/>
        </w:object>
      </w:r>
      <w:r>
        <w:rPr>
          <w:color w:val="000000"/>
          <w:sz w:val="28"/>
          <w:szCs w:val="28"/>
        </w:rPr>
        <w:t>Рисунок 5 – Систематизация преобразователей с принципиальным назначением</w:t>
      </w:r>
    </w:p>
    <w:p w:rsidR="0037368A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</w:p>
    <w:p w:rsidR="0037368A" w:rsidRPr="008C4859" w:rsidRDefault="0037368A" w:rsidP="0037368A">
      <w:pPr>
        <w:pStyle w:val="a3"/>
        <w:tabs>
          <w:tab w:val="left" w:pos="720"/>
          <w:tab w:val="left" w:pos="5655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3) С учетом области применения: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для промышленных приводов;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тяговых электроприводов;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агрегатов бесперебойного питания;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гальванотехники;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индукционного нагрева (2,5 кГц);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возбуждения синхронных машин;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питания электромагнитов (</w:t>
      </w:r>
      <w:proofErr w:type="spellStart"/>
      <w:r w:rsidRPr="008C4859">
        <w:rPr>
          <w:color w:val="000000"/>
          <w:sz w:val="28"/>
          <w:szCs w:val="28"/>
        </w:rPr>
        <w:t>магнито</w:t>
      </w:r>
      <w:proofErr w:type="spellEnd"/>
      <w:r w:rsidRPr="008C4859">
        <w:rPr>
          <w:color w:val="000000"/>
          <w:sz w:val="28"/>
          <w:szCs w:val="28"/>
        </w:rPr>
        <w:t xml:space="preserve">-грейферные краны, </w:t>
      </w:r>
      <w:proofErr w:type="spellStart"/>
      <w:r w:rsidRPr="008C4859">
        <w:rPr>
          <w:color w:val="000000"/>
          <w:sz w:val="28"/>
          <w:szCs w:val="28"/>
        </w:rPr>
        <w:t>працен</w:t>
      </w:r>
      <w:proofErr w:type="spellEnd"/>
      <w:r w:rsidRPr="008C4859">
        <w:rPr>
          <w:color w:val="000000"/>
          <w:sz w:val="28"/>
          <w:szCs w:val="28"/>
        </w:rPr>
        <w:t>-краны);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линии электропередач высокого и сверхвысокого напряжения;</w:t>
      </w:r>
    </w:p>
    <w:p w:rsidR="0037368A" w:rsidRPr="008C4859" w:rsidRDefault="0037368A" w:rsidP="0037368A">
      <w:pPr>
        <w:pStyle w:val="a3"/>
        <w:numPr>
          <w:ilvl w:val="0"/>
          <w:numId w:val="1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 компенсаторы реактивной энергии.</w:t>
      </w:r>
    </w:p>
    <w:p w:rsidR="0037368A" w:rsidRPr="008C4859" w:rsidRDefault="0037368A" w:rsidP="0037368A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4) В соответствии с мощностью:</w:t>
      </w:r>
    </w:p>
    <w:p w:rsidR="0037368A" w:rsidRPr="008C4859" w:rsidRDefault="0037368A" w:rsidP="0037368A">
      <w:pPr>
        <w:pStyle w:val="a3"/>
        <w:numPr>
          <w:ilvl w:val="0"/>
          <w:numId w:val="2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малые до 10 кВт (имеют компактное или встроенное исполнение и специальное целевое назначение);</w:t>
      </w:r>
    </w:p>
    <w:p w:rsidR="0037368A" w:rsidRPr="008C4859" w:rsidRDefault="0037368A" w:rsidP="0037368A">
      <w:pPr>
        <w:pStyle w:val="a3"/>
        <w:numPr>
          <w:ilvl w:val="0"/>
          <w:numId w:val="2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средней мощности 10-250 кВт. Наиболее распространено шкафное исполнение с унифицированными блоками;</w:t>
      </w:r>
    </w:p>
    <w:p w:rsidR="0037368A" w:rsidRPr="008C4859" w:rsidRDefault="0037368A" w:rsidP="0037368A">
      <w:pPr>
        <w:pStyle w:val="a3"/>
        <w:numPr>
          <w:ilvl w:val="0"/>
          <w:numId w:val="2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большой мощности 250 кВт – 1 МВт. Имеют специальное назначение (для прокатных станов, транспортеров, насосов, возбудителей СД);</w:t>
      </w:r>
    </w:p>
    <w:p w:rsidR="0037368A" w:rsidRPr="008C4859" w:rsidRDefault="0037368A" w:rsidP="0037368A">
      <w:pPr>
        <w:pStyle w:val="a3"/>
        <w:numPr>
          <w:ilvl w:val="0"/>
          <w:numId w:val="2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lastRenderedPageBreak/>
        <w:t>сверхбольшой мощности более 1 МВт. Как правило, силовые приборы последовательного или параллельного включения с водяным или испарительным охлаждением. Применяется в электроприводах предельной мощности (мельницы, шахтные подъемники, прокатные станы, ЛЭП сверхвысокого напряжения).</w:t>
      </w:r>
    </w:p>
    <w:p w:rsidR="0037368A" w:rsidRPr="008C4859" w:rsidRDefault="0037368A" w:rsidP="0037368A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5) Особенности конструкции:</w:t>
      </w:r>
    </w:p>
    <w:p w:rsidR="0037368A" w:rsidRPr="008C4859" w:rsidRDefault="0037368A" w:rsidP="0037368A">
      <w:pPr>
        <w:pStyle w:val="a3"/>
        <w:numPr>
          <w:ilvl w:val="0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встраиваемые преобразователи;</w:t>
      </w:r>
    </w:p>
    <w:p w:rsidR="0037368A" w:rsidRPr="008C4859" w:rsidRDefault="0037368A" w:rsidP="0037368A">
      <w:pPr>
        <w:pStyle w:val="a3"/>
        <w:numPr>
          <w:ilvl w:val="0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компактная конструкция;</w:t>
      </w:r>
    </w:p>
    <w:p w:rsidR="0037368A" w:rsidRPr="008C4859" w:rsidRDefault="0037368A" w:rsidP="0037368A">
      <w:pPr>
        <w:pStyle w:val="a3"/>
        <w:numPr>
          <w:ilvl w:val="0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шкафная конструкция;</w:t>
      </w:r>
    </w:p>
    <w:p w:rsidR="0037368A" w:rsidRPr="008C4859" w:rsidRDefault="0037368A" w:rsidP="0037368A">
      <w:pPr>
        <w:pStyle w:val="a3"/>
        <w:numPr>
          <w:ilvl w:val="0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камерная конструкция.</w:t>
      </w:r>
    </w:p>
    <w:p w:rsidR="0037368A" w:rsidRPr="008C4859" w:rsidRDefault="0037368A" w:rsidP="0037368A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6) По способу охлаждения:</w:t>
      </w:r>
    </w:p>
    <w:p w:rsidR="0037368A" w:rsidRPr="008C4859" w:rsidRDefault="0037368A" w:rsidP="0037368A">
      <w:pPr>
        <w:pStyle w:val="a3"/>
        <w:numPr>
          <w:ilvl w:val="1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естественное охлаждение;</w:t>
      </w:r>
    </w:p>
    <w:p w:rsidR="0037368A" w:rsidRPr="008C4859" w:rsidRDefault="0037368A" w:rsidP="0037368A">
      <w:pPr>
        <w:pStyle w:val="a3"/>
        <w:numPr>
          <w:ilvl w:val="1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принудительное воздушное;</w:t>
      </w:r>
    </w:p>
    <w:p w:rsidR="0037368A" w:rsidRPr="008C4859" w:rsidRDefault="0037368A" w:rsidP="0037368A">
      <w:pPr>
        <w:pStyle w:val="a3"/>
        <w:numPr>
          <w:ilvl w:val="1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проточное жидкостное;</w:t>
      </w:r>
    </w:p>
    <w:p w:rsidR="0037368A" w:rsidRPr="008C4859" w:rsidRDefault="0037368A" w:rsidP="0037368A">
      <w:pPr>
        <w:pStyle w:val="a3"/>
        <w:numPr>
          <w:ilvl w:val="1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объемное жидкостное;</w:t>
      </w:r>
    </w:p>
    <w:p w:rsidR="0037368A" w:rsidRPr="008C4859" w:rsidRDefault="0037368A" w:rsidP="0037368A">
      <w:pPr>
        <w:pStyle w:val="a3"/>
        <w:numPr>
          <w:ilvl w:val="1"/>
          <w:numId w:val="3"/>
        </w:numPr>
        <w:tabs>
          <w:tab w:val="clear" w:pos="720"/>
        </w:tabs>
        <w:ind w:left="0" w:firstLine="0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испарительное.</w:t>
      </w:r>
    </w:p>
    <w:p w:rsidR="0037368A" w:rsidRPr="008C4859" w:rsidRDefault="0037368A" w:rsidP="0037368A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7) Степень защиты преобразователя: от </w:t>
      </w:r>
      <w:r w:rsidRPr="008C4859">
        <w:rPr>
          <w:color w:val="000000"/>
          <w:sz w:val="28"/>
          <w:szCs w:val="28"/>
          <w:lang w:val="en-US"/>
        </w:rPr>
        <w:t>IP</w:t>
      </w:r>
      <w:r w:rsidRPr="008C4859">
        <w:rPr>
          <w:color w:val="000000"/>
          <w:sz w:val="28"/>
          <w:szCs w:val="28"/>
        </w:rPr>
        <w:t xml:space="preserve">00 до </w:t>
      </w:r>
      <w:r w:rsidRPr="008C4859">
        <w:rPr>
          <w:color w:val="000000"/>
          <w:sz w:val="28"/>
          <w:szCs w:val="28"/>
          <w:lang w:val="en-US"/>
        </w:rPr>
        <w:t>IP</w:t>
      </w:r>
      <w:r w:rsidRPr="008C4859">
        <w:rPr>
          <w:color w:val="000000"/>
          <w:sz w:val="28"/>
          <w:szCs w:val="28"/>
        </w:rPr>
        <w:t>65</w:t>
      </w:r>
    </w:p>
    <w:p w:rsidR="00246E77" w:rsidRDefault="0037368A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1669B"/>
    <w:multiLevelType w:val="hybridMultilevel"/>
    <w:tmpl w:val="381869AE"/>
    <w:lvl w:ilvl="0" w:tplc="988CD0F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DC70427"/>
    <w:multiLevelType w:val="hybridMultilevel"/>
    <w:tmpl w:val="1414C43C"/>
    <w:lvl w:ilvl="0" w:tplc="988CD0F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B8259D2"/>
    <w:multiLevelType w:val="hybridMultilevel"/>
    <w:tmpl w:val="41642C96"/>
    <w:lvl w:ilvl="0" w:tplc="988CD0F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8CD0F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68A"/>
    <w:rsid w:val="001A14EE"/>
    <w:rsid w:val="003663B7"/>
    <w:rsid w:val="0037368A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6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7368A"/>
    <w:pPr>
      <w:jc w:val="both"/>
    </w:pPr>
  </w:style>
  <w:style w:type="character" w:customStyle="1" w:styleId="a4">
    <w:name w:val="Основной текст Знак"/>
    <w:basedOn w:val="a0"/>
    <w:link w:val="a3"/>
    <w:rsid w:val="0037368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6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7368A"/>
    <w:pPr>
      <w:jc w:val="both"/>
    </w:pPr>
  </w:style>
  <w:style w:type="character" w:customStyle="1" w:styleId="a4">
    <w:name w:val="Основной текст Знак"/>
    <w:basedOn w:val="a0"/>
    <w:link w:val="a3"/>
    <w:rsid w:val="0037368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2018-01-11T08:27:00Z</dcterms:created>
  <dcterms:modified xsi:type="dcterms:W3CDTF">2018-01-11T08:29:00Z</dcterms:modified>
</cp:coreProperties>
</file>