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1. Как называется 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направление горизонтальной линии поверхности пласта (слоя, жилы, плоскости разрыва и т. п.), определяемое горным компасом относительно меридиана: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2. Как называется 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вертикальное рассто</w:t>
      </w:r>
      <w:r w:rsidRPr="001E767B">
        <w:rPr>
          <w:rFonts w:ascii="Arial" w:hAnsi="Arial" w:cs="Arial"/>
          <w:b/>
          <w:bCs/>
          <w:i/>
          <w:sz w:val="22"/>
          <w:szCs w:val="22"/>
        </w:rPr>
        <w:softHyphen/>
        <w:t>яние от земной поверхности до самой нижней точки висячего бока залежи: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3. Как 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называется наибольший наклон пласта (слоя, жилы, поверх</w:t>
      </w:r>
      <w:r w:rsidRPr="001E767B">
        <w:rPr>
          <w:rFonts w:ascii="Arial" w:hAnsi="Arial" w:cs="Arial"/>
          <w:b/>
          <w:bCs/>
          <w:i/>
          <w:sz w:val="22"/>
          <w:szCs w:val="22"/>
        </w:rPr>
        <w:softHyphen/>
        <w:t>ности разрыва и, др., геологических тел и поверхностей), определяемый относительно горизонтальной плоскости и сторон света: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4. Как 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называется угол между меридианом, на котором находится точка наблюдения, и линией падения пласта (слоя, толщи, крыла складки, плоскости толщины, жилы):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5. Как 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называется угол, образованный линией падения месторождения с горизонтальной плоскостью: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6. </w:t>
      </w:r>
      <w:proofErr w:type="gramStart"/>
      <w:r w:rsidRPr="001E767B">
        <w:rPr>
          <w:rFonts w:ascii="Arial" w:hAnsi="Arial" w:cs="Arial"/>
          <w:b/>
          <w:i/>
          <w:sz w:val="22"/>
          <w:szCs w:val="22"/>
        </w:rPr>
        <w:t xml:space="preserve">Как 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называется расстояние по нормали между его висячим и лежачим боками рудного тела:</w:t>
      </w:r>
      <w:proofErr w:type="gramEnd"/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bookmarkStart w:id="0" w:name="_GoBack"/>
      <w:bookmarkEnd w:id="0"/>
      <w:r w:rsidRPr="001E767B">
        <w:rPr>
          <w:rFonts w:ascii="Arial" w:hAnsi="Arial" w:cs="Arial"/>
          <w:b/>
          <w:i/>
          <w:sz w:val="22"/>
          <w:szCs w:val="22"/>
        </w:rPr>
        <w:t xml:space="preserve">7. Проведение после разведки так </w:t>
      </w:r>
      <w:proofErr w:type="gramStart"/>
      <w:r w:rsidRPr="001E767B">
        <w:rPr>
          <w:rFonts w:ascii="Arial" w:hAnsi="Arial" w:cs="Arial"/>
          <w:b/>
          <w:i/>
          <w:sz w:val="22"/>
          <w:szCs w:val="22"/>
        </w:rPr>
        <w:t>называемых вскрывающих выработок, открывающих доступ от поверхности земли к месторождению и обеспечивающих возможность проведения подготовительных выработок называется</w:t>
      </w:r>
      <w:proofErr w:type="gramEnd"/>
      <w:r w:rsidRPr="001E767B">
        <w:rPr>
          <w:rFonts w:ascii="Arial" w:hAnsi="Arial" w:cs="Arial"/>
          <w:b/>
          <w:i/>
          <w:sz w:val="22"/>
          <w:szCs w:val="22"/>
        </w:rPr>
        <w:t>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8. Как 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называется вертикальная или наклонная горная выработка, имеющая непосредственный выход на поверхность и предназначенная для обслуживания подземных работ в пределах шахтного поля или его части: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9. Как 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называется вертикальная или наклонная горная выработка, не имеющая непосредственного выхода на поверхность и предназначенная для обслуживания подземных работ в пределах шахтного поля или его части: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10. Как </w:t>
      </w:r>
      <w:r w:rsidRPr="001E767B">
        <w:rPr>
          <w:rFonts w:ascii="Arial" w:hAnsi="Arial" w:cs="Arial"/>
          <w:b/>
          <w:bCs/>
          <w:i/>
          <w:sz w:val="22"/>
          <w:szCs w:val="22"/>
        </w:rPr>
        <w:t xml:space="preserve">называется вертикальная неглубокая (до </w:t>
      </w:r>
      <w:smartTag w:uri="urn:schemas-microsoft-com:office:smarttags" w:element="metricconverter">
        <w:smartTagPr>
          <w:attr w:name="ProductID" w:val="40 м"/>
        </w:smartTagPr>
        <w:r w:rsidRPr="001E767B">
          <w:rPr>
            <w:rFonts w:ascii="Arial" w:hAnsi="Arial" w:cs="Arial"/>
            <w:b/>
            <w:bCs/>
            <w:i/>
            <w:sz w:val="22"/>
            <w:szCs w:val="22"/>
          </w:rPr>
          <w:t>40 м</w:t>
        </w:r>
      </w:smartTag>
      <w:r w:rsidRPr="001E767B">
        <w:rPr>
          <w:rFonts w:ascii="Arial" w:hAnsi="Arial" w:cs="Arial"/>
          <w:b/>
          <w:bCs/>
          <w:i/>
          <w:sz w:val="22"/>
          <w:szCs w:val="22"/>
        </w:rPr>
        <w:t>) горная выработка круглой или прямоугольной формы сечения, пройденная с поверхности и служащая для изучения условий залегания и литологического строения пород, степени сохранности грунтов и их устойчивости, и используемая для целей вентиляции и как запасной выход из подземных выработок: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>11. П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лан земной поверхности в пределах земельного отвода, на которой произведена инженерная подготовка территории, планировка и благоустройство, и комплексно размещены здания, сооружения, транспортные коммуникации, сети водопровода, канализации, теп</w:t>
      </w:r>
      <w:r w:rsidRPr="001E767B">
        <w:rPr>
          <w:rFonts w:ascii="Arial" w:hAnsi="Arial" w:cs="Arial"/>
          <w:b/>
          <w:bCs/>
          <w:i/>
          <w:sz w:val="22"/>
          <w:szCs w:val="22"/>
        </w:rPr>
        <w:softHyphen/>
        <w:t>лоснабжения  и  др. называется</w:t>
      </w:r>
      <w:r w:rsidRPr="001E767B">
        <w:rPr>
          <w:rFonts w:ascii="Arial" w:hAnsi="Arial" w:cs="Arial"/>
          <w:b/>
          <w:i/>
          <w:sz w:val="22"/>
          <w:szCs w:val="22"/>
        </w:rPr>
        <w:t>:</w:t>
      </w:r>
    </w:p>
    <w:p w:rsidR="00895339" w:rsidRPr="001E767B" w:rsidRDefault="00895339" w:rsidP="00895339">
      <w:pPr>
        <w:pStyle w:val="a3"/>
        <w:ind w:firstLine="600"/>
        <w:jc w:val="both"/>
        <w:rPr>
          <w:rFonts w:ascii="Arial" w:hAnsi="Arial" w:cs="Arial"/>
          <w:i/>
          <w:sz w:val="22"/>
          <w:szCs w:val="22"/>
        </w:rPr>
      </w:pPr>
      <w:r w:rsidRPr="001E767B">
        <w:rPr>
          <w:rFonts w:ascii="Arial" w:hAnsi="Arial" w:cs="Arial"/>
          <w:i/>
          <w:sz w:val="22"/>
          <w:szCs w:val="22"/>
        </w:rPr>
        <w:t xml:space="preserve">12. Цилиндрическая полость в горном массиве глубиной более </w:t>
      </w:r>
      <w:smartTag w:uri="urn:schemas-microsoft-com:office:smarttags" w:element="metricconverter">
        <w:smartTagPr>
          <w:attr w:name="ProductID" w:val="5 м"/>
        </w:smartTagPr>
        <w:r w:rsidRPr="001E767B">
          <w:rPr>
            <w:rFonts w:ascii="Arial" w:hAnsi="Arial" w:cs="Arial"/>
            <w:i/>
            <w:sz w:val="22"/>
            <w:szCs w:val="22"/>
          </w:rPr>
          <w:t>5 м</w:t>
        </w:r>
      </w:smartTag>
      <w:r w:rsidRPr="001E767B">
        <w:rPr>
          <w:rFonts w:ascii="Arial" w:hAnsi="Arial" w:cs="Arial"/>
          <w:i/>
          <w:sz w:val="22"/>
          <w:szCs w:val="22"/>
        </w:rPr>
        <w:t xml:space="preserve"> и диаметром более </w:t>
      </w:r>
      <w:smartTag w:uri="urn:schemas-microsoft-com:office:smarttags" w:element="metricconverter">
        <w:smartTagPr>
          <w:attr w:name="ProductID" w:val="75 мм"/>
        </w:smartTagPr>
        <w:r w:rsidRPr="001E767B">
          <w:rPr>
            <w:rFonts w:ascii="Arial" w:hAnsi="Arial" w:cs="Arial"/>
            <w:i/>
            <w:sz w:val="22"/>
            <w:szCs w:val="22"/>
          </w:rPr>
          <w:t>75 мм</w:t>
        </w:r>
      </w:smartTag>
      <w:r w:rsidRPr="001E767B">
        <w:rPr>
          <w:rFonts w:ascii="Arial" w:hAnsi="Arial" w:cs="Arial"/>
          <w:i/>
          <w:sz w:val="22"/>
          <w:szCs w:val="22"/>
        </w:rPr>
        <w:t xml:space="preserve"> называется:</w:t>
      </w:r>
    </w:p>
    <w:p w:rsidR="00895339" w:rsidRPr="001E767B" w:rsidRDefault="00895339" w:rsidP="00895339">
      <w:pPr>
        <w:pStyle w:val="a3"/>
        <w:ind w:firstLine="600"/>
        <w:jc w:val="both"/>
        <w:rPr>
          <w:rFonts w:ascii="Arial" w:hAnsi="Arial" w:cs="Arial"/>
          <w:i/>
          <w:sz w:val="22"/>
          <w:szCs w:val="22"/>
        </w:rPr>
      </w:pPr>
      <w:r w:rsidRPr="001E767B">
        <w:rPr>
          <w:rFonts w:ascii="Arial" w:hAnsi="Arial" w:cs="Arial"/>
          <w:i/>
          <w:sz w:val="22"/>
          <w:szCs w:val="22"/>
        </w:rPr>
        <w:t xml:space="preserve">13. С какой глубины залегания рудных тел месторождения относятся к </w:t>
      </w:r>
      <w:proofErr w:type="gramStart"/>
      <w:r w:rsidRPr="001E767B">
        <w:rPr>
          <w:rFonts w:ascii="Arial" w:hAnsi="Arial" w:cs="Arial"/>
          <w:i/>
          <w:sz w:val="22"/>
          <w:szCs w:val="22"/>
        </w:rPr>
        <w:t>глубокозалегающим</w:t>
      </w:r>
      <w:proofErr w:type="gramEnd"/>
      <w:r w:rsidRPr="001E767B">
        <w:rPr>
          <w:rFonts w:ascii="Arial" w:hAnsi="Arial" w:cs="Arial"/>
          <w:i/>
          <w:sz w:val="22"/>
          <w:szCs w:val="22"/>
        </w:rPr>
        <w:t>:</w:t>
      </w:r>
    </w:p>
    <w:p w:rsidR="00895339" w:rsidRPr="001E767B" w:rsidRDefault="00895339" w:rsidP="00895339">
      <w:pPr>
        <w:pStyle w:val="a3"/>
        <w:ind w:firstLine="600"/>
        <w:jc w:val="both"/>
        <w:rPr>
          <w:rFonts w:ascii="Arial" w:hAnsi="Arial" w:cs="Arial"/>
          <w:i/>
          <w:sz w:val="22"/>
          <w:szCs w:val="22"/>
        </w:rPr>
      </w:pPr>
      <w:r w:rsidRPr="001E767B">
        <w:rPr>
          <w:rFonts w:ascii="Arial" w:hAnsi="Arial" w:cs="Arial"/>
          <w:i/>
          <w:sz w:val="22"/>
          <w:szCs w:val="22"/>
        </w:rPr>
        <w:t xml:space="preserve">14. Какие горизонтальные выработки пройдены </w:t>
      </w:r>
      <w:proofErr w:type="spellStart"/>
      <w:r w:rsidRPr="001E767B">
        <w:rPr>
          <w:rFonts w:ascii="Arial" w:hAnsi="Arial" w:cs="Arial"/>
          <w:i/>
          <w:sz w:val="22"/>
          <w:szCs w:val="22"/>
        </w:rPr>
        <w:t>вкрест</w:t>
      </w:r>
      <w:proofErr w:type="spellEnd"/>
      <w:r w:rsidRPr="001E767B">
        <w:rPr>
          <w:rFonts w:ascii="Arial" w:hAnsi="Arial" w:cs="Arial"/>
          <w:i/>
          <w:sz w:val="22"/>
          <w:szCs w:val="22"/>
        </w:rPr>
        <w:t xml:space="preserve"> залегания рудных тел:</w:t>
      </w:r>
    </w:p>
    <w:p w:rsidR="00895339" w:rsidRPr="001E767B" w:rsidRDefault="00895339" w:rsidP="00895339">
      <w:pPr>
        <w:pStyle w:val="a3"/>
        <w:ind w:firstLine="600"/>
        <w:jc w:val="both"/>
        <w:rPr>
          <w:rFonts w:ascii="Arial" w:hAnsi="Arial" w:cs="Arial"/>
          <w:sz w:val="22"/>
          <w:szCs w:val="22"/>
        </w:rPr>
      </w:pPr>
      <w:r w:rsidRPr="001E767B">
        <w:rPr>
          <w:rFonts w:ascii="Arial" w:hAnsi="Arial" w:cs="Arial"/>
          <w:i/>
          <w:sz w:val="22"/>
          <w:szCs w:val="22"/>
        </w:rPr>
        <w:t>15.</w:t>
      </w:r>
      <w:r w:rsidRPr="001E767B">
        <w:rPr>
          <w:rFonts w:ascii="Arial" w:hAnsi="Arial" w:cs="Arial"/>
          <w:sz w:val="22"/>
          <w:szCs w:val="22"/>
        </w:rPr>
        <w:t xml:space="preserve"> </w:t>
      </w:r>
      <w:r w:rsidRPr="001E767B">
        <w:rPr>
          <w:rFonts w:ascii="Arial" w:hAnsi="Arial" w:cs="Arial"/>
          <w:i/>
          <w:sz w:val="22"/>
          <w:szCs w:val="22"/>
        </w:rPr>
        <w:t>К основным производственным процессам относится: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>16.</w:t>
      </w:r>
      <w:r w:rsidRPr="001E767B">
        <w:rPr>
          <w:rFonts w:ascii="Arial" w:hAnsi="Arial" w:cs="Arial"/>
          <w:b/>
          <w:sz w:val="22"/>
          <w:szCs w:val="22"/>
        </w:rPr>
        <w:t xml:space="preserve">  </w:t>
      </w:r>
      <w:r w:rsidRPr="001E767B">
        <w:rPr>
          <w:rFonts w:ascii="Arial" w:hAnsi="Arial" w:cs="Arial"/>
          <w:b/>
          <w:i/>
          <w:sz w:val="22"/>
          <w:szCs w:val="22"/>
        </w:rPr>
        <w:t>К вспомогательным производственным процессам относится: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17. Производственная мощность </w:t>
      </w:r>
      <w:proofErr w:type="spellStart"/>
      <w:r w:rsidRPr="001E767B">
        <w:rPr>
          <w:rFonts w:ascii="Arial" w:hAnsi="Arial" w:cs="Arial"/>
          <w:b/>
          <w:i/>
          <w:sz w:val="22"/>
          <w:szCs w:val="22"/>
        </w:rPr>
        <w:t>Малеевского</w:t>
      </w:r>
      <w:proofErr w:type="spellEnd"/>
      <w:r w:rsidRPr="001E767B">
        <w:rPr>
          <w:rFonts w:ascii="Arial" w:hAnsi="Arial" w:cs="Arial"/>
          <w:b/>
          <w:i/>
          <w:sz w:val="22"/>
          <w:szCs w:val="22"/>
        </w:rPr>
        <w:t xml:space="preserve"> рудника (млн. т):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18. Производственная мощность </w:t>
      </w:r>
      <w:proofErr w:type="spellStart"/>
      <w:r w:rsidRPr="001E767B">
        <w:rPr>
          <w:rFonts w:ascii="Arial" w:hAnsi="Arial" w:cs="Arial"/>
          <w:b/>
          <w:i/>
          <w:sz w:val="22"/>
          <w:szCs w:val="22"/>
        </w:rPr>
        <w:t>Греховского</w:t>
      </w:r>
      <w:proofErr w:type="spellEnd"/>
      <w:r w:rsidRPr="001E767B">
        <w:rPr>
          <w:rFonts w:ascii="Arial" w:hAnsi="Arial" w:cs="Arial"/>
          <w:b/>
          <w:i/>
          <w:sz w:val="22"/>
          <w:szCs w:val="22"/>
        </w:rPr>
        <w:t xml:space="preserve"> рудника (млн. т):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>19. К вскрывающим выработкам не относятся: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Cs/>
          <w:sz w:val="22"/>
          <w:szCs w:val="22"/>
        </w:rPr>
      </w:pP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>20. Высота этажа на подземных рудниках может достигать (м):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21. Как называется 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горизонтальная подземная горная выработка, имеющая непосредственный выход на поверхность, предназначенная для обслуживания подземных или разведочных работ: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22. Как называется </w:t>
      </w:r>
      <w:r w:rsidRPr="001E767B">
        <w:rPr>
          <w:rFonts w:ascii="Arial" w:hAnsi="Arial" w:cs="Arial"/>
          <w:b/>
          <w:bCs/>
          <w:i/>
          <w:sz w:val="22"/>
          <w:szCs w:val="22"/>
        </w:rPr>
        <w:t xml:space="preserve">горизонтальная подземная горная выработка, не имеющая непосредственного выхода на поверхность, пройденная по вмещающим породам </w:t>
      </w:r>
      <w:proofErr w:type="spellStart"/>
      <w:r w:rsidRPr="001E767B">
        <w:rPr>
          <w:rFonts w:ascii="Arial" w:hAnsi="Arial" w:cs="Arial"/>
          <w:b/>
          <w:bCs/>
          <w:i/>
          <w:sz w:val="22"/>
          <w:szCs w:val="22"/>
        </w:rPr>
        <w:t>вкрест</w:t>
      </w:r>
      <w:proofErr w:type="spellEnd"/>
      <w:r w:rsidRPr="001E767B">
        <w:rPr>
          <w:rFonts w:ascii="Arial" w:hAnsi="Arial" w:cs="Arial"/>
          <w:b/>
          <w:bCs/>
          <w:i/>
          <w:sz w:val="22"/>
          <w:szCs w:val="22"/>
        </w:rPr>
        <w:t xml:space="preserve"> простирания месторождения и используемая для транспорта, вентиляции, передвижения людей, водоотлива, для прокладки кабелей, трубопроводов и линий связи: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lastRenderedPageBreak/>
        <w:t xml:space="preserve">23. Как называется 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горизонтальная подземная горная выработка, не имеющая непосредственного выхода на поверхность, пройденная по простиранию наклонно залегающего месторождения или в любом направлении при горизонтальном его залегании: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24. Как называется </w:t>
      </w:r>
      <w:r w:rsidRPr="001E767B">
        <w:rPr>
          <w:rFonts w:ascii="Arial" w:hAnsi="Arial" w:cs="Arial"/>
          <w:b/>
          <w:bCs/>
          <w:i/>
          <w:sz w:val="22"/>
          <w:szCs w:val="22"/>
        </w:rPr>
        <w:t xml:space="preserve">горизонтальная подземная горная выработка, не имеющая непосредственного выхода на поверхность, пройденная </w:t>
      </w:r>
      <w:proofErr w:type="spellStart"/>
      <w:r w:rsidRPr="001E767B">
        <w:rPr>
          <w:rFonts w:ascii="Arial" w:hAnsi="Arial" w:cs="Arial"/>
          <w:b/>
          <w:bCs/>
          <w:i/>
          <w:sz w:val="22"/>
          <w:szCs w:val="22"/>
        </w:rPr>
        <w:t>вкрест</w:t>
      </w:r>
      <w:proofErr w:type="spellEnd"/>
      <w:r w:rsidRPr="001E767B">
        <w:rPr>
          <w:rFonts w:ascii="Arial" w:hAnsi="Arial" w:cs="Arial"/>
          <w:b/>
          <w:bCs/>
          <w:i/>
          <w:sz w:val="22"/>
          <w:szCs w:val="22"/>
        </w:rPr>
        <w:t xml:space="preserve"> простирания рудного тела: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25. Как называется 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вертикальная или наклонная горная выработка, проводимая по восстанию залежи и служащая для проветривания, передвижения людей, спуска полезного ископаемого или породы, доставки материалов и оборудования, подачи энергии и воды, а также для разведочных целей: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26. Как называются 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подземные горные выработки, имеющие при сравнительно больших поперечных размерах небольшую длину и предназначенные для размещения оборудования: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>27. Р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азмещение различных по назначению и расположению вскрывающих выработок называется: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28. Какая схема вскрытия приведена на рисунке: </w:t>
      </w:r>
    </w:p>
    <w:p w:rsidR="00895339" w:rsidRPr="001E767B" w:rsidRDefault="00895339" w:rsidP="00895339">
      <w:pPr>
        <w:ind w:firstLine="600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>
            <wp:extent cx="1348740" cy="1249680"/>
            <wp:effectExtent l="0" t="0" r="381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740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>29. Какая схема вскрытия приведена на рисунке: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>
            <wp:extent cx="1150620" cy="1272540"/>
            <wp:effectExtent l="0" t="0" r="0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127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>30. Какая схема вскрытия приведена на рисунке: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>
            <wp:extent cx="1432560" cy="1272540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27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>31. Сколько свежего воздуха по ПБ необходимо подавать на 1 человека в шахте (м</w:t>
      </w:r>
      <w:r w:rsidRPr="001E767B">
        <w:rPr>
          <w:rFonts w:ascii="Arial" w:hAnsi="Arial" w:cs="Arial"/>
          <w:b/>
          <w:i/>
          <w:sz w:val="22"/>
          <w:szCs w:val="22"/>
          <w:vertAlign w:val="superscript"/>
        </w:rPr>
        <w:t>3</w:t>
      </w:r>
      <w:r w:rsidRPr="001E767B">
        <w:rPr>
          <w:rFonts w:ascii="Arial" w:hAnsi="Arial" w:cs="Arial"/>
          <w:b/>
          <w:i/>
          <w:sz w:val="22"/>
          <w:szCs w:val="22"/>
        </w:rPr>
        <w:t>/с):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32. Сколько свежего воздуха по ПБ необходимо подавать на </w:t>
      </w:r>
      <w:smartTag w:uri="urn:schemas-microsoft-com:office:smarttags" w:element="metricconverter">
        <w:smartTagPr>
          <w:attr w:name="ProductID" w:val="1 л"/>
        </w:smartTagPr>
        <w:r w:rsidRPr="001E767B">
          <w:rPr>
            <w:rFonts w:ascii="Arial" w:hAnsi="Arial" w:cs="Arial"/>
            <w:b/>
            <w:i/>
            <w:sz w:val="22"/>
            <w:szCs w:val="22"/>
          </w:rPr>
          <w:t xml:space="preserve">1 </w:t>
        </w:r>
        <w:proofErr w:type="spellStart"/>
        <w:r w:rsidRPr="001E767B">
          <w:rPr>
            <w:rFonts w:ascii="Arial" w:hAnsi="Arial" w:cs="Arial"/>
            <w:b/>
            <w:i/>
            <w:sz w:val="22"/>
            <w:szCs w:val="22"/>
          </w:rPr>
          <w:t>л</w:t>
        </w:r>
      </w:smartTag>
      <w:r w:rsidRPr="001E767B">
        <w:rPr>
          <w:rFonts w:ascii="Arial" w:hAnsi="Arial" w:cs="Arial"/>
          <w:b/>
          <w:i/>
          <w:sz w:val="22"/>
          <w:szCs w:val="22"/>
        </w:rPr>
        <w:t>.с</w:t>
      </w:r>
      <w:proofErr w:type="spellEnd"/>
      <w:r w:rsidRPr="001E767B">
        <w:rPr>
          <w:rFonts w:ascii="Arial" w:hAnsi="Arial" w:cs="Arial"/>
          <w:b/>
          <w:i/>
          <w:sz w:val="22"/>
          <w:szCs w:val="22"/>
        </w:rPr>
        <w:t>. самоходной машины с ДВС (м</w:t>
      </w:r>
      <w:r w:rsidRPr="001E767B">
        <w:rPr>
          <w:rFonts w:ascii="Arial" w:hAnsi="Arial" w:cs="Arial"/>
          <w:b/>
          <w:i/>
          <w:sz w:val="22"/>
          <w:szCs w:val="22"/>
          <w:vertAlign w:val="superscript"/>
        </w:rPr>
        <w:t>3</w:t>
      </w:r>
      <w:r w:rsidRPr="001E767B">
        <w:rPr>
          <w:rFonts w:ascii="Arial" w:hAnsi="Arial" w:cs="Arial"/>
          <w:b/>
          <w:i/>
          <w:sz w:val="22"/>
          <w:szCs w:val="22"/>
        </w:rPr>
        <w:t>/мин):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bCs/>
          <w:i/>
          <w:sz w:val="22"/>
          <w:szCs w:val="22"/>
        </w:rPr>
        <w:t xml:space="preserve">33. </w:t>
      </w:r>
      <w:r w:rsidRPr="001E767B">
        <w:rPr>
          <w:rFonts w:ascii="Arial" w:hAnsi="Arial" w:cs="Arial"/>
          <w:b/>
          <w:i/>
          <w:sz w:val="22"/>
          <w:szCs w:val="22"/>
        </w:rPr>
        <w:t>Ширина пешеходного прохода  для передвижения людей при наличии в выработке рельсовых путей и при аккумуляторных электровозах не менее: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bCs/>
          <w:i/>
          <w:sz w:val="22"/>
          <w:szCs w:val="22"/>
        </w:rPr>
        <w:t>34. Высота подвески контактного провода на прямолинейном участке откаточной выработки: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bCs/>
          <w:i/>
          <w:sz w:val="22"/>
          <w:szCs w:val="22"/>
        </w:rPr>
        <w:t xml:space="preserve">35. </w:t>
      </w:r>
      <w:r w:rsidRPr="001E767B">
        <w:rPr>
          <w:rFonts w:ascii="Arial" w:hAnsi="Arial" w:cs="Arial"/>
          <w:b/>
          <w:i/>
          <w:sz w:val="22"/>
          <w:szCs w:val="22"/>
        </w:rPr>
        <w:t>К руководству взрывными работами (работами с ВМ) допускаются лица, имеющие: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bCs/>
          <w:i/>
          <w:sz w:val="22"/>
          <w:szCs w:val="22"/>
        </w:rPr>
        <w:t xml:space="preserve">36. </w:t>
      </w:r>
      <w:r w:rsidRPr="001E767B">
        <w:rPr>
          <w:rFonts w:ascii="Arial" w:hAnsi="Arial" w:cs="Arial"/>
          <w:b/>
          <w:i/>
          <w:sz w:val="22"/>
          <w:szCs w:val="22"/>
        </w:rPr>
        <w:t>Состав аммонита № 6ЖВ:</w:t>
      </w:r>
    </w:p>
    <w:p w:rsidR="00895339" w:rsidRPr="001E767B" w:rsidRDefault="00895339" w:rsidP="00895339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bCs/>
          <w:i/>
          <w:sz w:val="22"/>
          <w:szCs w:val="22"/>
        </w:rPr>
        <w:t xml:space="preserve">37. </w:t>
      </w:r>
      <w:r w:rsidRPr="001E767B">
        <w:rPr>
          <w:rFonts w:ascii="Arial" w:hAnsi="Arial" w:cs="Arial"/>
          <w:b/>
          <w:i/>
          <w:sz w:val="22"/>
          <w:szCs w:val="22"/>
        </w:rPr>
        <w:t>Состав аммонала-200: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38. Компонентный состав </w:t>
      </w:r>
      <w:proofErr w:type="spellStart"/>
      <w:r w:rsidRPr="001E767B">
        <w:rPr>
          <w:rFonts w:ascii="Arial" w:hAnsi="Arial" w:cs="Arial"/>
          <w:b/>
          <w:i/>
          <w:sz w:val="22"/>
          <w:szCs w:val="22"/>
        </w:rPr>
        <w:t>гранулита</w:t>
      </w:r>
      <w:proofErr w:type="spellEnd"/>
      <w:r w:rsidRPr="001E767B">
        <w:rPr>
          <w:rFonts w:ascii="Arial" w:hAnsi="Arial" w:cs="Arial"/>
          <w:b/>
          <w:i/>
          <w:sz w:val="22"/>
          <w:szCs w:val="22"/>
        </w:rPr>
        <w:t xml:space="preserve"> А</w:t>
      </w:r>
      <w:proofErr w:type="gramStart"/>
      <w:r w:rsidRPr="001E767B">
        <w:rPr>
          <w:rFonts w:ascii="Arial" w:hAnsi="Arial" w:cs="Arial"/>
          <w:b/>
          <w:i/>
          <w:sz w:val="22"/>
          <w:szCs w:val="22"/>
        </w:rPr>
        <w:t>6</w:t>
      </w:r>
      <w:proofErr w:type="gramEnd"/>
      <w:r w:rsidRPr="001E767B">
        <w:rPr>
          <w:rFonts w:ascii="Arial" w:hAnsi="Arial" w:cs="Arial"/>
          <w:b/>
          <w:i/>
          <w:sz w:val="22"/>
          <w:szCs w:val="22"/>
        </w:rPr>
        <w:t>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lastRenderedPageBreak/>
        <w:t xml:space="preserve">39. Состав </w:t>
      </w:r>
      <w:proofErr w:type="spellStart"/>
      <w:r w:rsidRPr="001E767B">
        <w:rPr>
          <w:rFonts w:ascii="Arial" w:hAnsi="Arial" w:cs="Arial"/>
          <w:b/>
          <w:i/>
          <w:sz w:val="22"/>
          <w:szCs w:val="22"/>
        </w:rPr>
        <w:t>игданита</w:t>
      </w:r>
      <w:proofErr w:type="spellEnd"/>
      <w:r w:rsidRPr="001E767B">
        <w:rPr>
          <w:rFonts w:ascii="Arial" w:hAnsi="Arial" w:cs="Arial"/>
          <w:b/>
          <w:i/>
          <w:sz w:val="22"/>
          <w:szCs w:val="22"/>
        </w:rPr>
        <w:t>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>40. Местные заземлители устанавливаются от объекта заземления на расстоянии не далее: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>41. Какая схема вскрытия приведена на рисунке: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>
            <wp:extent cx="1722120" cy="113538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120" cy="113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>42. Какая схема вскрытия приведена на рисунке: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>
            <wp:extent cx="1813560" cy="12649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56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>43. Какая схема вскрытия приведена на рисунке: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>
            <wp:extent cx="1310640" cy="139446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>44. Какая схема вскрытия приведена на рисунке: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>
            <wp:extent cx="1341120" cy="1447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45. К каким выработкам относятся 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околоствольные дворы, насосные камеры, водосборники, камеры электроподстанций, обгонные и соеди</w:t>
      </w:r>
      <w:r w:rsidRPr="001E767B">
        <w:rPr>
          <w:rFonts w:ascii="Arial" w:hAnsi="Arial" w:cs="Arial"/>
          <w:b/>
          <w:bCs/>
          <w:i/>
          <w:sz w:val="22"/>
          <w:szCs w:val="22"/>
        </w:rPr>
        <w:softHyphen/>
        <w:t>нительные выработки:</w:t>
      </w:r>
    </w:p>
    <w:p w:rsidR="00895339" w:rsidRPr="001E767B" w:rsidRDefault="00895339" w:rsidP="00895339">
      <w:pPr>
        <w:ind w:firstLine="600"/>
        <w:jc w:val="both"/>
        <w:rPr>
          <w:rFonts w:ascii="Arial" w:hAnsi="Arial" w:cs="Arial"/>
          <w:b/>
          <w:bCs/>
          <w:i/>
          <w:sz w:val="22"/>
          <w:szCs w:val="22"/>
        </w:rPr>
      </w:pPr>
      <w:r w:rsidRPr="001E767B">
        <w:rPr>
          <w:rFonts w:ascii="Arial" w:hAnsi="Arial" w:cs="Arial"/>
          <w:b/>
          <w:i/>
          <w:sz w:val="22"/>
          <w:szCs w:val="22"/>
        </w:rPr>
        <w:t xml:space="preserve">46. К каким выработкам относятся </w:t>
      </w:r>
      <w:r w:rsidRPr="001E767B">
        <w:rPr>
          <w:rFonts w:ascii="Arial" w:hAnsi="Arial" w:cs="Arial"/>
          <w:b/>
          <w:bCs/>
          <w:i/>
          <w:sz w:val="22"/>
          <w:szCs w:val="22"/>
        </w:rPr>
        <w:t>подземные бункера, дозаторные камеры и камеры дро</w:t>
      </w:r>
      <w:r w:rsidRPr="001E767B">
        <w:rPr>
          <w:rFonts w:ascii="Arial" w:hAnsi="Arial" w:cs="Arial"/>
          <w:b/>
          <w:bCs/>
          <w:i/>
          <w:sz w:val="22"/>
          <w:szCs w:val="22"/>
        </w:rPr>
        <w:softHyphen/>
        <w:t xml:space="preserve">бильных установок; капитальные рудоспуски и </w:t>
      </w:r>
      <w:proofErr w:type="spellStart"/>
      <w:r w:rsidRPr="001E767B">
        <w:rPr>
          <w:rFonts w:ascii="Arial" w:hAnsi="Arial" w:cs="Arial"/>
          <w:b/>
          <w:bCs/>
          <w:i/>
          <w:sz w:val="22"/>
          <w:szCs w:val="22"/>
        </w:rPr>
        <w:t>породоспуски</w:t>
      </w:r>
      <w:proofErr w:type="spellEnd"/>
      <w:r w:rsidRPr="001E767B">
        <w:rPr>
          <w:rFonts w:ascii="Arial" w:hAnsi="Arial" w:cs="Arial"/>
          <w:b/>
          <w:bCs/>
          <w:i/>
          <w:sz w:val="22"/>
          <w:szCs w:val="22"/>
        </w:rPr>
        <w:t>, обслуживающие несколько выемочных единиц, по которым производится перепуск руды и породы на концентрационные откаточные горизонты и к стволам шахт:</w:t>
      </w:r>
    </w:p>
    <w:p w:rsidR="00895339" w:rsidRPr="00895339" w:rsidRDefault="00895339" w:rsidP="00895339">
      <w:pPr>
        <w:ind w:firstLine="600"/>
        <w:jc w:val="both"/>
        <w:rPr>
          <w:rFonts w:ascii="Arial" w:hAnsi="Arial" w:cs="Arial"/>
          <w:b/>
          <w:i/>
          <w:sz w:val="22"/>
          <w:szCs w:val="22"/>
          <w:lang w:val="kk-KZ"/>
        </w:rPr>
      </w:pPr>
      <w:r w:rsidRPr="001E767B">
        <w:rPr>
          <w:rFonts w:ascii="Arial" w:hAnsi="Arial" w:cs="Arial"/>
          <w:b/>
          <w:i/>
          <w:sz w:val="22"/>
          <w:szCs w:val="22"/>
        </w:rPr>
        <w:t>47. К в</w:t>
      </w:r>
      <w:r>
        <w:rPr>
          <w:rFonts w:ascii="Arial" w:hAnsi="Arial" w:cs="Arial"/>
          <w:b/>
          <w:i/>
          <w:sz w:val="22"/>
          <w:szCs w:val="22"/>
        </w:rPr>
        <w:t>скрывающим выработкам относятся</w:t>
      </w:r>
    </w:p>
    <w:sectPr w:rsidR="00895339" w:rsidRPr="00895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B2F"/>
    <w:rsid w:val="00024B2F"/>
    <w:rsid w:val="004F10AE"/>
    <w:rsid w:val="00895339"/>
    <w:rsid w:val="00C5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3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95339"/>
    <w:rPr>
      <w:b/>
    </w:rPr>
  </w:style>
  <w:style w:type="character" w:customStyle="1" w:styleId="a4">
    <w:name w:val="Основной текст Знак"/>
    <w:basedOn w:val="a0"/>
    <w:link w:val="a3"/>
    <w:rsid w:val="00895339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9533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533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3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95339"/>
    <w:rPr>
      <w:b/>
    </w:rPr>
  </w:style>
  <w:style w:type="character" w:customStyle="1" w:styleId="a4">
    <w:name w:val="Основной текст Знак"/>
    <w:basedOn w:val="a0"/>
    <w:link w:val="a3"/>
    <w:rsid w:val="00895339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9533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533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826</Words>
  <Characters>4709</Characters>
  <Application>Microsoft Office Word</Application>
  <DocSecurity>0</DocSecurity>
  <Lines>39</Lines>
  <Paragraphs>11</Paragraphs>
  <ScaleCrop>false</ScaleCrop>
  <Company/>
  <LinksUpToDate>false</LinksUpToDate>
  <CharactersWithSpaces>5524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Зухра Тунгушбаева</cp:lastModifiedBy>
  <cp:revision>4</cp:revision>
  <dcterms:created xsi:type="dcterms:W3CDTF">2014-10-29T08:40:00Z</dcterms:created>
  <dcterms:modified xsi:type="dcterms:W3CDTF">2016-10-31T11:17:00Z</dcterms:modified>
</cp:coreProperties>
</file>