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D85" w:rsidRPr="003D3C65" w:rsidRDefault="00AD7D85" w:rsidP="00AD7D85">
      <w:pPr>
        <w:shd w:val="clear" w:color="auto" w:fill="FFFFFF"/>
        <w:spacing w:line="240" w:lineRule="auto"/>
        <w:ind w:left="284" w:firstLine="0"/>
        <w:jc w:val="center"/>
        <w:rPr>
          <w:szCs w:val="28"/>
        </w:rPr>
      </w:pPr>
      <w:r w:rsidRPr="003D3C65">
        <w:rPr>
          <w:b/>
          <w:szCs w:val="28"/>
        </w:rPr>
        <w:t>1.5</w:t>
      </w:r>
      <w:r>
        <w:rPr>
          <w:b/>
          <w:szCs w:val="28"/>
        </w:rPr>
        <w:t xml:space="preserve">. Электрические </w:t>
      </w:r>
      <w:r w:rsidRPr="003D3C65">
        <w:rPr>
          <w:b/>
          <w:szCs w:val="28"/>
        </w:rPr>
        <w:t>сети</w:t>
      </w:r>
    </w:p>
    <w:p w:rsidR="00AD7D8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ab/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t xml:space="preserve">Электроснабжением </w:t>
      </w:r>
      <w:r w:rsidRPr="005D14A9">
        <w:rPr>
          <w:rFonts w:cs="Arial"/>
          <w:szCs w:val="28"/>
        </w:rPr>
        <w:t>называется обеспечение потребителей</w:t>
      </w:r>
      <w:r w:rsidRPr="005D14A9">
        <w:rPr>
          <w:rFonts w:cs="Arial"/>
          <w:b/>
          <w:i/>
          <w:szCs w:val="28"/>
        </w:rPr>
        <w:t xml:space="preserve"> </w:t>
      </w:r>
      <w:r w:rsidRPr="005D14A9">
        <w:rPr>
          <w:rFonts w:cs="Arial"/>
          <w:szCs w:val="28"/>
        </w:rPr>
        <w:t>электрич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ской энергией.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t>Системой электроснабжения</w:t>
      </w:r>
      <w:r w:rsidRPr="005D14A9">
        <w:rPr>
          <w:rFonts w:cs="Arial"/>
          <w:szCs w:val="28"/>
        </w:rPr>
        <w:t xml:space="preserve"> называется совокупность электроустан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вок, предназначенных для обеспечения потребителей электроэнергией.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В системе электроснабжения объектов можно выделить три вида электр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установок:</w:t>
      </w:r>
    </w:p>
    <w:p w:rsidR="00AD7D85" w:rsidRPr="005D14A9" w:rsidRDefault="00AD7D85" w:rsidP="00AD7D85">
      <w:pPr>
        <w:numPr>
          <w:ilvl w:val="0"/>
          <w:numId w:val="1"/>
        </w:numPr>
        <w:spacing w:line="240" w:lineRule="auto"/>
        <w:ind w:left="0" w:right="-7" w:firstLine="567"/>
        <w:jc w:val="left"/>
        <w:rPr>
          <w:rFonts w:cs="Arial"/>
          <w:szCs w:val="28"/>
        </w:rPr>
      </w:pPr>
      <w:r w:rsidRPr="005D14A9">
        <w:rPr>
          <w:rFonts w:cs="Arial"/>
          <w:szCs w:val="28"/>
        </w:rPr>
        <w:t>по производству электрической энергии - электрические станции (на пре</w:t>
      </w:r>
      <w:r w:rsidRPr="005D14A9">
        <w:rPr>
          <w:rFonts w:cs="Arial"/>
          <w:szCs w:val="28"/>
        </w:rPr>
        <w:t>д</w:t>
      </w:r>
      <w:r w:rsidRPr="005D14A9">
        <w:rPr>
          <w:rFonts w:cs="Arial"/>
          <w:szCs w:val="28"/>
        </w:rPr>
        <w:t xml:space="preserve">приятиях со значительной тепловой нагрузкой); </w:t>
      </w:r>
    </w:p>
    <w:p w:rsidR="00AD7D85" w:rsidRPr="005D14A9" w:rsidRDefault="00AD7D85" w:rsidP="00AD7D85">
      <w:pPr>
        <w:numPr>
          <w:ilvl w:val="0"/>
          <w:numId w:val="1"/>
        </w:numPr>
        <w:spacing w:line="240" w:lineRule="auto"/>
        <w:ind w:left="0" w:right="-7" w:firstLine="567"/>
        <w:jc w:val="left"/>
        <w:rPr>
          <w:rFonts w:cs="Arial"/>
          <w:szCs w:val="28"/>
        </w:rPr>
      </w:pPr>
      <w:r w:rsidRPr="005D14A9">
        <w:rPr>
          <w:rFonts w:cs="Arial"/>
          <w:szCs w:val="28"/>
        </w:rPr>
        <w:t>по передаче, преобразованию и распределению электроэнергии - электрич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ские сети и подстанции;</w:t>
      </w:r>
    </w:p>
    <w:p w:rsidR="00AD7D85" w:rsidRPr="005D14A9" w:rsidRDefault="00AD7D85" w:rsidP="00AD7D85">
      <w:pPr>
        <w:numPr>
          <w:ilvl w:val="0"/>
          <w:numId w:val="1"/>
        </w:numPr>
        <w:spacing w:line="240" w:lineRule="auto"/>
        <w:ind w:left="0" w:right="-7" w:firstLine="567"/>
        <w:jc w:val="left"/>
        <w:rPr>
          <w:rFonts w:cs="Arial"/>
          <w:szCs w:val="28"/>
        </w:rPr>
      </w:pPr>
      <w:r w:rsidRPr="005D14A9">
        <w:rPr>
          <w:rFonts w:cs="Arial"/>
          <w:szCs w:val="28"/>
        </w:rPr>
        <w:t>по потреблению электрической энергии в производственных и бытовых нуждах - приемники электрической энергии.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t>Электрической станцией</w:t>
      </w:r>
      <w:r w:rsidRPr="005D14A9">
        <w:rPr>
          <w:rFonts w:cs="Arial"/>
          <w:szCs w:val="28"/>
        </w:rPr>
        <w:t xml:space="preserve"> называют предприятие или электроустановку, предназначенную для производства электрической энергии. На электростанциях различные виды энергии (энергия топлива, падающей воды, ветра и др.) с пом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щью электрических машин, называемых генераторами, преобразуются в электр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ческую энергию.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В зависимости от используемого вида первичной энергии электрические станции можно разделить на следующие основные группы: тепловые, атомные, гидравлические, ветряные и альтернативных источников энергии.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t>Приемником</w:t>
      </w:r>
      <w:r w:rsidRPr="005D14A9">
        <w:rPr>
          <w:rFonts w:cs="Arial"/>
          <w:szCs w:val="28"/>
        </w:rPr>
        <w:t xml:space="preserve"> электрической энергии (электроприемником) называется а</w:t>
      </w:r>
      <w:r w:rsidRPr="005D14A9">
        <w:rPr>
          <w:rFonts w:cs="Arial"/>
          <w:szCs w:val="28"/>
        </w:rPr>
        <w:t>п</w:t>
      </w:r>
      <w:r w:rsidRPr="005D14A9">
        <w:rPr>
          <w:rFonts w:cs="Arial"/>
          <w:szCs w:val="28"/>
        </w:rPr>
        <w:t>парат, агрегат, механизм, предназначенный для преобразования электрической энергии в другой вид энергии.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По технологическому назначению электроприемники классифицируют в зависимости от вида энергии, в который данный приемник преобразует электр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ческую энергию: электродвигатели приводов машин и механизмов; электроте</w:t>
      </w:r>
      <w:r w:rsidRPr="005D14A9">
        <w:rPr>
          <w:rFonts w:cs="Arial"/>
          <w:szCs w:val="28"/>
        </w:rPr>
        <w:t>р</w:t>
      </w:r>
      <w:r w:rsidRPr="005D14A9">
        <w:rPr>
          <w:rFonts w:cs="Arial"/>
          <w:szCs w:val="28"/>
        </w:rPr>
        <w:t>мические установки; электрохимические установки; установки электроосвещ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ния; установки электростатического и электромагнитного поля; установки искр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вой обработки, устройства контроля и испытания изделий.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Электроустановки характеризуются номинальными параметрами: напр</w:t>
      </w:r>
      <w:r w:rsidRPr="005D14A9">
        <w:rPr>
          <w:rFonts w:cs="Arial"/>
          <w:szCs w:val="28"/>
        </w:rPr>
        <w:t>я</w:t>
      </w:r>
      <w:r w:rsidRPr="005D14A9">
        <w:rPr>
          <w:rFonts w:cs="Arial"/>
          <w:szCs w:val="28"/>
        </w:rPr>
        <w:t>жением, током, мощностью и др.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bookmarkStart w:id="0" w:name="page4"/>
      <w:bookmarkEnd w:id="0"/>
      <w:r w:rsidRPr="005D14A9">
        <w:rPr>
          <w:rFonts w:cs="Arial"/>
          <w:szCs w:val="28"/>
        </w:rPr>
        <w:t>Совокупность электроприемников объединенных технологическим пр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цессом в цеха, корпуса, предприятия, присоединенных с помощью электрич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 xml:space="preserve">ских сетей к общему пункту электропитания, называют </w:t>
      </w:r>
      <w:r w:rsidRPr="005D14A9">
        <w:rPr>
          <w:rFonts w:cs="Arial"/>
          <w:b/>
          <w:i/>
          <w:szCs w:val="28"/>
        </w:rPr>
        <w:t xml:space="preserve">потребителем </w:t>
      </w:r>
      <w:r w:rsidRPr="005D14A9">
        <w:rPr>
          <w:rFonts w:cs="Arial"/>
          <w:szCs w:val="28"/>
        </w:rPr>
        <w:t>электр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ческой энергии (электропотребителем).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t>Электрической сетью</w:t>
      </w:r>
      <w:r w:rsidRPr="005D14A9">
        <w:rPr>
          <w:rFonts w:cs="Arial"/>
          <w:szCs w:val="28"/>
        </w:rPr>
        <w:t xml:space="preserve"> называется совокупность электроустановок для передачи и распределения электрической энергии, состоящая из подстанций и распределительных устройств, и соединяющих их линий электропередачи (во</w:t>
      </w:r>
      <w:r w:rsidRPr="005D14A9">
        <w:rPr>
          <w:rFonts w:cs="Arial"/>
          <w:szCs w:val="28"/>
        </w:rPr>
        <w:t>з</w:t>
      </w:r>
      <w:r w:rsidRPr="005D14A9">
        <w:rPr>
          <w:rFonts w:cs="Arial"/>
          <w:szCs w:val="28"/>
        </w:rPr>
        <w:t>душные, кабельные линии и токопроводы) работающих на определенной терр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тории.</w:t>
      </w:r>
    </w:p>
    <w:p w:rsidR="00AD7D85" w:rsidRPr="005D14A9" w:rsidRDefault="00AD7D85" w:rsidP="00AD7D85">
      <w:pPr>
        <w:tabs>
          <w:tab w:val="left" w:pos="3220"/>
          <w:tab w:val="left" w:pos="5340"/>
          <w:tab w:val="left" w:pos="7000"/>
        </w:tabs>
        <w:spacing w:line="240" w:lineRule="auto"/>
        <w:ind w:right="-7" w:firstLine="709"/>
        <w:rPr>
          <w:rFonts w:cs="Arial"/>
          <w:szCs w:val="28"/>
        </w:rPr>
      </w:pPr>
      <w:r w:rsidRPr="005D14A9">
        <w:rPr>
          <w:rFonts w:cs="Arial"/>
          <w:b/>
          <w:i/>
          <w:szCs w:val="28"/>
        </w:rPr>
        <w:lastRenderedPageBreak/>
        <w:t>Электрической</w:t>
      </w:r>
      <w:r w:rsidRPr="005D14A9">
        <w:rPr>
          <w:rFonts w:cs="Arial"/>
          <w:szCs w:val="28"/>
        </w:rPr>
        <w:tab/>
      </w:r>
      <w:r w:rsidRPr="005D14A9">
        <w:rPr>
          <w:rFonts w:cs="Arial"/>
          <w:b/>
          <w:i/>
          <w:szCs w:val="28"/>
        </w:rPr>
        <w:t>подстанцией</w:t>
      </w:r>
      <w:r w:rsidRPr="005D14A9">
        <w:rPr>
          <w:rFonts w:cs="Arial"/>
          <w:szCs w:val="28"/>
        </w:rPr>
        <w:tab/>
        <w:t>называют</w:t>
      </w:r>
      <w:r w:rsidRPr="005D14A9">
        <w:rPr>
          <w:rFonts w:cs="Arial"/>
          <w:szCs w:val="28"/>
        </w:rPr>
        <w:tab/>
        <w:t>электроустановку, ре</w:t>
      </w:r>
      <w:r w:rsidRPr="005D14A9">
        <w:rPr>
          <w:rFonts w:cs="Arial"/>
          <w:szCs w:val="28"/>
        </w:rPr>
        <w:t>д</w:t>
      </w:r>
      <w:r w:rsidRPr="005D14A9">
        <w:rPr>
          <w:rFonts w:cs="Arial"/>
          <w:szCs w:val="28"/>
        </w:rPr>
        <w:t>назначенную для приема, преобразования и распределения электроэнергии и с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стоящей из трансформаторов или других преобразователей энергии, устройств управления, защиты, измерения и вспомогательных устройств.</w:t>
      </w:r>
    </w:p>
    <w:p w:rsidR="00AD7D85" w:rsidRPr="005D14A9" w:rsidRDefault="00AD7D85" w:rsidP="00AD7D85">
      <w:pPr>
        <w:spacing w:line="240" w:lineRule="auto"/>
        <w:ind w:right="-7" w:firstLine="709"/>
        <w:rPr>
          <w:rFonts w:cs="Arial"/>
          <w:b/>
          <w:i/>
          <w:szCs w:val="28"/>
        </w:rPr>
      </w:pPr>
      <w:r w:rsidRPr="005D14A9">
        <w:rPr>
          <w:rFonts w:cs="Arial"/>
          <w:szCs w:val="28"/>
        </w:rPr>
        <w:t xml:space="preserve">Распределение поступающей электроэнергии без ее преобразования или трансформации выполняется на </w:t>
      </w:r>
      <w:r w:rsidRPr="005D14A9">
        <w:rPr>
          <w:rFonts w:cs="Arial"/>
          <w:b/>
          <w:i/>
          <w:szCs w:val="28"/>
        </w:rPr>
        <w:t>распределительных подстанциях и распред</w:t>
      </w:r>
      <w:r w:rsidRPr="005D14A9">
        <w:rPr>
          <w:rFonts w:cs="Arial"/>
          <w:b/>
          <w:i/>
          <w:szCs w:val="28"/>
        </w:rPr>
        <w:t>е</w:t>
      </w:r>
      <w:r w:rsidRPr="005D14A9">
        <w:rPr>
          <w:rFonts w:cs="Arial"/>
          <w:b/>
          <w:i/>
          <w:szCs w:val="28"/>
        </w:rPr>
        <w:t>лительных устройствах.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Электрические сети выполняют в основном по системе трехфазного пер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менного тока. Принятая частота переменного тока равна 50Гц.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По характеру электропотребления и территориальному размещению эле</w:t>
      </w:r>
      <w:r w:rsidRPr="005D14A9">
        <w:rPr>
          <w:rFonts w:cs="Arial"/>
          <w:szCs w:val="28"/>
        </w:rPr>
        <w:t>к</w:t>
      </w:r>
      <w:r w:rsidRPr="005D14A9">
        <w:rPr>
          <w:rFonts w:cs="Arial"/>
          <w:szCs w:val="28"/>
        </w:rPr>
        <w:t>троприемников объектов различают системы электроснабжения промышленных предприятий, городов, агропромышленного комплекса и электрифицированного транспорта.</w:t>
      </w:r>
    </w:p>
    <w:p w:rsidR="00AD7D85" w:rsidRDefault="00AD7D85" w:rsidP="00AD7D85">
      <w:pPr>
        <w:spacing w:line="240" w:lineRule="auto"/>
        <w:ind w:left="284" w:firstLine="709"/>
        <w:rPr>
          <w:szCs w:val="28"/>
        </w:rPr>
      </w:pP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В отношении обеспечения надежности электроснабжения электроприе</w:t>
      </w:r>
      <w:r w:rsidRPr="005D14A9">
        <w:rPr>
          <w:rFonts w:cs="Arial"/>
          <w:szCs w:val="28"/>
        </w:rPr>
        <w:t>м</w:t>
      </w:r>
      <w:r w:rsidRPr="005D14A9">
        <w:rPr>
          <w:rFonts w:cs="Arial"/>
          <w:szCs w:val="28"/>
        </w:rPr>
        <w:t>ники разделяют на следующие три категории: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b/>
          <w:szCs w:val="28"/>
          <w:u w:val="single"/>
        </w:rPr>
        <w:t>Электроприемники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>I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>категории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-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электроприемники,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перерыв в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электр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снабжении которых может повлечь за собой: опасность для жизни людей, знач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тельный ущерб народному хозяйству, повреждение дорогостоящего оборудов</w:t>
      </w:r>
      <w:r w:rsidRPr="005D14A9">
        <w:rPr>
          <w:rFonts w:cs="Arial"/>
          <w:szCs w:val="28"/>
        </w:rPr>
        <w:t>а</w:t>
      </w:r>
      <w:r w:rsidRPr="005D14A9">
        <w:rPr>
          <w:rFonts w:cs="Arial"/>
          <w:szCs w:val="28"/>
        </w:rPr>
        <w:t>ния, массовый брак продукции, расстройство сложного технологического пр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цесса, нарушение функционирования особо важных элементов народного хозя</w:t>
      </w:r>
      <w:r w:rsidRPr="005D14A9">
        <w:rPr>
          <w:rFonts w:cs="Arial"/>
          <w:szCs w:val="28"/>
        </w:rPr>
        <w:t>й</w:t>
      </w:r>
      <w:r w:rsidRPr="005D14A9">
        <w:rPr>
          <w:rFonts w:cs="Arial"/>
          <w:szCs w:val="28"/>
        </w:rPr>
        <w:t>ства. Из состава электроприёмников первой категории выделяется особая группа электроприёмников, бесперебойная работа которых необходима для безаврийн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го останова производства с целью предотвращения угрозы жизни л</w:t>
      </w:r>
      <w:r w:rsidRPr="005D14A9">
        <w:rPr>
          <w:rFonts w:cs="Arial"/>
          <w:szCs w:val="28"/>
        </w:rPr>
        <w:t>ю</w:t>
      </w:r>
      <w:r w:rsidRPr="005D14A9">
        <w:rPr>
          <w:rFonts w:cs="Arial"/>
          <w:szCs w:val="28"/>
        </w:rPr>
        <w:t>дей, взрывов, пожаров и повреждения дорогостоящего основного оборудов</w:t>
      </w:r>
      <w:r w:rsidRPr="005D14A9">
        <w:rPr>
          <w:rFonts w:cs="Arial"/>
          <w:szCs w:val="28"/>
        </w:rPr>
        <w:t>а</w:t>
      </w:r>
      <w:r w:rsidRPr="005D14A9">
        <w:rPr>
          <w:rFonts w:cs="Arial"/>
          <w:szCs w:val="28"/>
        </w:rPr>
        <w:t>ния. Примерами таких электроприемников являются электродвигатели задвижек и запорной арм</w:t>
      </w:r>
      <w:r w:rsidRPr="005D14A9">
        <w:rPr>
          <w:rFonts w:cs="Arial"/>
          <w:szCs w:val="28"/>
        </w:rPr>
        <w:t>а</w:t>
      </w:r>
      <w:r w:rsidRPr="005D14A9">
        <w:rPr>
          <w:rFonts w:cs="Arial"/>
          <w:szCs w:val="28"/>
        </w:rPr>
        <w:t>туры, приводы вентиляторов компрессоров центробежных насосов, а также ав</w:t>
      </w:r>
      <w:r w:rsidRPr="005D14A9">
        <w:rPr>
          <w:rFonts w:cs="Arial"/>
          <w:szCs w:val="28"/>
        </w:rPr>
        <w:t>а</w:t>
      </w:r>
      <w:r w:rsidRPr="005D14A9">
        <w:rPr>
          <w:rFonts w:cs="Arial"/>
          <w:szCs w:val="28"/>
        </w:rPr>
        <w:t>рийное освещение в некоторых видах химического произво</w:t>
      </w:r>
      <w:r w:rsidRPr="005D14A9">
        <w:rPr>
          <w:rFonts w:cs="Arial"/>
          <w:szCs w:val="28"/>
        </w:rPr>
        <w:t>д</w:t>
      </w:r>
      <w:r w:rsidRPr="005D14A9">
        <w:rPr>
          <w:rFonts w:cs="Arial"/>
          <w:szCs w:val="28"/>
        </w:rPr>
        <w:t>ства. В некоторых производствах прекращение вентиляции может вызвать опа</w:t>
      </w:r>
      <w:r w:rsidRPr="005D14A9">
        <w:rPr>
          <w:rFonts w:cs="Arial"/>
          <w:szCs w:val="28"/>
        </w:rPr>
        <w:t>с</w:t>
      </w:r>
      <w:r w:rsidRPr="005D14A9">
        <w:rPr>
          <w:rFonts w:cs="Arial"/>
          <w:szCs w:val="28"/>
        </w:rPr>
        <w:t xml:space="preserve">ную концентрацию горючих или токсических газов, а остановка насосов - пожар или взрыв. </w:t>
      </w:r>
    </w:p>
    <w:p w:rsidR="00AD7D85" w:rsidRPr="005D14A9" w:rsidRDefault="00AD7D85" w:rsidP="00AD7D85">
      <w:pPr>
        <w:spacing w:line="240" w:lineRule="auto"/>
        <w:ind w:right="-7"/>
        <w:rPr>
          <w:rFonts w:cs="Arial"/>
          <w:szCs w:val="28"/>
        </w:rPr>
      </w:pPr>
      <w:bookmarkStart w:id="1" w:name="page18"/>
      <w:bookmarkEnd w:id="1"/>
      <w:r w:rsidRPr="005D14A9">
        <w:rPr>
          <w:rFonts w:cs="Arial"/>
          <w:b/>
          <w:szCs w:val="28"/>
          <w:u w:val="single"/>
        </w:rPr>
        <w:t>Электроприемники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>II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>категории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-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электроприемники,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перерыв в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szCs w:val="28"/>
        </w:rPr>
        <w:t>эле</w:t>
      </w:r>
      <w:r w:rsidRPr="005D14A9">
        <w:rPr>
          <w:rFonts w:cs="Arial"/>
          <w:szCs w:val="28"/>
        </w:rPr>
        <w:t>к</w:t>
      </w:r>
      <w:r w:rsidRPr="005D14A9">
        <w:rPr>
          <w:rFonts w:cs="Arial"/>
          <w:szCs w:val="28"/>
        </w:rPr>
        <w:t>троснабжении которых приводит к массовому недоотпуску продукции, масс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вым простоям оборудования, рабочих, механизмов и промышленного транспорта, нарушению нормальной деятельности значительного количества городских и сельских жителей. Вторая категория самая распространенная. К ней относятся электрооборудование основных производств текстильных фабрик, прокатных ц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хов, горных разработок (кроме водоотлива и подъема), почти все механизмы це</w:t>
      </w:r>
      <w:r w:rsidRPr="005D14A9">
        <w:rPr>
          <w:rFonts w:cs="Arial"/>
          <w:szCs w:val="28"/>
        </w:rPr>
        <w:t>л</w:t>
      </w:r>
      <w:r w:rsidRPr="005D14A9">
        <w:rPr>
          <w:rFonts w:cs="Arial"/>
          <w:szCs w:val="28"/>
        </w:rPr>
        <w:t>люлозно-бумажной промышленности, компрессорные, ряд электроустановок цветной металлургии и др.</w:t>
      </w:r>
    </w:p>
    <w:p w:rsidR="00AD7D85" w:rsidRPr="005D14A9" w:rsidRDefault="00AD7D85" w:rsidP="00AD7D85">
      <w:pPr>
        <w:spacing w:line="240" w:lineRule="auto"/>
        <w:ind w:right="-7"/>
        <w:rPr>
          <w:rFonts w:cs="Arial"/>
          <w:szCs w:val="28"/>
        </w:rPr>
      </w:pPr>
      <w:r w:rsidRPr="005D14A9">
        <w:rPr>
          <w:rFonts w:cs="Arial"/>
          <w:b/>
          <w:szCs w:val="28"/>
          <w:u w:val="single"/>
        </w:rPr>
        <w:t>Электроприемники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>III</w:t>
      </w:r>
      <w:r w:rsidRPr="005D14A9">
        <w:rPr>
          <w:rFonts w:cs="Arial"/>
          <w:b/>
          <w:szCs w:val="28"/>
        </w:rPr>
        <w:t xml:space="preserve"> </w:t>
      </w:r>
      <w:r w:rsidRPr="005D14A9">
        <w:rPr>
          <w:rFonts w:cs="Arial"/>
          <w:b/>
          <w:szCs w:val="28"/>
          <w:u w:val="single"/>
        </w:rPr>
        <w:t xml:space="preserve">категории - </w:t>
      </w:r>
      <w:r w:rsidRPr="005D14A9">
        <w:rPr>
          <w:rFonts w:cs="Arial"/>
          <w:szCs w:val="28"/>
        </w:rPr>
        <w:t xml:space="preserve">все остальные электроприемники не входящие в I и II группу. Например, электроприемники, вспомогательных цехов,  цехов  несерийного </w:t>
      </w:r>
      <w:r w:rsidRPr="005D14A9">
        <w:rPr>
          <w:rFonts w:cs="Arial"/>
          <w:szCs w:val="28"/>
        </w:rPr>
        <w:lastRenderedPageBreak/>
        <w:t>производства, неответственных складов и т.  п., отнесены к третьей категории и допускают перерыв питания на время ремонта или замены поврежденного элемента системы электроснабжения продолжительностью до о</w:t>
      </w:r>
      <w:r w:rsidRPr="005D14A9">
        <w:rPr>
          <w:rFonts w:cs="Arial"/>
          <w:szCs w:val="28"/>
        </w:rPr>
        <w:t>д</w:t>
      </w:r>
      <w:r w:rsidRPr="005D14A9">
        <w:rPr>
          <w:rFonts w:cs="Arial"/>
          <w:szCs w:val="28"/>
        </w:rPr>
        <w:t>них суток. На этих и других предприятиях следует применять такие способы пр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кладки проводов и кабелей и такое размещение трансформаторов, которые обе</w:t>
      </w:r>
      <w:r w:rsidRPr="005D14A9">
        <w:rPr>
          <w:rFonts w:cs="Arial"/>
          <w:szCs w:val="28"/>
        </w:rPr>
        <w:t>с</w:t>
      </w:r>
      <w:r w:rsidRPr="005D14A9">
        <w:rPr>
          <w:rFonts w:cs="Arial"/>
          <w:szCs w:val="28"/>
        </w:rPr>
        <w:t>печивают быстрый их ремонт или иметь на складе находящиеся в исправн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сти замену.  Весьма важно для этого резервные трансформаторы. Для правил</w:t>
      </w:r>
      <w:r w:rsidRPr="005D14A9">
        <w:rPr>
          <w:rFonts w:cs="Arial"/>
          <w:szCs w:val="28"/>
        </w:rPr>
        <w:t>ь</w:t>
      </w:r>
      <w:r w:rsidRPr="005D14A9">
        <w:rPr>
          <w:rFonts w:cs="Arial"/>
          <w:szCs w:val="28"/>
        </w:rPr>
        <w:t>ного решения вопросов надежности</w:t>
      </w:r>
    </w:p>
    <w:p w:rsidR="00AD7D85" w:rsidRPr="005D14A9" w:rsidRDefault="00AD7D85" w:rsidP="00AD7D85">
      <w:pPr>
        <w:spacing w:line="240" w:lineRule="auto"/>
        <w:ind w:right="-7" w:firstLine="0"/>
        <w:rPr>
          <w:rFonts w:cs="Arial"/>
          <w:szCs w:val="28"/>
        </w:rPr>
      </w:pPr>
      <w:r w:rsidRPr="005D14A9">
        <w:rPr>
          <w:rFonts w:cs="Arial"/>
          <w:szCs w:val="28"/>
        </w:rPr>
        <w:t>электроснабжения необходимо четко определить режимы, возникающие во вр</w:t>
      </w:r>
      <w:r w:rsidRPr="005D14A9">
        <w:rPr>
          <w:rFonts w:cs="Arial"/>
          <w:szCs w:val="28"/>
        </w:rPr>
        <w:t>е</w:t>
      </w:r>
      <w:r w:rsidRPr="005D14A9">
        <w:rPr>
          <w:rFonts w:cs="Arial"/>
          <w:szCs w:val="28"/>
        </w:rPr>
        <w:t>мя аварии и в периоды, непосредственно следующие после аварии.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Электроснабжение электроприемников I категории должно обеспечиват</w:t>
      </w:r>
      <w:r w:rsidRPr="005D14A9">
        <w:rPr>
          <w:rFonts w:cs="Arial"/>
          <w:szCs w:val="28"/>
        </w:rPr>
        <w:t>ь</w:t>
      </w:r>
      <w:r w:rsidRPr="005D14A9">
        <w:rPr>
          <w:rFonts w:cs="Arial"/>
          <w:szCs w:val="28"/>
        </w:rPr>
        <w:t>ся от двух независимых источников электроснабжения.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При нарушении питания приемников I категории от одного источника п</w:t>
      </w:r>
      <w:r w:rsidRPr="005D14A9">
        <w:rPr>
          <w:rFonts w:cs="Arial"/>
          <w:szCs w:val="28"/>
        </w:rPr>
        <w:t>и</w:t>
      </w:r>
      <w:r w:rsidRPr="005D14A9">
        <w:rPr>
          <w:rFonts w:cs="Arial"/>
          <w:szCs w:val="28"/>
        </w:rPr>
        <w:t>тания перерыв в электроснабжении допускается на время автоматического по</w:t>
      </w:r>
      <w:r w:rsidRPr="005D14A9">
        <w:rPr>
          <w:rFonts w:cs="Arial"/>
          <w:szCs w:val="28"/>
        </w:rPr>
        <w:t>д</w:t>
      </w:r>
      <w:r w:rsidRPr="005D14A9">
        <w:rPr>
          <w:rFonts w:cs="Arial"/>
          <w:szCs w:val="28"/>
        </w:rPr>
        <w:t>ключения к другому независимому источнику питания.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bookmarkStart w:id="2" w:name="page19"/>
      <w:bookmarkEnd w:id="2"/>
      <w:r w:rsidRPr="005D14A9">
        <w:rPr>
          <w:rFonts w:cs="Arial"/>
          <w:szCs w:val="28"/>
        </w:rPr>
        <w:t>Для электроснабжения электроприемников особой группы должно пред</w:t>
      </w:r>
      <w:r w:rsidRPr="005D14A9">
        <w:rPr>
          <w:rFonts w:cs="Arial"/>
          <w:szCs w:val="28"/>
        </w:rPr>
        <w:t>у</w:t>
      </w:r>
      <w:r w:rsidRPr="005D14A9">
        <w:rPr>
          <w:rFonts w:cs="Arial"/>
          <w:szCs w:val="28"/>
        </w:rPr>
        <w:t>сматриваться дополнительное питание от третьего независимого, взаимно резе</w:t>
      </w:r>
      <w:r w:rsidRPr="005D14A9">
        <w:rPr>
          <w:rFonts w:cs="Arial"/>
          <w:szCs w:val="28"/>
        </w:rPr>
        <w:t>р</w:t>
      </w:r>
      <w:r w:rsidRPr="005D14A9">
        <w:rPr>
          <w:rFonts w:cs="Arial"/>
          <w:szCs w:val="28"/>
        </w:rPr>
        <w:t>вирующего источника. Приемники особой категории подключают к секции шин третьего независимого источника. Одними из требуемых источников питания м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гут быть местные электростанции (ТЭС и ТЭЦ предприятия), шины генераторн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го напряжения энергосистем, аккумуляторные батареи, специальные агрегаты бесперебойного питания и другие источники.</w:t>
      </w:r>
    </w:p>
    <w:p w:rsidR="00AD7D85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Питание электроприемников II категории рекомендуется обеспечивать от двух независимых источников электроснабжения. Допускается питание от одн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 xml:space="preserve">го источника. 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Электроснабжение электроприемников III категории может выполняться от одного источника питания при условии, что перерывы в электр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снабжения, необходимые для ремонта или замены поврежденного элемента системы электр</w:t>
      </w:r>
      <w:r w:rsidRPr="005D14A9">
        <w:rPr>
          <w:rFonts w:cs="Arial"/>
          <w:szCs w:val="28"/>
        </w:rPr>
        <w:t>о</w:t>
      </w:r>
      <w:r w:rsidRPr="005D14A9">
        <w:rPr>
          <w:rFonts w:cs="Arial"/>
          <w:szCs w:val="28"/>
        </w:rPr>
        <w:t>снабжения, не превышают одних суток.</w:t>
      </w:r>
    </w:p>
    <w:p w:rsidR="00AD7D85" w:rsidRPr="005D14A9" w:rsidRDefault="00AD7D85" w:rsidP="00AD7D85">
      <w:pPr>
        <w:spacing w:line="240" w:lineRule="auto"/>
        <w:ind w:right="-7" w:firstLine="852"/>
        <w:rPr>
          <w:rFonts w:cs="Arial"/>
          <w:szCs w:val="28"/>
        </w:rPr>
      </w:pPr>
      <w:r w:rsidRPr="005D14A9">
        <w:rPr>
          <w:rFonts w:cs="Arial"/>
          <w:szCs w:val="28"/>
        </w:rPr>
        <w:t>Категорийность электроприёмников по надёжности электроснабжения определяет проектная организация.</w:t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b/>
          <w:i/>
          <w:szCs w:val="28"/>
        </w:rPr>
        <w:t>Электрические сети (электросети)</w:t>
      </w:r>
      <w:r w:rsidRPr="003D3C65">
        <w:rPr>
          <w:szCs w:val="28"/>
        </w:rPr>
        <w:t xml:space="preserve"> служат для передачи электрической энергии от электростанций к потребит</w:t>
      </w:r>
      <w:r w:rsidRPr="003D3C65">
        <w:rPr>
          <w:szCs w:val="28"/>
        </w:rPr>
        <w:t>е</w:t>
      </w:r>
      <w:r w:rsidRPr="003D3C65">
        <w:rPr>
          <w:szCs w:val="28"/>
        </w:rPr>
        <w:t xml:space="preserve">лям. </w:t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i/>
          <w:szCs w:val="28"/>
        </w:rPr>
        <w:t>По конструктивному исполнению</w:t>
      </w:r>
      <w:r w:rsidRPr="003D3C65">
        <w:rPr>
          <w:szCs w:val="28"/>
        </w:rPr>
        <w:t xml:space="preserve"> различают воздушные (ВЛ), кабельные (КЛ) и смешанные (СЛ) линии электроперед</w:t>
      </w:r>
      <w:r w:rsidRPr="003D3C65">
        <w:rPr>
          <w:szCs w:val="28"/>
        </w:rPr>
        <w:t>а</w:t>
      </w:r>
      <w:r w:rsidRPr="003D3C65">
        <w:rPr>
          <w:szCs w:val="28"/>
        </w:rPr>
        <w:t xml:space="preserve">чи (ЛЭП). </w:t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i/>
          <w:szCs w:val="28"/>
        </w:rPr>
        <w:t>По величине номинального напряжения</w:t>
      </w:r>
      <w:r w:rsidRPr="003D3C65">
        <w:rPr>
          <w:szCs w:val="28"/>
        </w:rPr>
        <w:t xml:space="preserve"> различают электросети низкого (до 1000 В) и высокого (выше 1000 В) напряжений. Сети напряжен</w:t>
      </w:r>
      <w:r w:rsidRPr="003D3C65">
        <w:rPr>
          <w:szCs w:val="28"/>
        </w:rPr>
        <w:t>и</w:t>
      </w:r>
      <w:r w:rsidRPr="003D3C65">
        <w:rPr>
          <w:szCs w:val="28"/>
        </w:rPr>
        <w:t>ем 330–750 кВ иногда называют сетями сверхвысокого напряжения, а сети напряжением 1150 кВ – сетями ультравысокого напр</w:t>
      </w:r>
      <w:r w:rsidRPr="003D3C65">
        <w:rPr>
          <w:szCs w:val="28"/>
        </w:rPr>
        <w:t>я</w:t>
      </w:r>
      <w:r w:rsidRPr="003D3C65">
        <w:rPr>
          <w:szCs w:val="28"/>
        </w:rPr>
        <w:t>жения.</w:t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i/>
          <w:szCs w:val="28"/>
        </w:rPr>
        <w:t>По конфигурации</w:t>
      </w:r>
      <w:r w:rsidRPr="003D3C65">
        <w:rPr>
          <w:szCs w:val="28"/>
        </w:rPr>
        <w:t xml:space="preserve"> электрические сети подразделяются на разомкнутые и замкнутые. К первым относят сети, электроприемники которых могут пол</w:t>
      </w:r>
      <w:r w:rsidRPr="003D3C65">
        <w:rPr>
          <w:szCs w:val="28"/>
        </w:rPr>
        <w:t>у</w:t>
      </w:r>
      <w:r w:rsidRPr="003D3C65">
        <w:rPr>
          <w:szCs w:val="28"/>
        </w:rPr>
        <w:t>чать электроэнергию только с одной стороны. Они бывают радиальными, маг</w:t>
      </w:r>
      <w:r w:rsidRPr="003D3C65">
        <w:rPr>
          <w:szCs w:val="28"/>
        </w:rPr>
        <w:t>и</w:t>
      </w:r>
      <w:r w:rsidRPr="003D3C65">
        <w:rPr>
          <w:szCs w:val="28"/>
        </w:rPr>
        <w:t xml:space="preserve">стральными и разветвленными. Электросеть </w:t>
      </w:r>
      <w:r w:rsidRPr="003D3C65">
        <w:rPr>
          <w:szCs w:val="28"/>
        </w:rPr>
        <w:lastRenderedPageBreak/>
        <w:t>называют замкнутой, если ка</w:t>
      </w:r>
      <w:r w:rsidRPr="003D3C65">
        <w:rPr>
          <w:szCs w:val="28"/>
        </w:rPr>
        <w:t>ж</w:t>
      </w:r>
      <w:r w:rsidRPr="003D3C65">
        <w:rPr>
          <w:szCs w:val="28"/>
        </w:rPr>
        <w:t>дая ее линия электропередачи входит хотя бы в один замкн</w:t>
      </w:r>
      <w:r w:rsidRPr="003D3C65">
        <w:rPr>
          <w:szCs w:val="28"/>
        </w:rPr>
        <w:t>у</w:t>
      </w:r>
      <w:r w:rsidRPr="003D3C65">
        <w:rPr>
          <w:szCs w:val="28"/>
        </w:rPr>
        <w:t>тый контур.</w:t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i/>
          <w:szCs w:val="28"/>
        </w:rPr>
        <w:t>По выполняемым функциям</w:t>
      </w:r>
      <w:r w:rsidRPr="003D3C65">
        <w:rPr>
          <w:szCs w:val="28"/>
        </w:rPr>
        <w:t xml:space="preserve"> сети разделяются на системообразующие (330 кВ и выше), питающие (110–220 кВ) и распределительные (35 кВ и н</w:t>
      </w:r>
      <w:r w:rsidRPr="003D3C65">
        <w:rPr>
          <w:szCs w:val="28"/>
        </w:rPr>
        <w:t>и</w:t>
      </w:r>
      <w:r w:rsidRPr="003D3C65">
        <w:rPr>
          <w:szCs w:val="28"/>
        </w:rPr>
        <w:t>же).</w:t>
      </w:r>
      <w:r w:rsidRPr="003D3C65">
        <w:rPr>
          <w:szCs w:val="28"/>
        </w:rPr>
        <w:tab/>
      </w:r>
    </w:p>
    <w:p w:rsidR="00AD7D85" w:rsidRPr="003D3C65" w:rsidRDefault="00AD7D85" w:rsidP="00AD7D85">
      <w:pPr>
        <w:spacing w:line="240" w:lineRule="auto"/>
        <w:ind w:left="284" w:firstLine="709"/>
        <w:rPr>
          <w:szCs w:val="28"/>
        </w:rPr>
      </w:pPr>
      <w:r w:rsidRPr="003D3C65">
        <w:rPr>
          <w:i/>
          <w:szCs w:val="28"/>
        </w:rPr>
        <w:t>По месторасположению и характеру потребителей</w:t>
      </w:r>
      <w:r w:rsidRPr="003D3C65">
        <w:rPr>
          <w:szCs w:val="28"/>
        </w:rPr>
        <w:t xml:space="preserve"> распределительные сети подразделяют на городские (на территории города), сел</w:t>
      </w:r>
      <w:r w:rsidRPr="003D3C65">
        <w:rPr>
          <w:szCs w:val="28"/>
        </w:rPr>
        <w:t>ь</w:t>
      </w:r>
      <w:r w:rsidRPr="003D3C65">
        <w:rPr>
          <w:szCs w:val="28"/>
        </w:rPr>
        <w:t>ские (в сельской местности) и промышленные (на промышленных предприятиях). Иногда ра</w:t>
      </w:r>
      <w:r w:rsidRPr="003D3C65">
        <w:rPr>
          <w:szCs w:val="28"/>
        </w:rPr>
        <w:t>с</w:t>
      </w:r>
      <w:r w:rsidRPr="003D3C65">
        <w:rPr>
          <w:szCs w:val="28"/>
        </w:rPr>
        <w:t>пределительные сети напряжением 35 кВ и ниже относят к местным сетям, напряжением выше 35 кВ – к районным эле</w:t>
      </w:r>
      <w:r w:rsidRPr="003D3C65">
        <w:rPr>
          <w:szCs w:val="28"/>
        </w:rPr>
        <w:t>к</w:t>
      </w:r>
      <w:r w:rsidRPr="003D3C65">
        <w:rPr>
          <w:szCs w:val="28"/>
        </w:rPr>
        <w:t>тросетям.</w:t>
      </w:r>
    </w:p>
    <w:p w:rsidR="00AD7D85" w:rsidRPr="003D3C65" w:rsidRDefault="00AD7D85" w:rsidP="00AD7D85">
      <w:pPr>
        <w:pStyle w:val="a3"/>
        <w:ind w:left="284" w:firstLine="709"/>
        <w:rPr>
          <w:szCs w:val="28"/>
        </w:rPr>
      </w:pPr>
      <w:r w:rsidRPr="003D3C65">
        <w:rPr>
          <w:szCs w:val="28"/>
        </w:rPr>
        <w:t>Электроэнергия на пути от источника питания до электроприемника на современных промышленных предприятиях трансформируется один или н</w:t>
      </w:r>
      <w:r w:rsidRPr="003D3C65">
        <w:rPr>
          <w:szCs w:val="28"/>
        </w:rPr>
        <w:t>е</w:t>
      </w:r>
      <w:r w:rsidRPr="003D3C65">
        <w:rPr>
          <w:szCs w:val="28"/>
        </w:rPr>
        <w:t>сколько раз по напряжению и току, а потоки ее, по мере приближения к потребителям, дробятся на более мелкие и разветвле</w:t>
      </w:r>
      <w:r w:rsidRPr="003D3C65">
        <w:rPr>
          <w:szCs w:val="28"/>
        </w:rPr>
        <w:t>н</w:t>
      </w:r>
      <w:r w:rsidRPr="003D3C65">
        <w:rPr>
          <w:szCs w:val="28"/>
        </w:rPr>
        <w:t>ные каналы.</w:t>
      </w:r>
    </w:p>
    <w:p w:rsidR="00AD7D85" w:rsidRPr="003D3C65" w:rsidRDefault="00AD7D85" w:rsidP="00AD7D85">
      <w:pPr>
        <w:pStyle w:val="a3"/>
        <w:ind w:left="284" w:firstLine="709"/>
        <w:rPr>
          <w:szCs w:val="28"/>
        </w:rPr>
      </w:pPr>
      <w:r w:rsidRPr="003D3C65">
        <w:rPr>
          <w:szCs w:val="28"/>
        </w:rPr>
        <w:t>Преобразование энергии по напряжению производится на трансформ</w:t>
      </w:r>
      <w:r w:rsidRPr="003D3C65">
        <w:rPr>
          <w:szCs w:val="28"/>
        </w:rPr>
        <w:t>а</w:t>
      </w:r>
      <w:r w:rsidRPr="003D3C65">
        <w:rPr>
          <w:szCs w:val="28"/>
        </w:rPr>
        <w:t>торных подстанциях, которые (в зависимости от места расположения в схеме электроснабжения) называются главными понижающими (понизительными)  подстанциями (ГПП) и цеховыми трансформаторными подстанциями (ЦТП или просто ТП).</w:t>
      </w:r>
    </w:p>
    <w:p w:rsidR="00AD7D85" w:rsidRPr="003D3C65" w:rsidRDefault="00AD7D85" w:rsidP="00AD7D85">
      <w:pPr>
        <w:pStyle w:val="a3"/>
        <w:ind w:left="284" w:firstLine="709"/>
        <w:rPr>
          <w:szCs w:val="28"/>
        </w:rPr>
      </w:pPr>
      <w:r w:rsidRPr="003D3C65">
        <w:rPr>
          <w:szCs w:val="28"/>
        </w:rPr>
        <w:t>Коммутационные устройства, которые разделяют потоки энергии без их трансформации по напряжению или другим электрическим параметрам, наз</w:t>
      </w:r>
      <w:r w:rsidRPr="003D3C65">
        <w:rPr>
          <w:szCs w:val="28"/>
        </w:rPr>
        <w:t>ы</w:t>
      </w:r>
      <w:r w:rsidRPr="003D3C65">
        <w:rPr>
          <w:szCs w:val="28"/>
        </w:rPr>
        <w:t>ваются распределительными пунктами (РП). Последними могут являться как сети высокого напряжения (6–10 кВ), так и сети низкого напряжения (660/380/220 В).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Распределение электрической энергии во внутрипромышленных эле</w:t>
      </w:r>
      <w:r w:rsidRPr="00097A5B">
        <w:rPr>
          <w:szCs w:val="28"/>
        </w:rPr>
        <w:t>к</w:t>
      </w:r>
      <w:r w:rsidRPr="00097A5B">
        <w:rPr>
          <w:szCs w:val="28"/>
        </w:rPr>
        <w:t>трических сетях выполняется по радиальным, магистральным или смешанным схемам в зависимости от территориального размещения нагрузок, их знач</w:t>
      </w:r>
      <w:r w:rsidRPr="00097A5B">
        <w:rPr>
          <w:szCs w:val="28"/>
        </w:rPr>
        <w:t>е</w:t>
      </w:r>
      <w:r w:rsidRPr="00097A5B">
        <w:rPr>
          <w:szCs w:val="28"/>
        </w:rPr>
        <w:t>ния, требуемой степени надежности и других особенностей проектирования пре</w:t>
      </w:r>
      <w:r w:rsidRPr="00097A5B">
        <w:rPr>
          <w:szCs w:val="28"/>
        </w:rPr>
        <w:t>д</w:t>
      </w:r>
      <w:r w:rsidRPr="00097A5B">
        <w:rPr>
          <w:szCs w:val="28"/>
        </w:rPr>
        <w:t>приятия.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Радиальные схемы распределения применяют в тех случаях,  когда</w:t>
      </w:r>
      <w:bookmarkStart w:id="3" w:name="page37"/>
      <w:bookmarkEnd w:id="3"/>
      <w:r w:rsidRPr="00097A5B">
        <w:rPr>
          <w:szCs w:val="28"/>
        </w:rPr>
        <w:t xml:space="preserve"> нагрузки рассредоточены по предприятию. 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</w:p>
    <w:p w:rsidR="00AD7D85" w:rsidRPr="00097A5B" w:rsidRDefault="00AD7D85" w:rsidP="00AD7D85">
      <w:pPr>
        <w:pStyle w:val="a3"/>
        <w:ind w:left="284"/>
        <w:rPr>
          <w:szCs w:val="28"/>
        </w:rPr>
      </w:pPr>
      <w:r w:rsidRPr="00097A5B">
        <w:rPr>
          <w:szCs w:val="28"/>
        </w:rPr>
        <w:object w:dxaOrig="6077" w:dyaOrig="2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3.5pt;height:169.5pt" o:ole="">
            <v:imagedata r:id="rId6" o:title=""/>
          </v:shape>
          <o:OLEObject Type="Embed" ProgID="Visio.Drawing.6" ShapeID="_x0000_i1025" DrawAspect="Content" ObjectID="_1546107818" r:id="rId7"/>
        </w:object>
      </w:r>
    </w:p>
    <w:p w:rsidR="00AD7D85" w:rsidRPr="00097A5B" w:rsidRDefault="00AD7D85" w:rsidP="00AD7D85">
      <w:pPr>
        <w:pStyle w:val="a3"/>
        <w:ind w:left="284"/>
        <w:rPr>
          <w:szCs w:val="28"/>
          <w:lang w:val="kk-KZ"/>
        </w:rPr>
      </w:pPr>
    </w:p>
    <w:p w:rsidR="00AD7D85" w:rsidRPr="00097A5B" w:rsidRDefault="00AD7D85" w:rsidP="00AD7D85">
      <w:pPr>
        <w:pStyle w:val="a3"/>
        <w:ind w:left="284" w:firstLine="709"/>
        <w:rPr>
          <w:szCs w:val="28"/>
          <w:lang w:val="kk-KZ"/>
        </w:rPr>
      </w:pPr>
      <w:r w:rsidRPr="00097A5B">
        <w:rPr>
          <w:szCs w:val="28"/>
          <w:lang w:val="kk-KZ"/>
        </w:rPr>
        <w:t xml:space="preserve">3.2 – Схема радиального включения </w:t>
      </w:r>
    </w:p>
    <w:p w:rsidR="00AD7D85" w:rsidRPr="00097A5B" w:rsidRDefault="00AD7D85" w:rsidP="00AD7D85">
      <w:pPr>
        <w:pStyle w:val="a3"/>
        <w:ind w:left="284" w:firstLine="709"/>
        <w:rPr>
          <w:szCs w:val="28"/>
          <w:lang w:val="kk-KZ"/>
        </w:rPr>
      </w:pPr>
      <w:r w:rsidRPr="00097A5B">
        <w:rPr>
          <w:szCs w:val="28"/>
          <w:lang w:val="kk-KZ"/>
        </w:rPr>
        <w:t xml:space="preserve">Где ТП – цеховая трансформаторная подстанция, РУ – распределительное устройство, ШР1 – ШР4 – распределительные шкафы </w:t>
      </w:r>
    </w:p>
    <w:p w:rsidR="00AD7D85" w:rsidRPr="00097A5B" w:rsidRDefault="00AD7D85" w:rsidP="00AD7D85">
      <w:pPr>
        <w:pStyle w:val="a3"/>
        <w:ind w:left="284"/>
        <w:rPr>
          <w:szCs w:val="28"/>
          <w:lang w:val="kk-KZ"/>
        </w:rPr>
      </w:pP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 xml:space="preserve">Магистральные схемы применяют при распределении нагрузок в одном территориальном направлении. 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</w:p>
    <w:p w:rsidR="00AD7D85" w:rsidRPr="00097A5B" w:rsidRDefault="00AD7D85" w:rsidP="00AD7D85">
      <w:pPr>
        <w:pStyle w:val="a3"/>
        <w:ind w:left="284"/>
        <w:rPr>
          <w:szCs w:val="28"/>
        </w:rPr>
      </w:pPr>
      <w:r w:rsidRPr="00097A5B">
        <w:rPr>
          <w:szCs w:val="28"/>
        </w:rPr>
        <w:object w:dxaOrig="11109" w:dyaOrig="4355">
          <v:shape id="_x0000_i1026" type="#_x0000_t75" style="width:384pt;height:150.75pt" o:ole="">
            <v:imagedata r:id="rId8" o:title="" cropleft="3947f"/>
          </v:shape>
          <o:OLEObject Type="Embed" ProgID="Visio.Drawing.6" ShapeID="_x0000_i1026" DrawAspect="Content" ObjectID="_1546107819" r:id="rId9"/>
        </w:object>
      </w:r>
      <w:r w:rsidRPr="00097A5B">
        <w:rPr>
          <w:szCs w:val="28"/>
        </w:rPr>
        <w:t xml:space="preserve"> </w:t>
      </w:r>
    </w:p>
    <w:p w:rsidR="00AD7D85" w:rsidRPr="00097A5B" w:rsidRDefault="00AD7D85" w:rsidP="00AD7D85">
      <w:pPr>
        <w:pStyle w:val="a3"/>
        <w:ind w:left="284"/>
        <w:rPr>
          <w:szCs w:val="28"/>
        </w:rPr>
      </w:pPr>
    </w:p>
    <w:p w:rsidR="00AD7D85" w:rsidRPr="00097A5B" w:rsidRDefault="00AD7D85" w:rsidP="00AD7D85">
      <w:pPr>
        <w:pStyle w:val="a3"/>
        <w:numPr>
          <w:ilvl w:val="1"/>
          <w:numId w:val="3"/>
        </w:numPr>
        <w:rPr>
          <w:szCs w:val="28"/>
        </w:rPr>
      </w:pPr>
      <w:r w:rsidRPr="00097A5B">
        <w:rPr>
          <w:szCs w:val="28"/>
        </w:rPr>
        <w:t>– Схема магистрального включения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Одиночные магистрали могут быть выполнены без резервирования для питания потребителей III категории надежности, с резервированием по связям вторичного напряжения для питания потребителей II категории. Для питания потребителей I и II категории надежности применяются более надежные сх</w:t>
      </w:r>
      <w:r w:rsidRPr="00097A5B">
        <w:rPr>
          <w:szCs w:val="28"/>
        </w:rPr>
        <w:t>е</w:t>
      </w:r>
      <w:r w:rsidRPr="00097A5B">
        <w:rPr>
          <w:szCs w:val="28"/>
        </w:rPr>
        <w:t>мы с двумя и более параллельными сквозными магистралями Секции шин или трансформаторы при нормальном режиме работают раздельно, а в случае п</w:t>
      </w:r>
      <w:r w:rsidRPr="00097A5B">
        <w:rPr>
          <w:szCs w:val="28"/>
        </w:rPr>
        <w:t>о</w:t>
      </w:r>
      <w:r w:rsidRPr="00097A5B">
        <w:rPr>
          <w:szCs w:val="28"/>
        </w:rPr>
        <w:t>вреждения одной магистрали все подстанции переключаются на магистраль оставшуюся в работе.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При наличии особых групп электроприемников первой категории пред</w:t>
      </w:r>
      <w:r w:rsidRPr="00097A5B">
        <w:rPr>
          <w:szCs w:val="28"/>
        </w:rPr>
        <w:t>у</w:t>
      </w:r>
      <w:r w:rsidRPr="00097A5B">
        <w:rPr>
          <w:szCs w:val="28"/>
        </w:rPr>
        <w:t>сматривают третий источник, который имеет минимальную мощность для</w:t>
      </w:r>
      <w:bookmarkStart w:id="4" w:name="page38"/>
      <w:bookmarkEnd w:id="4"/>
      <w:r w:rsidRPr="00097A5B">
        <w:rPr>
          <w:szCs w:val="28"/>
        </w:rPr>
        <w:t xml:space="preserve"> бе</w:t>
      </w:r>
      <w:r w:rsidRPr="00097A5B">
        <w:rPr>
          <w:szCs w:val="28"/>
        </w:rPr>
        <w:t>з</w:t>
      </w:r>
      <w:r w:rsidRPr="00097A5B">
        <w:rPr>
          <w:szCs w:val="28"/>
        </w:rPr>
        <w:t>аварийного останова производства. Для обеспечения постоянной готовности аварийного источника к немедленному включению предусматривается его п</w:t>
      </w:r>
      <w:r w:rsidRPr="00097A5B">
        <w:rPr>
          <w:szCs w:val="28"/>
        </w:rPr>
        <w:t>е</w:t>
      </w:r>
      <w:r w:rsidRPr="00097A5B">
        <w:rPr>
          <w:szCs w:val="28"/>
        </w:rPr>
        <w:t>ревод в режим "горячего" резерва (включение на холостой ход дизельной эле</w:t>
      </w:r>
      <w:r w:rsidRPr="00097A5B">
        <w:rPr>
          <w:szCs w:val="28"/>
        </w:rPr>
        <w:t>к</w:t>
      </w:r>
      <w:r w:rsidRPr="00097A5B">
        <w:rPr>
          <w:szCs w:val="28"/>
        </w:rPr>
        <w:t>тростанции) сразу после отключения по какой-либо причине одного из двух основных источников.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Радиальную схему питания применяют для достаточно мощных прие</w:t>
      </w:r>
      <w:r w:rsidRPr="00097A5B">
        <w:rPr>
          <w:szCs w:val="28"/>
        </w:rPr>
        <w:t>м</w:t>
      </w:r>
      <w:r w:rsidRPr="00097A5B">
        <w:rPr>
          <w:szCs w:val="28"/>
        </w:rPr>
        <w:t>ников электрической энергии. Магистральная схема питания имеет преимущ</w:t>
      </w:r>
      <w:r w:rsidRPr="00097A5B">
        <w:rPr>
          <w:szCs w:val="28"/>
        </w:rPr>
        <w:t>е</w:t>
      </w:r>
      <w:r w:rsidRPr="00097A5B">
        <w:rPr>
          <w:szCs w:val="28"/>
        </w:rPr>
        <w:t xml:space="preserve">ственное применение для равномерно распределенной нагрузки в цехах, когда приемники расположены близко друг к другу. </w:t>
      </w:r>
    </w:p>
    <w:p w:rsidR="00AD7D85" w:rsidRPr="00097A5B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К достоинствам радиальных схем относят повышенную надежность эле</w:t>
      </w:r>
      <w:r w:rsidRPr="00097A5B">
        <w:rPr>
          <w:szCs w:val="28"/>
        </w:rPr>
        <w:t>к</w:t>
      </w:r>
      <w:r w:rsidRPr="00097A5B">
        <w:rPr>
          <w:szCs w:val="28"/>
        </w:rPr>
        <w:t>троснабжения, гибкость сети в отношении расширения, приспособленность к организации систем управления. Недостатками радиальных схем являются большие затраты на сооружение сети, из-за большого числа отход</w:t>
      </w:r>
      <w:r w:rsidRPr="00097A5B">
        <w:rPr>
          <w:szCs w:val="28"/>
        </w:rPr>
        <w:t>я</w:t>
      </w:r>
      <w:r w:rsidRPr="00097A5B">
        <w:rPr>
          <w:szCs w:val="28"/>
        </w:rPr>
        <w:t>щих линий.</w:t>
      </w:r>
    </w:p>
    <w:p w:rsidR="00AD7D85" w:rsidRPr="00097A5B" w:rsidRDefault="00AD7D85" w:rsidP="00AD7D85">
      <w:pPr>
        <w:pStyle w:val="a3"/>
        <w:numPr>
          <w:ilvl w:val="2"/>
          <w:numId w:val="2"/>
        </w:numPr>
        <w:rPr>
          <w:szCs w:val="28"/>
        </w:rPr>
      </w:pPr>
      <w:r w:rsidRPr="00097A5B">
        <w:rPr>
          <w:szCs w:val="28"/>
        </w:rPr>
        <w:lastRenderedPageBreak/>
        <w:t>достоинствам магистральных схем относят низкие затраты на соор</w:t>
      </w:r>
      <w:r w:rsidRPr="00097A5B">
        <w:rPr>
          <w:szCs w:val="28"/>
        </w:rPr>
        <w:t>у</w:t>
      </w:r>
      <w:r w:rsidRPr="00097A5B">
        <w:rPr>
          <w:szCs w:val="28"/>
        </w:rPr>
        <w:t>жение сети, удобство монтажа сети шинопроводами. Недостатками магистрал</w:t>
      </w:r>
      <w:r w:rsidRPr="00097A5B">
        <w:rPr>
          <w:szCs w:val="28"/>
        </w:rPr>
        <w:t>ь</w:t>
      </w:r>
      <w:r w:rsidRPr="00097A5B">
        <w:rPr>
          <w:szCs w:val="28"/>
        </w:rPr>
        <w:t>ных схем являются пониженная надежность, трудности применения дистанцио</w:t>
      </w:r>
      <w:r w:rsidRPr="00097A5B">
        <w:rPr>
          <w:szCs w:val="28"/>
        </w:rPr>
        <w:t>н</w:t>
      </w:r>
      <w:r w:rsidRPr="00097A5B">
        <w:rPr>
          <w:szCs w:val="28"/>
        </w:rPr>
        <w:t>ного управления.</w:t>
      </w:r>
    </w:p>
    <w:p w:rsidR="00AD7D85" w:rsidRDefault="00AD7D85" w:rsidP="00AD7D85">
      <w:pPr>
        <w:pStyle w:val="a3"/>
        <w:ind w:left="284" w:firstLine="709"/>
        <w:rPr>
          <w:szCs w:val="28"/>
        </w:rPr>
      </w:pPr>
      <w:r w:rsidRPr="00097A5B">
        <w:rPr>
          <w:szCs w:val="28"/>
        </w:rPr>
        <w:t>Осветительные нагрузки цехов питаются отдельными линиями, обычно от щитков рабочего и аварийного освещения. Такая схема позволяет откл</w:t>
      </w:r>
      <w:r w:rsidRPr="00097A5B">
        <w:rPr>
          <w:szCs w:val="28"/>
        </w:rPr>
        <w:t>ю</w:t>
      </w:r>
      <w:r w:rsidRPr="00097A5B">
        <w:rPr>
          <w:szCs w:val="28"/>
        </w:rPr>
        <w:t>чать силовую сеть для ремонтов не отключая освещения.</w:t>
      </w:r>
    </w:p>
    <w:p w:rsidR="00AD7D85" w:rsidRPr="003D3C65" w:rsidRDefault="00AD7D85" w:rsidP="00AD7D85">
      <w:pPr>
        <w:pStyle w:val="a3"/>
        <w:ind w:left="284" w:firstLine="709"/>
        <w:rPr>
          <w:szCs w:val="28"/>
        </w:rPr>
      </w:pPr>
      <w:r w:rsidRPr="003D3C65">
        <w:rPr>
          <w:szCs w:val="28"/>
        </w:rPr>
        <w:t>Выбор схемы внутризаводского питания зависит от взаимного распол</w:t>
      </w:r>
      <w:r w:rsidRPr="003D3C65">
        <w:rPr>
          <w:szCs w:val="28"/>
        </w:rPr>
        <w:t>о</w:t>
      </w:r>
      <w:r w:rsidRPr="003D3C65">
        <w:rPr>
          <w:szCs w:val="28"/>
        </w:rPr>
        <w:t>жения потребителей, требования к бесперебойности питания, числа, мо</w:t>
      </w:r>
      <w:r w:rsidRPr="003D3C65">
        <w:rPr>
          <w:szCs w:val="28"/>
        </w:rPr>
        <w:t>щ</w:t>
      </w:r>
      <w:r w:rsidRPr="003D3C65">
        <w:rPr>
          <w:szCs w:val="28"/>
        </w:rPr>
        <w:t>ности, напряжения и расположения источников питания, величины токов короткого замыкания, технико–экономических характеристик электротехнического об</w:t>
      </w:r>
      <w:r w:rsidRPr="003D3C65">
        <w:rPr>
          <w:szCs w:val="28"/>
        </w:rPr>
        <w:t>о</w:t>
      </w:r>
      <w:r w:rsidRPr="003D3C65">
        <w:rPr>
          <w:szCs w:val="28"/>
        </w:rPr>
        <w:t>рудования и др. Напряжение сети, число, мощность и расположение распред</w:t>
      </w:r>
      <w:r w:rsidRPr="003D3C65">
        <w:rPr>
          <w:szCs w:val="28"/>
        </w:rPr>
        <w:t>е</w:t>
      </w:r>
      <w:r w:rsidRPr="003D3C65">
        <w:rPr>
          <w:szCs w:val="28"/>
        </w:rPr>
        <w:t>лительных и трансформаторных подстанций выбирают на основе технико–экономических ра</w:t>
      </w:r>
      <w:r w:rsidRPr="003D3C65">
        <w:rPr>
          <w:szCs w:val="28"/>
        </w:rPr>
        <w:t>с</w:t>
      </w:r>
      <w:r w:rsidRPr="003D3C65">
        <w:rPr>
          <w:szCs w:val="28"/>
        </w:rPr>
        <w:t>четов.</w:t>
      </w:r>
    </w:p>
    <w:p w:rsidR="00AD7D85" w:rsidRDefault="00AD7D85" w:rsidP="00AD7D85">
      <w:pPr>
        <w:shd w:val="clear" w:color="auto" w:fill="FFFFFF"/>
        <w:spacing w:line="240" w:lineRule="auto"/>
        <w:rPr>
          <w:b/>
          <w:i/>
          <w:spacing w:val="-10"/>
          <w:szCs w:val="28"/>
        </w:rPr>
      </w:pPr>
    </w:p>
    <w:p w:rsidR="00E01F37" w:rsidRDefault="00E01F37">
      <w:bookmarkStart w:id="5" w:name="_GoBack"/>
      <w:bookmarkEnd w:id="5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hybridMultilevel"/>
    <w:tmpl w:val="6A2342EC"/>
    <w:lvl w:ilvl="0" w:tplc="FFFFFFFF">
      <w:start w:val="1"/>
      <w:numFmt w:val="bullet"/>
      <w:lvlText w:val="к"/>
      <w:lvlJc w:val="left"/>
    </w:lvl>
    <w:lvl w:ilvl="1" w:tplc="FFFFFFFF">
      <w:start w:val="4"/>
      <w:numFmt w:val="decimal"/>
      <w:lvlText w:val="3.%2."/>
      <w:lvlJc w:val="left"/>
    </w:lvl>
    <w:lvl w:ilvl="2" w:tplc="FFFFFFFF">
      <w:start w:val="1"/>
      <w:numFmt w:val="bullet"/>
      <w:lvlText w:val="К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A0F6501"/>
    <w:multiLevelType w:val="hybridMultilevel"/>
    <w:tmpl w:val="543E6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186672"/>
    <w:multiLevelType w:val="multilevel"/>
    <w:tmpl w:val="C6AAE9D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56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D85"/>
    <w:rsid w:val="00AD7D85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D8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D7D85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AD7D8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D8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D7D85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AD7D8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1819</Words>
  <Characters>10369</Characters>
  <Application>Microsoft Office Word</Application>
  <DocSecurity>0</DocSecurity>
  <Lines>86</Lines>
  <Paragraphs>24</Paragraphs>
  <ScaleCrop>false</ScaleCrop>
  <Company/>
  <LinksUpToDate>false</LinksUpToDate>
  <CharactersWithSpaces>12164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2017-01-16T15:37:00Z</dcterms:created>
  <dcterms:modified xsi:type="dcterms:W3CDTF">2017-01-16T15:37:00Z</dcterms:modified>
</cp:coreProperties>
</file>