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E81" w:rsidRPr="00E45887" w:rsidRDefault="00C96E81" w:rsidP="00C96E8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D3D43">
        <w:rPr>
          <w:rFonts w:ascii="Times New Roman" w:hAnsi="Times New Roman" w:cs="Times New Roman"/>
          <w:b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Pr="006D3D4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Передача тепла конвекцией</w:t>
      </w:r>
    </w:p>
    <w:p w:rsidR="00C96E81" w:rsidRPr="000F27F5" w:rsidRDefault="00C96E81" w:rsidP="00C96E81">
      <w:pPr>
        <w:widowControl/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96E81" w:rsidRPr="003B7321" w:rsidRDefault="00C96E81" w:rsidP="00C96E8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1.4.1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Процесс теплообмена между поверхностью твердого тела с темпе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ратурой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некоторой газообразной или жидкой средой с температу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рой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perscript"/>
        </w:rPr>
        <w:t>=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обусловленный естественным или принудительным переме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шиванием среды около поверхности, носит название конвективного теплообмена.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Полный тепловой поток, отдаваемый изотермической поверхностью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среде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</w:t>
      </w:r>
      <w:r w:rsidRPr="003B7321">
        <w:rPr>
          <w:rFonts w:ascii="Times New Roman" w:hAnsi="Times New Roman" w:cs="Times New Roman"/>
          <w:smallCap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счет конвекции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, определяется в соответствии с законом Ньютона следую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щим образом</w:t>
      </w:r>
    </w:p>
    <w:p w:rsidR="00C96E81" w:rsidRPr="002F2131" w:rsidRDefault="00C96E81" w:rsidP="00C96E81">
      <w:pPr>
        <w:widowControl/>
        <w:shd w:val="clear" w:color="auto" w:fill="FFFFFF"/>
        <w:spacing w:line="360" w:lineRule="auto"/>
        <w:ind w:firstLine="28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K</w:t>
      </w:r>
      <w:r w:rsidRPr="002F213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proofErr w:type="gramStart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к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2F2131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proofErr w:type="spellStart"/>
      <w:proofErr w:type="gramEnd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l</w:t>
      </w:r>
      <w:proofErr w:type="spellEnd"/>
      <w:r w:rsidRPr="002F2131">
        <w:rPr>
          <w:rFonts w:ascii="Times New Roman" w:hAnsi="Times New Roman" w:cs="Times New Roman"/>
          <w:i/>
          <w:iCs/>
          <w:color w:val="000000"/>
          <w:sz w:val="28"/>
          <w:szCs w:val="28"/>
        </w:rPr>
        <w:t>-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2F213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2F2131">
        <w:rPr>
          <w:rFonts w:ascii="Times New Roman" w:hAnsi="Times New Roman" w:cs="Times New Roman"/>
          <w:i/>
          <w:iCs/>
          <w:color w:val="000000"/>
          <w:sz w:val="28"/>
          <w:szCs w:val="28"/>
        </w:rPr>
        <w:t>),</w:t>
      </w:r>
    </w:p>
    <w:p w:rsidR="00C96E81" w:rsidRPr="003B7321" w:rsidRDefault="00C96E81" w:rsidP="00C96E81">
      <w:pPr>
        <w:widowControl/>
        <w:shd w:val="clear" w:color="auto" w:fill="FFFFFF"/>
        <w:spacing w:line="360" w:lineRule="auto"/>
        <w:jc w:val="both"/>
        <w:rPr>
          <w:rFonts w:hAnsi="Times New Roman"/>
          <w:color w:val="000000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z w:val="28"/>
          <w:szCs w:val="28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конвекти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ного теплообмена.</w:t>
      </w:r>
      <w:r w:rsidRPr="003B7321">
        <w:rPr>
          <w:rFonts w:hAnsi="Times New Roman"/>
          <w:color w:val="000000"/>
          <w:sz w:val="28"/>
          <w:szCs w:val="28"/>
        </w:rPr>
        <w:t xml:space="preserve">   </w:t>
      </w:r>
    </w:p>
    <w:p w:rsidR="00C96E81" w:rsidRPr="003B7321" w:rsidRDefault="00C96E81" w:rsidP="00C96E81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Коэффициент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>представляет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собой тепловой поток с единицы поверхности твердого тела в окружающую среду при разности температур между телом и средой в один градус.</w:t>
      </w:r>
    </w:p>
    <w:p w:rsidR="00C96E81" w:rsidRDefault="00C96E81" w:rsidP="00C96E81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>В общем случае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температур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ряда физиче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ских констант среды</w:t>
      </w:r>
    </w:p>
    <w:p w:rsidR="00C96E81" w:rsidRDefault="00C96E81" w:rsidP="00C96E81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α</w:t>
      </w:r>
      <w:proofErr w:type="spell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=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Pr="002F2131">
        <w:rPr>
          <w:rFonts w:ascii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, β, λ, 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ν,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g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ρ , Ф</w:t>
      </w:r>
      <w:r w:rsidRPr="002F2131">
        <w:rPr>
          <w:rFonts w:ascii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C96E81" w:rsidRPr="003B7321" w:rsidRDefault="00C96E81" w:rsidP="00C96E81">
      <w:pPr>
        <w:widowControl/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z w:val="28"/>
          <w:szCs w:val="28"/>
        </w:rPr>
        <w:t>β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объемного расширени</w:t>
      </w:r>
      <w:r>
        <w:rPr>
          <w:rFonts w:ascii="Times New Roman" w:hAnsi="Times New Roman" w:cs="Times New Roman"/>
          <w:color w:val="000000"/>
          <w:sz w:val="28"/>
          <w:szCs w:val="28"/>
        </w:rPr>
        <w:t>я среды (жидкости или га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за), К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-1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λ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— коэффициент теплопроводности, или просто теплопро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водность среды, Вт/(м </w:t>
      </w:r>
      <w:r>
        <w:rPr>
          <w:rFonts w:ascii="Times New Roman" w:hAnsi="Times New Roman" w:cs="Times New Roman"/>
          <w:color w:val="000000"/>
          <w:sz w:val="28"/>
          <w:szCs w:val="28"/>
        </w:rPr>
        <w:t>·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К);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p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— удельная теплоемкость среды при оп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ределенном давлении,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Дж/(кг • К);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ν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кинематической вязкости среды, м /с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g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— ускорение силы тяжести, м /с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Times New Roman" w:hAnsi="Times New Roman" w:cs="Times New Roman"/>
          <w:color w:val="000000"/>
          <w:sz w:val="28"/>
          <w:szCs w:val="28"/>
        </w:rPr>
        <w:t>λ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/С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р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>температуропроводность</w:t>
      </w:r>
      <w:proofErr w:type="spell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среды, м 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/с;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ρ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плотность среды, кг/м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Ф — совокупность параметров, характеризующих форму и поверхность тел.</w:t>
      </w:r>
    </w:p>
    <w:p w:rsidR="00C96E81" w:rsidRPr="00B66438" w:rsidRDefault="00C96E81" w:rsidP="00C96E8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Зависимость физических констант среды от температур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бесконечное разнообразие форм поверхности нагретых тел исключают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возможность получения табличных значений конвективных коэффици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ентов теплопередачи как теоретическими, так и экспериментальными методами.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Поэтому для определения </w:t>
      </w:r>
      <w:r>
        <w:rPr>
          <w:rFonts w:ascii="Times New Roman" w:hAnsi="Times New Roman" w:cs="Times New Roman"/>
          <w:color w:val="000000"/>
          <w:sz w:val="28"/>
          <w:szCs w:val="28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используются 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>основные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положения теории подобия. Согласно этой теории сложные процессы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характеризуются не отдельными частными параметрами, а обобщенными, представ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ляющими собой безразмерные комплексы размерных физических вели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чин. Если значения обобщенных параметров находятся в определенном диапазоне величин, то процессы (явления) считаются подобными. В те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ории теплообмена используются четыре обобщенных параметра (кри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терия), каждый из которых выражается через определенное количество физических параметров среды. Знание критериев позволяет без особых затруднений найти </w:t>
      </w:r>
      <w:r>
        <w:rPr>
          <w:rFonts w:ascii="Times New Roman" w:hAnsi="Times New Roman" w:cs="Times New Roman"/>
          <w:color w:val="000000"/>
          <w:sz w:val="28"/>
          <w:szCs w:val="28"/>
        </w:rPr>
        <w:t>α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Start"/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C96E81" w:rsidRDefault="00C96E81" w:rsidP="00C96E81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6438">
        <w:rPr>
          <w:rFonts w:ascii="Times New Roman" w:hAnsi="Times New Roman" w:cs="Times New Roman"/>
          <w:color w:val="000000"/>
          <w:sz w:val="28"/>
          <w:szCs w:val="28"/>
        </w:rPr>
        <w:t>Для определения конвективного коэффициента теплопередачи в условиях естественной конвекции достаточно определить:</w:t>
      </w:r>
    </w:p>
    <w:p w:rsidR="00C96E81" w:rsidRPr="00D61FB6" w:rsidRDefault="00C96E81" w:rsidP="00C96E81">
      <w:pPr>
        <w:shd w:val="clear" w:color="auto" w:fill="FFFFFF"/>
        <w:spacing w:line="360" w:lineRule="auto"/>
        <w:ind w:right="24" w:firstLine="284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61FB6">
        <w:rPr>
          <w:rFonts w:ascii="Times New Roman" w:hAnsi="Times New Roman" w:cs="Times New Roman"/>
          <w:color w:val="000000"/>
          <w:sz w:val="28"/>
          <w:szCs w:val="28"/>
        </w:rPr>
        <w:t xml:space="preserve">     -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E45887">
        <w:rPr>
          <w:rFonts w:ascii="Times New Roman" w:hAnsi="Times New Roman" w:cs="Times New Roman"/>
          <w:b/>
          <w:color w:val="000000"/>
          <w:sz w:val="28"/>
          <w:szCs w:val="28"/>
        </w:rPr>
        <w:t>критерий Нуссельта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Nu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=</w:t>
      </w:r>
      <w:proofErr w:type="spellEnd"/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α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к</w:t>
      </w:r>
      <w:r w:rsidRPr="002F213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L</w:t>
      </w:r>
      <w:r w:rsidRPr="002F2131">
        <w:rPr>
          <w:rFonts w:ascii="Times New Roman" w:hAnsi="Times New Roman" w:cs="Times New Roman"/>
          <w:b/>
          <w:color w:val="000000"/>
          <w:sz w:val="28"/>
          <w:szCs w:val="28"/>
        </w:rPr>
        <w:t>/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λ</w:t>
      </w:r>
      <w:r w:rsidRPr="00D61FB6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C96E81" w:rsidRDefault="00C96E81" w:rsidP="00C96E81">
      <w:pPr>
        <w:shd w:val="clear" w:color="auto" w:fill="FFFFFF"/>
        <w:spacing w:before="276" w:line="360" w:lineRule="auto"/>
        <w:ind w:firstLine="284"/>
        <w:jc w:val="both"/>
        <w:rPr>
          <w:rFonts w:ascii="Times New Roman" w:hAnsi="Times New Roman" w:cs="Times New Roman"/>
          <w:color w:val="000000"/>
          <w:spacing w:val="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  <w:lang w:val="en-US"/>
        </w:rPr>
        <w:t>L</w:t>
      </w:r>
      <w:r w:rsidRPr="0066779F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9"/>
          <w:sz w:val="28"/>
          <w:szCs w:val="28"/>
        </w:rPr>
        <w:t>— определяющий геометрический размер тела (внутренний диа</w:t>
      </w:r>
      <w:r w:rsidRPr="0066779F">
        <w:rPr>
          <w:rFonts w:ascii="Times New Roman" w:hAnsi="Times New Roman" w:cs="Times New Roman"/>
          <w:color w:val="000000"/>
          <w:spacing w:val="9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метр трубы, высота цилиндра или вертикальной стенки, наименьшая </w:t>
      </w:r>
      <w:r w:rsidRPr="0066779F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сторона горизонтально расположенной поверхности и т.п.); </w:t>
      </w:r>
    </w:p>
    <w:p w:rsidR="00C96E81" w:rsidRDefault="00C96E81" w:rsidP="00C96E81">
      <w:pPr>
        <w:shd w:val="clear" w:color="auto" w:fill="FFFFFF"/>
        <w:spacing w:before="276" w:line="36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   - </w:t>
      </w:r>
      <w:r w:rsidRPr="00E45887"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 xml:space="preserve">критерий </w:t>
      </w:r>
      <w:proofErr w:type="spellStart"/>
      <w:r w:rsidRPr="00E45887"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>Грасгофа</w:t>
      </w:r>
      <w:proofErr w:type="spellEnd"/>
      <w:r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>Gr</w:t>
      </w:r>
      <w:r w:rsidRPr="00D61FB6"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>=</w:t>
      </w:r>
      <w:proofErr w:type="spellEnd"/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β</w:t>
      </w:r>
      <w:r w:rsidRPr="002F213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g</w:t>
      </w:r>
      <w:r w:rsidRPr="002F213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L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(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1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-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2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,)/ ν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96E81" w:rsidRDefault="00C96E81" w:rsidP="00C96E81">
      <w:pPr>
        <w:shd w:val="clear" w:color="auto" w:fill="FFFFFF"/>
        <w:spacing w:before="319" w:line="360" w:lineRule="auto"/>
        <w:ind w:left="305" w:firstLine="284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D61FB6">
        <w:rPr>
          <w:rFonts w:ascii="Times New Roman" w:hAnsi="Times New Roman" w:cs="Times New Roman"/>
          <w:color w:val="000000"/>
          <w:spacing w:val="10"/>
          <w:sz w:val="28"/>
          <w:szCs w:val="28"/>
        </w:rPr>
        <w:t>-</w:t>
      </w:r>
      <w:r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 xml:space="preserve"> </w:t>
      </w:r>
      <w:r w:rsidRPr="00E45887"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>критерий Прандтля</w:t>
      </w:r>
      <w:r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>Pr=</w:t>
      </w:r>
      <w:proofErr w:type="spellEnd"/>
      <w:r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ν/</w:t>
      </w:r>
      <w:r w:rsidRPr="00D61FB6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а</w:t>
      </w:r>
      <w:r w:rsidRPr="002F213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.</w:t>
      </w:r>
    </w:p>
    <w:p w:rsidR="00C96E81" w:rsidRDefault="00C96E81" w:rsidP="00C96E81">
      <w:pPr>
        <w:widowControl/>
        <w:shd w:val="clear" w:color="auto" w:fill="FFFFFF"/>
        <w:spacing w:line="360" w:lineRule="auto"/>
        <w:ind w:firstLine="58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идно, что коэффициент </w:t>
      </w:r>
      <w:proofErr w:type="spellStart"/>
      <w:r w:rsidRPr="00B6643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spellEnd"/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 выражается через критерий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Нуссельта. В зависимости от условий конвективного теплообмена </w:t>
      </w:r>
      <w:proofErr w:type="spellStart"/>
      <w:r w:rsidRPr="00B6643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spellEnd"/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определяется одним из рассматриваемых далее способов.</w:t>
      </w:r>
    </w:p>
    <w:p w:rsidR="00C96E81" w:rsidRDefault="00C96E81" w:rsidP="00C96E81">
      <w:pPr>
        <w:spacing w:line="360" w:lineRule="auto"/>
        <w:ind w:firstLine="589"/>
        <w:jc w:val="both"/>
        <w:rPr>
          <w:rFonts w:ascii="Times New Roman" w:hAnsi="Times New Roman" w:cs="Times New Roman"/>
          <w:sz w:val="28"/>
          <w:szCs w:val="28"/>
        </w:rPr>
      </w:pPr>
      <w:r w:rsidRPr="00C96E81">
        <w:rPr>
          <w:rFonts w:ascii="Times New Roman" w:hAnsi="Times New Roman" w:cs="Times New Roman"/>
          <w:b/>
          <w:sz w:val="28"/>
          <w:szCs w:val="28"/>
        </w:rPr>
        <w:t>1.4.2 Определение α</w:t>
      </w:r>
      <w:proofErr w:type="gramStart"/>
      <w:r w:rsidRPr="00C96E81">
        <w:rPr>
          <w:rFonts w:ascii="Times New Roman" w:hAnsi="Times New Roman" w:cs="Times New Roman"/>
          <w:b/>
          <w:sz w:val="28"/>
          <w:szCs w:val="28"/>
          <w:vertAlign w:val="subscript"/>
        </w:rPr>
        <w:t>к</w:t>
      </w:r>
      <w:proofErr w:type="gramEnd"/>
      <w:r w:rsidRPr="00C96E81">
        <w:rPr>
          <w:rFonts w:ascii="Times New Roman" w:hAnsi="Times New Roman" w:cs="Times New Roman"/>
          <w:b/>
          <w:sz w:val="28"/>
          <w:szCs w:val="28"/>
        </w:rPr>
        <w:t xml:space="preserve"> при естественной конвекции в неограниченном пространстве.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6F0B">
        <w:rPr>
          <w:rFonts w:ascii="Times New Roman" w:hAnsi="Times New Roman" w:cs="Times New Roman"/>
          <w:sz w:val="28"/>
          <w:szCs w:val="28"/>
        </w:rPr>
        <w:t>Данный с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CB6F0B">
        <w:rPr>
          <w:rFonts w:ascii="Times New Roman" w:hAnsi="Times New Roman" w:cs="Times New Roman"/>
          <w:sz w:val="28"/>
          <w:szCs w:val="28"/>
        </w:rPr>
        <w:t>учай характерен для теплопередачи от корпу</w:t>
      </w:r>
      <w:r w:rsidRPr="00CB6F0B">
        <w:rPr>
          <w:rFonts w:ascii="Times New Roman" w:hAnsi="Times New Roman" w:cs="Times New Roman"/>
          <w:sz w:val="28"/>
          <w:szCs w:val="28"/>
        </w:rPr>
        <w:softHyphen/>
        <w:t xml:space="preserve">са блока или устройства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B6F0B">
        <w:rPr>
          <w:rFonts w:ascii="Times New Roman" w:hAnsi="Times New Roman" w:cs="Times New Roman"/>
          <w:sz w:val="28"/>
          <w:szCs w:val="28"/>
        </w:rPr>
        <w:t xml:space="preserve"> окружающую среду. Критерий Нуссельта вы</w:t>
      </w:r>
      <w:r w:rsidRPr="00CB6F0B">
        <w:rPr>
          <w:rFonts w:ascii="Times New Roman" w:hAnsi="Times New Roman" w:cs="Times New Roman"/>
          <w:sz w:val="28"/>
          <w:szCs w:val="28"/>
        </w:rPr>
        <w:softHyphen/>
        <w:t>числяется с помощью соотношения</w:t>
      </w:r>
    </w:p>
    <w:p w:rsidR="00C96E81" w:rsidRDefault="00C96E81" w:rsidP="00C96E81">
      <w:pPr>
        <w:spacing w:line="360" w:lineRule="auto"/>
        <w:ind w:firstLine="58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Nu</w:t>
      </w:r>
      <w:r w:rsidRPr="002F2131">
        <w:rPr>
          <w:rFonts w:ascii="Times New Roman" w:hAnsi="Times New Roman" w:cs="Times New Roman"/>
          <w:sz w:val="28"/>
          <w:szCs w:val="28"/>
        </w:rPr>
        <w:t>=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2F2131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Gr</w:t>
      </w:r>
      <w:proofErr w:type="spellEnd"/>
      <w:r w:rsidRPr="002F21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2F213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br/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где </w:t>
      </w:r>
      <w:r w:rsidRPr="00B6643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 и 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n</w:t>
      </w:r>
      <w:r w:rsidRPr="00B66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— показатели теплообмена, которые приведены в табл</w:t>
      </w:r>
      <w:r w:rsidRPr="002F2131">
        <w:rPr>
          <w:rFonts w:ascii="Times New Roman" w:hAnsi="Times New Roman" w:cs="Times New Roman"/>
          <w:color w:val="000000"/>
          <w:sz w:val="28"/>
          <w:szCs w:val="28"/>
        </w:rPr>
        <w:t xml:space="preserve">ице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C96E81" w:rsidRPr="00B66438" w:rsidRDefault="00C96E81" w:rsidP="00C96E81">
      <w:pPr>
        <w:spacing w:line="360" w:lineRule="auto"/>
        <w:ind w:firstLine="58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Таблица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Режимы и показатели теплообмена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41"/>
        <w:gridCol w:w="902"/>
        <w:gridCol w:w="578"/>
        <w:gridCol w:w="4267"/>
      </w:tblGrid>
      <w:tr w:rsidR="00C96E81" w:rsidRPr="00B66438" w:rsidTr="00B75FE7">
        <w:tblPrEx>
          <w:tblCellMar>
            <w:top w:w="0" w:type="dxa"/>
            <w:bottom w:w="0" w:type="dxa"/>
          </w:tblCellMar>
        </w:tblPrEx>
        <w:trPr>
          <w:trHeight w:val="384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(</w:t>
            </w:r>
            <w:proofErr w:type="spellStart"/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GrPr</w:t>
            </w:r>
            <w:proofErr w:type="spellEnd"/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)</w:t>
            </w:r>
            <w:r w:rsidRPr="008F2AC0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vertAlign w:val="subscript"/>
              </w:rPr>
              <w:t>ср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 движения газа (жидкости)</w:t>
            </w:r>
          </w:p>
        </w:tc>
      </w:tr>
      <w:tr w:rsidR="00C96E81" w:rsidRPr="00B66438" w:rsidTr="00B75FE7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10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Пленочный поток</w:t>
            </w:r>
          </w:p>
        </w:tc>
      </w:tr>
      <w:tr w:rsidR="00C96E81" w:rsidRPr="00B66438" w:rsidTr="00B75FE7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...5·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1,18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1/8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Ламинарный</w:t>
            </w:r>
          </w:p>
        </w:tc>
      </w:tr>
      <w:tr w:rsidR="00C96E81" w:rsidRPr="00B66438" w:rsidTr="00B75FE7">
        <w:tblPrEx>
          <w:tblCellMar>
            <w:top w:w="0" w:type="dxa"/>
            <w:bottom w:w="0" w:type="dxa"/>
          </w:tblCellMar>
        </w:tblPrEx>
        <w:trPr>
          <w:trHeight w:val="317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2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...2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0,54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1/4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Переходный</w:t>
            </w:r>
          </w:p>
        </w:tc>
      </w:tr>
      <w:tr w:rsidR="00C96E81" w:rsidRPr="00B66438" w:rsidTr="00B75FE7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свыше  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0,136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1/3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6E81" w:rsidRPr="00B66438" w:rsidRDefault="00C96E81" w:rsidP="00C96E81">
            <w:pPr>
              <w:widowControl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Вихревой (турбулентный)</w:t>
            </w:r>
          </w:p>
        </w:tc>
      </w:tr>
    </w:tbl>
    <w:p w:rsidR="00C96E81" w:rsidRDefault="00C96E81" w:rsidP="00C96E81">
      <w:pPr>
        <w:widowControl/>
        <w:shd w:val="clear" w:color="auto" w:fill="FFFFFF"/>
        <w:spacing w:line="360" w:lineRule="auto"/>
        <w:ind w:firstLine="58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96E81" w:rsidRDefault="00C96E81" w:rsidP="00C96E81">
      <w:pPr>
        <w:widowControl/>
        <w:shd w:val="clear" w:color="auto" w:fill="FFFFFF"/>
        <w:spacing w:line="360" w:lineRule="auto"/>
        <w:ind w:firstLine="58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3657600" cy="34671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E81" w:rsidRDefault="00C96E81" w:rsidP="00C96E81">
      <w:pPr>
        <w:widowControl/>
        <w:shd w:val="clear" w:color="auto" w:fill="FFFFFF"/>
        <w:spacing w:line="360" w:lineRule="auto"/>
        <w:ind w:firstLine="58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Показатель степени </w:t>
      </w:r>
      <w:proofErr w:type="spellStart"/>
      <w:proofErr w:type="gramStart"/>
      <w:r w:rsidRPr="00B66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</w:t>
      </w:r>
      <w:proofErr w:type="spellEnd"/>
      <w:proofErr w:type="gramEnd"/>
      <w:r w:rsidRPr="00B66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характеризует режим движения газа (жидко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сти).</w:t>
      </w:r>
    </w:p>
    <w:p w:rsidR="00C96E81" w:rsidRPr="0066779F" w:rsidRDefault="00C96E81" w:rsidP="00C96E81">
      <w:pPr>
        <w:shd w:val="clear" w:color="auto" w:fill="FFFFFF"/>
        <w:spacing w:line="360" w:lineRule="auto"/>
        <w:ind w:right="38" w:firstLine="589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С увеличением </w:t>
      </w:r>
      <w:proofErr w:type="spellStart"/>
      <w:proofErr w:type="gramStart"/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</w:t>
      </w:r>
      <w:proofErr w:type="spellEnd"/>
      <w:proofErr w:type="gramEnd"/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поток становится менее направленным и более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интенсивным и передача тепла увеличивается. Интенсивность теплопе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редачи в значительной мере зависит от температуры поверхности тела, физических свой</w:t>
      </w:r>
      <w:proofErr w:type="gramStart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ств ср</w:t>
      </w:r>
      <w:proofErr w:type="gram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еды и в меньшей степени — от объема и формы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тела</w:t>
      </w:r>
      <w:r w:rsidRPr="0066779F">
        <w:rPr>
          <w:rFonts w:ascii="Times New Roman" w:hAnsi="Times New Roman" w:cs="Times New Roman"/>
          <w:color w:val="000000"/>
          <w:spacing w:val="-3"/>
          <w:w w:val="76"/>
          <w:sz w:val="28"/>
          <w:szCs w:val="28"/>
        </w:rPr>
        <w:t>.</w:t>
      </w:r>
    </w:p>
    <w:p w:rsidR="00C96E81" w:rsidRPr="0066779F" w:rsidRDefault="00C96E81" w:rsidP="00C96E81">
      <w:pPr>
        <w:shd w:val="clear" w:color="auto" w:fill="FFFFFF"/>
        <w:spacing w:line="360" w:lineRule="auto"/>
        <w:ind w:firstLine="59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Таким обр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а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зом, для определения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α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при естественной конвекции в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неограниченном пространстве необходимо:</w:t>
      </w:r>
    </w:p>
    <w:p w:rsidR="00C96E81" w:rsidRPr="008F2AC0" w:rsidRDefault="00C96E81" w:rsidP="00C96E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2AC0">
        <w:rPr>
          <w:rFonts w:ascii="Times New Roman" w:hAnsi="Times New Roman" w:cs="Times New Roman"/>
          <w:sz w:val="28"/>
          <w:szCs w:val="28"/>
        </w:rPr>
        <w:t xml:space="preserve"> - в справочниках взять значения физических констант среды для средней температуры;</w:t>
      </w:r>
    </w:p>
    <w:p w:rsidR="00C96E81" w:rsidRDefault="00C96E81" w:rsidP="00C96E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2AC0">
        <w:rPr>
          <w:rFonts w:ascii="Times New Roman" w:hAnsi="Times New Roman" w:cs="Times New Roman"/>
          <w:sz w:val="28"/>
          <w:szCs w:val="28"/>
        </w:rPr>
        <w:lastRenderedPageBreak/>
        <w:t xml:space="preserve"> - рассчитать критерий </w:t>
      </w:r>
      <w:proofErr w:type="spellStart"/>
      <w:r w:rsidRPr="008F2AC0">
        <w:rPr>
          <w:rFonts w:ascii="Times New Roman" w:hAnsi="Times New Roman" w:cs="Times New Roman"/>
          <w:sz w:val="28"/>
          <w:szCs w:val="28"/>
        </w:rPr>
        <w:t>Gr</w:t>
      </w:r>
      <w:proofErr w:type="spellEnd"/>
      <w:r w:rsidRPr="008F2AC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F2AC0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Pr="008F2AC0">
        <w:rPr>
          <w:rFonts w:ascii="Times New Roman" w:hAnsi="Times New Roman" w:cs="Times New Roman"/>
          <w:sz w:val="28"/>
          <w:szCs w:val="28"/>
        </w:rPr>
        <w:t>r</w:t>
      </w:r>
      <w:proofErr w:type="spellEnd"/>
      <w:proofErr w:type="gramEnd"/>
      <w:r w:rsidRPr="008F2AC0">
        <w:rPr>
          <w:rFonts w:ascii="Times New Roman" w:hAnsi="Times New Roman" w:cs="Times New Roman"/>
          <w:sz w:val="28"/>
          <w:szCs w:val="28"/>
        </w:rPr>
        <w:t xml:space="preserve"> и найти их произведение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96E81" w:rsidRDefault="00C96E81" w:rsidP="00C96E81">
      <w:pPr>
        <w:shd w:val="clear" w:color="auto" w:fill="FFFFFF"/>
        <w:spacing w:line="360" w:lineRule="auto"/>
        <w:ind w:left="24" w:right="1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-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из табл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ицы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1 определить показатели теплообмена, по формул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ам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критерий 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Nu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и коэффициент </w:t>
      </w:r>
      <w:proofErr w:type="spellStart"/>
      <w:r w:rsidRPr="0066779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677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spellEnd"/>
      <w:proofErr w:type="gramStart"/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C96E81" w:rsidRDefault="00C96E81" w:rsidP="00C96E8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1.4.</w:t>
      </w:r>
      <w:r w:rsidRPr="008D78E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3 </w:t>
      </w:r>
      <w:proofErr w:type="gramStart"/>
      <w:r w:rsidRPr="008D78ED">
        <w:rPr>
          <w:rFonts w:ascii="Times New Roman" w:hAnsi="Times New Roman" w:cs="Times New Roman"/>
          <w:b/>
          <w:color w:val="000000"/>
          <w:sz w:val="28"/>
          <w:szCs w:val="28"/>
        </w:rPr>
        <w:t>Определение</w:t>
      </w:r>
      <w:proofErr w:type="gramEnd"/>
      <w:r w:rsidRPr="008D78E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а </w:t>
      </w:r>
      <w:r w:rsidRPr="008D78ED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к</w:t>
      </w:r>
      <w:r w:rsidRPr="008D78E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при естественной конвекции в ограниченном про</w:t>
      </w:r>
      <w:r w:rsidRPr="008D78ED">
        <w:rPr>
          <w:rFonts w:ascii="Times New Roman" w:hAnsi="Times New Roman" w:cs="Times New Roman"/>
          <w:b/>
          <w:color w:val="000000"/>
          <w:sz w:val="28"/>
          <w:szCs w:val="28"/>
        </w:rPr>
        <w:softHyphen/>
        <w:t xml:space="preserve">странстве.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Данный случай отражает процесс теплообмена между внут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ренними, размещенными в корпусе, элементами конструкции РЭС за счет естественного движения газа (жидкости) в каналах теплообмена. Такими каналами являются, воздушные прослойки между кожухом и на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гретой зоной, зазоры между функциональными ячейками и т.п.</w:t>
      </w:r>
    </w:p>
    <w:p w:rsidR="00C96E81" w:rsidRPr="00442AD2" w:rsidRDefault="00C96E81" w:rsidP="00C96E81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AD2">
        <w:rPr>
          <w:rFonts w:ascii="Times New Roman" w:hAnsi="Times New Roman" w:cs="Times New Roman"/>
          <w:color w:val="000000"/>
          <w:sz w:val="28"/>
          <w:szCs w:val="28"/>
        </w:rPr>
        <w:t>Процесс конвективного теплообмена в ограниченном пространстве более сложен, так как происходит одновременное нагревание газа (жидкости), холодной стенки и охлаждение нагретой. При этом эф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фективность конвекции зависит от разности температур нагретой и хо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лодной стенок канала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и расстояния между стенками. Так, напри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мер, в воздушных прослойках толщиной более </w:t>
      </w:r>
      <w:smartTag w:uri="urn:schemas-microsoft-com:office:smarttags" w:element="metricconverter">
        <w:smartTagPr>
          <w:attr w:name="ProductID" w:val="10 мм"/>
        </w:smartTagPr>
        <w:r w:rsidRPr="00442AD2">
          <w:rPr>
            <w:rFonts w:ascii="Times New Roman" w:hAnsi="Times New Roman" w:cs="Times New Roman"/>
            <w:color w:val="000000"/>
            <w:sz w:val="28"/>
            <w:szCs w:val="28"/>
          </w:rPr>
          <w:t>10 мм</w:t>
        </w:r>
      </w:smartTag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конвекция насту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пает при перегреве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= 0,3°С. В прослойках до </w:t>
      </w:r>
      <w:smartTag w:uri="urn:schemas-microsoft-com:office:smarttags" w:element="metricconverter">
        <w:smartTagPr>
          <w:attr w:name="ProductID" w:val="10 мм"/>
        </w:smartTagPr>
        <w:r w:rsidRPr="00442AD2">
          <w:rPr>
            <w:rFonts w:ascii="Times New Roman" w:hAnsi="Times New Roman" w:cs="Times New Roman"/>
            <w:color w:val="000000"/>
            <w:sz w:val="28"/>
            <w:szCs w:val="28"/>
          </w:rPr>
          <w:t>10 мм</w:t>
        </w:r>
      </w:smartTag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конвективное движение воздуха наблюдается, если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&gt;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5° С</w:t>
      </w:r>
      <w:proofErr w:type="gramStart"/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В прослойках с толщи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ной менее </w:t>
      </w:r>
      <w:smartTag w:uri="urn:schemas-microsoft-com:office:smarttags" w:element="metricconverter">
        <w:smartTagPr>
          <w:attr w:name="ProductID" w:val="5 мм"/>
        </w:smartTagPr>
        <w:r w:rsidRPr="00442AD2">
          <w:rPr>
            <w:rFonts w:ascii="Times New Roman" w:hAnsi="Times New Roman" w:cs="Times New Roman"/>
            <w:color w:val="000000"/>
            <w:sz w:val="28"/>
            <w:szCs w:val="28"/>
          </w:rPr>
          <w:t>5 мм</w:t>
        </w:r>
      </w:smartTag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конвективный теплообмен возникает, если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не ниже 100° С. Для упрощения расчетов конвективного коэффициента тепло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передачи в ограниченном пространстве предполагается, что тепло от нагретой стенки к холодной передается за счет теплопроводности сре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ды, находящейся между стенками. При этом теплофизические свойства среды характеризуют эквивалентным коэффициентом теплопроводно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сти</w:t>
      </w:r>
    </w:p>
    <w:p w:rsidR="00C96E81" w:rsidRDefault="00C96E81" w:rsidP="00C96E8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C96E81" w:rsidRDefault="00C96E81" w:rsidP="00C96E8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λ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э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к</w:t>
      </w:r>
      <w:r w:rsidRPr="00442AD2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λ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,</w:t>
      </w:r>
      <w:r w:rsidRPr="00442AD2">
        <w:rPr>
          <w:rFonts w:hAnsi="Times New Roman"/>
          <w:i/>
          <w:iCs/>
          <w:color w:val="000000"/>
          <w:sz w:val="28"/>
          <w:szCs w:val="28"/>
        </w:rPr>
        <w:t xml:space="preserve">                                    </w:t>
      </w:r>
    </w:p>
    <w:p w:rsidR="00C96E81" w:rsidRDefault="00C96E81" w:rsidP="00C96E8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96E81" w:rsidRDefault="00C96E81" w:rsidP="00C96E81">
      <w:pPr>
        <w:widowControl/>
        <w:shd w:val="clear" w:color="auto" w:fill="FFFFFF"/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proofErr w:type="spellStart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</w:t>
      </w:r>
      <w:r w:rsidRPr="00442AD2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</w:rPr>
        <w:t>п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=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f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proofErr w:type="spellStart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GrPr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)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— поправочный коэффициент на конвективный теп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лообмен в прослойке (коэффициент конвекции);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λ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— коэффициент теплопроводности среды при среднеарифметической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температуре </w:t>
      </w:r>
      <w:r w:rsidRPr="00417D2E">
        <w:rPr>
          <w:rFonts w:ascii="Times New Roman" w:hAnsi="Times New Roman" w:cs="Times New Roman"/>
          <w:color w:val="000000"/>
          <w:sz w:val="28"/>
          <w:szCs w:val="28"/>
        </w:rPr>
        <w:t xml:space="preserve">поверхностей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gramStart"/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Start"/>
      <w:proofErr w:type="gramEnd"/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ср</w:t>
      </w:r>
      <w:r w:rsidRPr="00417D2E">
        <w:rPr>
          <w:rFonts w:ascii="Times New Roman" w:hAnsi="Times New Roman" w:cs="Times New Roman"/>
          <w:color w:val="000000"/>
          <w:sz w:val="28"/>
          <w:szCs w:val="28"/>
        </w:rPr>
        <w:t>=</w:t>
      </w:r>
      <w:proofErr w:type="spellEnd"/>
      <w:r w:rsidRPr="00417D2E">
        <w:rPr>
          <w:rFonts w:ascii="Times New Roman" w:hAnsi="Times New Roman" w:cs="Times New Roman"/>
          <w:color w:val="000000"/>
          <w:sz w:val="28"/>
          <w:szCs w:val="28"/>
        </w:rPr>
        <w:t xml:space="preserve"> 0,5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l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>+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;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br/>
        <w:t xml:space="preserve">     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1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17D2E">
        <w:rPr>
          <w:rFonts w:ascii="Times New Roman" w:hAnsi="Times New Roman" w:cs="Times New Roman"/>
          <w:color w:val="000000"/>
          <w:sz w:val="28"/>
          <w:szCs w:val="28"/>
        </w:rPr>
        <w:t>— соответственно температуры нагретой и холодной стенок.</w:t>
      </w:r>
    </w:p>
    <w:p w:rsidR="00C96E81" w:rsidRPr="0066779F" w:rsidRDefault="00C96E81" w:rsidP="00C96E81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Д</w:t>
      </w:r>
      <w:r w:rsidRPr="0066779F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ля неограниченных плоских, цилиндрических и сферических про</w:t>
      </w:r>
      <w:r w:rsidRPr="0066779F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 xml:space="preserve">слоек коэффициент конвекции </w:t>
      </w:r>
      <w:proofErr w:type="spellStart"/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>к</w:t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  <w:vertAlign w:val="subscript"/>
        </w:rPr>
        <w:t>п</w:t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>=</w:t>
      </w:r>
      <w:proofErr w:type="spellEnd"/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 xml:space="preserve"> 1 при условии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6"/>
          <w:w w:val="109"/>
          <w:sz w:val="28"/>
          <w:szCs w:val="28"/>
          <w:lang w:val="en-US"/>
        </w:rPr>
        <w:t>GrPr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6"/>
          <w:w w:val="109"/>
          <w:sz w:val="28"/>
          <w:szCs w:val="28"/>
        </w:rPr>
        <w:t xml:space="preserve">&lt; </w:t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>10 . Если</w:t>
      </w:r>
    </w:p>
    <w:p w:rsidR="00C96E81" w:rsidRDefault="00C96E81" w:rsidP="00C96E81">
      <w:pPr>
        <w:shd w:val="clear" w:color="auto" w:fill="FFFFFF"/>
        <w:spacing w:before="98" w:line="360" w:lineRule="auto"/>
        <w:jc w:val="both"/>
        <w:rPr>
          <w:rFonts w:ascii="Times New Roman" w:hAnsi="Times New Roman" w:cs="Times New Roman"/>
          <w:color w:val="000000"/>
          <w:w w:val="109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5"/>
          <w:w w:val="109"/>
          <w:sz w:val="28"/>
          <w:szCs w:val="28"/>
        </w:rPr>
        <w:t xml:space="preserve">произведение </w:t>
      </w:r>
      <w:proofErr w:type="spellStart"/>
      <w:r w:rsidRPr="00DA4ECA">
        <w:rPr>
          <w:rFonts w:ascii="Times New Roman" w:hAnsi="Times New Roman" w:cs="Times New Roman"/>
          <w:bCs/>
          <w:i/>
          <w:iCs/>
          <w:color w:val="000000"/>
          <w:spacing w:val="5"/>
          <w:w w:val="109"/>
          <w:sz w:val="28"/>
          <w:szCs w:val="28"/>
          <w:lang w:val="en-US"/>
        </w:rPr>
        <w:t>GrPr</w:t>
      </w:r>
      <w:proofErr w:type="spellEnd"/>
      <w:r w:rsidRPr="00DA4ECA">
        <w:rPr>
          <w:rFonts w:ascii="Times New Roman" w:hAnsi="Times New Roman" w:cs="Times New Roman"/>
          <w:bCs/>
          <w:i/>
          <w:iCs/>
          <w:color w:val="000000"/>
          <w:spacing w:val="5"/>
          <w:w w:val="109"/>
          <w:sz w:val="28"/>
          <w:szCs w:val="28"/>
        </w:rPr>
        <w:t xml:space="preserve">&gt; </w:t>
      </w:r>
      <w:r w:rsidRPr="00DA4ECA">
        <w:rPr>
          <w:rFonts w:ascii="Times New Roman" w:hAnsi="Times New Roman" w:cs="Times New Roman"/>
          <w:bCs/>
          <w:color w:val="000000"/>
          <w:spacing w:val="5"/>
          <w:w w:val="109"/>
          <w:sz w:val="28"/>
          <w:szCs w:val="28"/>
        </w:rPr>
        <w:t>10</w:t>
      </w:r>
      <w:r w:rsidRPr="0066779F">
        <w:rPr>
          <w:rFonts w:ascii="Times New Roman" w:hAnsi="Times New Roman" w:cs="Times New Roman"/>
          <w:color w:val="000000"/>
          <w:spacing w:val="5"/>
          <w:w w:val="109"/>
          <w:sz w:val="28"/>
          <w:szCs w:val="28"/>
        </w:rPr>
        <w:t xml:space="preserve">, то коэффициент конвекции приближенно </w:t>
      </w:r>
      <w:r w:rsidRPr="0066779F">
        <w:rPr>
          <w:rFonts w:ascii="Times New Roman" w:hAnsi="Times New Roman" w:cs="Times New Roman"/>
          <w:color w:val="000000"/>
          <w:w w:val="109"/>
          <w:sz w:val="28"/>
          <w:szCs w:val="28"/>
        </w:rPr>
        <w:t>можно найти по формуле</w:t>
      </w:r>
    </w:p>
    <w:p w:rsidR="00C96E81" w:rsidRPr="00DA4ECA" w:rsidRDefault="00C96E81" w:rsidP="00C96E81">
      <w:pPr>
        <w:shd w:val="clear" w:color="auto" w:fill="FFFFFF"/>
        <w:spacing w:before="98" w:line="360" w:lineRule="auto"/>
        <w:jc w:val="center"/>
        <w:rPr>
          <w:sz w:val="28"/>
          <w:szCs w:val="28"/>
        </w:rPr>
      </w:pP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</w:t>
      </w:r>
      <w:r w:rsidRPr="00442AD2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=0,18</w:t>
      </w:r>
      <w:r w:rsidRPr="002F2131"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Gr</w:t>
      </w:r>
      <w:proofErr w:type="spellEnd"/>
      <w:r w:rsidRPr="002F21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2F213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96E81" w:rsidRDefault="00C96E81" w:rsidP="00C96E81">
      <w:pPr>
        <w:shd w:val="clear" w:color="auto" w:fill="FFFFFF"/>
        <w:spacing w:before="178" w:line="360" w:lineRule="auto"/>
        <w:rPr>
          <w:rFonts w:ascii="Times New Roman" w:hAnsi="Times New Roman" w:cs="Times New Roman"/>
          <w:color w:val="000000"/>
          <w:w w:val="109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w w:val="109"/>
          <w:sz w:val="28"/>
          <w:szCs w:val="28"/>
        </w:rPr>
        <w:t xml:space="preserve">где </w:t>
      </w:r>
      <w:proofErr w:type="spellStart"/>
      <w:proofErr w:type="gramStart"/>
      <w:r w:rsidRPr="0066779F">
        <w:rPr>
          <w:rFonts w:ascii="Times New Roman" w:hAnsi="Times New Roman" w:cs="Times New Roman"/>
          <w:i/>
          <w:iCs/>
          <w:color w:val="000000"/>
          <w:w w:val="109"/>
          <w:sz w:val="28"/>
          <w:szCs w:val="28"/>
        </w:rPr>
        <w:t>п</w:t>
      </w:r>
      <w:proofErr w:type="spellEnd"/>
      <w:proofErr w:type="gramEnd"/>
      <w:r w:rsidRPr="0066779F">
        <w:rPr>
          <w:rFonts w:ascii="Times New Roman" w:hAnsi="Times New Roman" w:cs="Times New Roman"/>
          <w:i/>
          <w:iCs/>
          <w:color w:val="000000"/>
          <w:w w:val="109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w w:val="109"/>
          <w:sz w:val="28"/>
          <w:szCs w:val="28"/>
        </w:rPr>
        <w:t>= 0,25— показатель теплообмена.</w:t>
      </w:r>
    </w:p>
    <w:p w:rsidR="00635582" w:rsidRDefault="00635582" w:rsidP="00C96E81">
      <w:pPr>
        <w:spacing w:line="360" w:lineRule="auto"/>
      </w:pPr>
    </w:p>
    <w:sectPr w:rsidR="00635582" w:rsidSect="00635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6E81"/>
    <w:rsid w:val="00635582"/>
    <w:rsid w:val="008D78ED"/>
    <w:rsid w:val="00C96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E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E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885</Words>
  <Characters>5048</Characters>
  <Application>Microsoft Office Word</Application>
  <DocSecurity>0</DocSecurity>
  <Lines>42</Lines>
  <Paragraphs>11</Paragraphs>
  <ScaleCrop>false</ScaleCrop>
  <Company/>
  <LinksUpToDate>false</LinksUpToDate>
  <CharactersWithSpaces>5922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2014-09-13T07:52:00Z</dcterms:created>
  <dcterms:modified xsi:type="dcterms:W3CDTF">2014-09-13T07:54:00Z</dcterms:modified>
</cp:coreProperties>
</file>