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0DF5" w:rsidRPr="00106D76" w:rsidRDefault="00F60DF5" w:rsidP="00F60DF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8 ПОВЫШЕНИЕ НАДЕЖНОСТИ МЕТОДОМ РЕЗЕРВИРОВАНИЯ</w:t>
      </w:r>
    </w:p>
    <w:p w:rsidR="00F60DF5" w:rsidRPr="00106D76" w:rsidRDefault="00F60DF5" w:rsidP="00F60DF5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60DF5" w:rsidRPr="00106D76" w:rsidRDefault="00F60DF5" w:rsidP="00F60DF5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06D76">
        <w:rPr>
          <w:rFonts w:ascii="Times New Roman" w:hAnsi="Times New Roman" w:cs="Times New Roman"/>
          <w:b/>
          <w:bCs/>
          <w:sz w:val="28"/>
          <w:szCs w:val="28"/>
        </w:rPr>
        <w:t>8.1 Виды резервирования аппаратуры</w:t>
      </w:r>
    </w:p>
    <w:p w:rsidR="00F60DF5" w:rsidRPr="00106D76" w:rsidRDefault="00F60DF5" w:rsidP="00F60DF5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При проектировании приборов разработчик реализует в аппаратуре возможность выполнения  набора функций, предусмотренных техническим заданием. Структурная и аппаратурная реализации на начальных этапах разр</w:t>
      </w:r>
      <w:r w:rsidRPr="00106D76">
        <w:rPr>
          <w:rFonts w:ascii="Times New Roman" w:hAnsi="Times New Roman" w:cs="Times New Roman"/>
          <w:sz w:val="28"/>
          <w:szCs w:val="28"/>
        </w:rPr>
        <w:t>а</w:t>
      </w:r>
      <w:r w:rsidRPr="00106D76">
        <w:rPr>
          <w:rFonts w:ascii="Times New Roman" w:hAnsi="Times New Roman" w:cs="Times New Roman"/>
          <w:sz w:val="28"/>
          <w:szCs w:val="28"/>
        </w:rPr>
        <w:t xml:space="preserve">ботки сводится к созданию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минимально необходимого варианта системы</w:t>
      </w:r>
      <w:r w:rsidRPr="00106D76">
        <w:rPr>
          <w:rFonts w:ascii="Times New Roman" w:hAnsi="Times New Roman" w:cs="Times New Roman"/>
          <w:sz w:val="28"/>
          <w:szCs w:val="28"/>
        </w:rPr>
        <w:t>, то есть такого варианта, который содержит минимально необходимое число элементов, отказ каждого из которых приводит к невыполнению одной или н</w:t>
      </w:r>
      <w:r w:rsidRPr="00106D76">
        <w:rPr>
          <w:rFonts w:ascii="Times New Roman" w:hAnsi="Times New Roman" w:cs="Times New Roman"/>
          <w:sz w:val="28"/>
          <w:szCs w:val="28"/>
        </w:rPr>
        <w:t>е</w:t>
      </w:r>
      <w:r w:rsidRPr="00106D76">
        <w:rPr>
          <w:rFonts w:ascii="Times New Roman" w:hAnsi="Times New Roman" w:cs="Times New Roman"/>
          <w:sz w:val="28"/>
          <w:szCs w:val="28"/>
        </w:rPr>
        <w:t>скольких функций.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Характеристики надежности минимально необходимого варианта обы</w:t>
      </w:r>
      <w:r w:rsidRPr="00106D76">
        <w:rPr>
          <w:rFonts w:ascii="Times New Roman" w:hAnsi="Times New Roman" w:cs="Times New Roman"/>
          <w:sz w:val="28"/>
          <w:szCs w:val="28"/>
        </w:rPr>
        <w:t>ч</w:t>
      </w:r>
      <w:r w:rsidRPr="00106D76">
        <w:rPr>
          <w:rFonts w:ascii="Times New Roman" w:hAnsi="Times New Roman" w:cs="Times New Roman"/>
          <w:sz w:val="28"/>
          <w:szCs w:val="28"/>
        </w:rPr>
        <w:t xml:space="preserve">но не удовлетворяют предъявляемым требованиям, что вынуждает изыскивать способы повышения надежности. Проблема повышения надежности должна решаться, в первую очередь, на основе применения 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>высоко надежных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элеме</w:t>
      </w:r>
      <w:r w:rsidRPr="00106D76">
        <w:rPr>
          <w:rFonts w:ascii="Times New Roman" w:hAnsi="Times New Roman" w:cs="Times New Roman"/>
          <w:sz w:val="28"/>
          <w:szCs w:val="28"/>
        </w:rPr>
        <w:t>н</w:t>
      </w:r>
      <w:r w:rsidRPr="00106D76">
        <w:rPr>
          <w:rFonts w:ascii="Times New Roman" w:hAnsi="Times New Roman" w:cs="Times New Roman"/>
          <w:sz w:val="28"/>
          <w:szCs w:val="28"/>
        </w:rPr>
        <w:t>тов, из которых строится прибор. Однако  этот путь не всегда позволяет созд</w:t>
      </w:r>
      <w:r w:rsidRPr="00106D76">
        <w:rPr>
          <w:rFonts w:ascii="Times New Roman" w:hAnsi="Times New Roman" w:cs="Times New Roman"/>
          <w:sz w:val="28"/>
          <w:szCs w:val="28"/>
        </w:rPr>
        <w:t>а</w:t>
      </w:r>
      <w:r w:rsidRPr="00106D76">
        <w:rPr>
          <w:rFonts w:ascii="Times New Roman" w:hAnsi="Times New Roman" w:cs="Times New Roman"/>
          <w:sz w:val="28"/>
          <w:szCs w:val="28"/>
        </w:rPr>
        <w:t>вать высоконадежные приборы. Необходимая надежность сложных систем м</w:t>
      </w:r>
      <w:r w:rsidRPr="00106D76">
        <w:rPr>
          <w:rFonts w:ascii="Times New Roman" w:hAnsi="Times New Roman" w:cs="Times New Roman"/>
          <w:sz w:val="28"/>
          <w:szCs w:val="28"/>
        </w:rPr>
        <w:t>о</w:t>
      </w:r>
      <w:r w:rsidRPr="00106D76">
        <w:rPr>
          <w:rFonts w:ascii="Times New Roman" w:hAnsi="Times New Roman" w:cs="Times New Roman"/>
          <w:sz w:val="28"/>
          <w:szCs w:val="28"/>
        </w:rPr>
        <w:t>жет быть достигнута только при использовании различных видов резервиров</w:t>
      </w:r>
      <w:r w:rsidRPr="00106D76">
        <w:rPr>
          <w:rFonts w:ascii="Times New Roman" w:hAnsi="Times New Roman" w:cs="Times New Roman"/>
          <w:sz w:val="28"/>
          <w:szCs w:val="28"/>
        </w:rPr>
        <w:t>а</w:t>
      </w:r>
      <w:r w:rsidRPr="00106D76">
        <w:rPr>
          <w:rFonts w:ascii="Times New Roman" w:hAnsi="Times New Roman" w:cs="Times New Roman"/>
          <w:sz w:val="28"/>
          <w:szCs w:val="28"/>
        </w:rPr>
        <w:t>ния.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В соответствии ГОСТ 13377 «Надежность в технике. Термины и опред</w:t>
      </w:r>
      <w:r w:rsidRPr="00106D76">
        <w:rPr>
          <w:rFonts w:ascii="Times New Roman" w:hAnsi="Times New Roman" w:cs="Times New Roman"/>
          <w:sz w:val="28"/>
          <w:szCs w:val="28"/>
        </w:rPr>
        <w:t>е</w:t>
      </w:r>
      <w:r w:rsidRPr="00106D76">
        <w:rPr>
          <w:rFonts w:ascii="Times New Roman" w:hAnsi="Times New Roman" w:cs="Times New Roman"/>
          <w:sz w:val="28"/>
          <w:szCs w:val="28"/>
        </w:rPr>
        <w:t>ления» резервированием называют метод повышения надежности объекта вв</w:t>
      </w:r>
      <w:r w:rsidRPr="00106D76">
        <w:rPr>
          <w:rFonts w:ascii="Times New Roman" w:hAnsi="Times New Roman" w:cs="Times New Roman"/>
          <w:sz w:val="28"/>
          <w:szCs w:val="28"/>
        </w:rPr>
        <w:t>е</w:t>
      </w:r>
      <w:r w:rsidRPr="00106D76">
        <w:rPr>
          <w:rFonts w:ascii="Times New Roman" w:hAnsi="Times New Roman" w:cs="Times New Roman"/>
          <w:sz w:val="28"/>
          <w:szCs w:val="28"/>
        </w:rPr>
        <w:t>дением избыточности. В свою очередь, избыточность – это дополнительные средства и возможности сверх минимально необходимых для выполнения з</w:t>
      </w:r>
      <w:r w:rsidRPr="00106D76">
        <w:rPr>
          <w:rFonts w:ascii="Times New Roman" w:hAnsi="Times New Roman" w:cs="Times New Roman"/>
          <w:sz w:val="28"/>
          <w:szCs w:val="28"/>
        </w:rPr>
        <w:t>а</w:t>
      </w:r>
      <w:r w:rsidRPr="00106D76">
        <w:rPr>
          <w:rFonts w:ascii="Times New Roman" w:hAnsi="Times New Roman" w:cs="Times New Roman"/>
          <w:sz w:val="28"/>
          <w:szCs w:val="28"/>
        </w:rPr>
        <w:t>данных функций.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Резервирование может быть применено к прибору в целом, либо  к отдельным элементам или к их группам. В первом случае резервирование наз</w:t>
      </w:r>
      <w:r w:rsidRPr="00106D76">
        <w:rPr>
          <w:rFonts w:ascii="Times New Roman" w:hAnsi="Times New Roman" w:cs="Times New Roman"/>
          <w:sz w:val="28"/>
          <w:szCs w:val="28"/>
        </w:rPr>
        <w:t>ы</w:t>
      </w:r>
      <w:r w:rsidRPr="00106D76">
        <w:rPr>
          <w:rFonts w:ascii="Times New Roman" w:hAnsi="Times New Roman" w:cs="Times New Roman"/>
          <w:sz w:val="28"/>
          <w:szCs w:val="28"/>
        </w:rPr>
        <w:t>вается общим, во втором – раздельным.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Постоянное резервирование – это такое резервирование, при кот</w:t>
      </w:r>
      <w:r w:rsidRPr="00106D76">
        <w:rPr>
          <w:rFonts w:ascii="Times New Roman" w:hAnsi="Times New Roman" w:cs="Times New Roman"/>
          <w:sz w:val="28"/>
          <w:szCs w:val="28"/>
        </w:rPr>
        <w:t>о</w:t>
      </w:r>
      <w:r w:rsidRPr="00106D76">
        <w:rPr>
          <w:rFonts w:ascii="Times New Roman" w:hAnsi="Times New Roman" w:cs="Times New Roman"/>
          <w:sz w:val="28"/>
          <w:szCs w:val="28"/>
        </w:rPr>
        <w:t xml:space="preserve">ром резервные элементы участвуют в функционировании объекта наравне с 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>основными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>. Для постоянного резервирования существенно, что в случае отказа о</w:t>
      </w:r>
      <w:r w:rsidRPr="00106D76">
        <w:rPr>
          <w:rFonts w:ascii="Times New Roman" w:hAnsi="Times New Roman" w:cs="Times New Roman"/>
          <w:sz w:val="28"/>
          <w:szCs w:val="28"/>
        </w:rPr>
        <w:t>с</w:t>
      </w:r>
      <w:r w:rsidRPr="00106D76">
        <w:rPr>
          <w:rFonts w:ascii="Times New Roman" w:hAnsi="Times New Roman" w:cs="Times New Roman"/>
          <w:sz w:val="28"/>
          <w:szCs w:val="28"/>
        </w:rPr>
        <w:t>новного элемента не требуется специальных устройств, вводящих в действие резервный элемент, поскольку он вводится в действие одновременно с осно</w:t>
      </w:r>
      <w:r w:rsidRPr="00106D76">
        <w:rPr>
          <w:rFonts w:ascii="Times New Roman" w:hAnsi="Times New Roman" w:cs="Times New Roman"/>
          <w:sz w:val="28"/>
          <w:szCs w:val="28"/>
        </w:rPr>
        <w:t>в</w:t>
      </w:r>
      <w:r w:rsidRPr="00106D76">
        <w:rPr>
          <w:rFonts w:ascii="Times New Roman" w:hAnsi="Times New Roman" w:cs="Times New Roman"/>
          <w:sz w:val="28"/>
          <w:szCs w:val="28"/>
        </w:rPr>
        <w:t>ным.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Резервирование замещением – это такое резервирование, при кот</w:t>
      </w:r>
      <w:r w:rsidRPr="00106D76">
        <w:rPr>
          <w:rFonts w:ascii="Times New Roman" w:hAnsi="Times New Roman" w:cs="Times New Roman"/>
          <w:sz w:val="28"/>
          <w:szCs w:val="28"/>
        </w:rPr>
        <w:t>о</w:t>
      </w:r>
      <w:r w:rsidRPr="00106D76">
        <w:rPr>
          <w:rFonts w:ascii="Times New Roman" w:hAnsi="Times New Roman" w:cs="Times New Roman"/>
          <w:sz w:val="28"/>
          <w:szCs w:val="28"/>
        </w:rPr>
        <w:t xml:space="preserve">ром функции основного элемента передаются 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>резервному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только после отказа основного. При использовании резервирования замещением необходимы ко</w:t>
      </w:r>
      <w:r w:rsidRPr="00106D76">
        <w:rPr>
          <w:rFonts w:ascii="Times New Roman" w:hAnsi="Times New Roman" w:cs="Times New Roman"/>
          <w:sz w:val="28"/>
          <w:szCs w:val="28"/>
        </w:rPr>
        <w:t>н</w:t>
      </w:r>
      <w:r w:rsidRPr="00106D76">
        <w:rPr>
          <w:rFonts w:ascii="Times New Roman" w:hAnsi="Times New Roman" w:cs="Times New Roman"/>
          <w:sz w:val="28"/>
          <w:szCs w:val="28"/>
        </w:rPr>
        <w:t>тролирующие и переключающие устройства для обнаружения факта отказа основн</w:t>
      </w:r>
      <w:r w:rsidRPr="00106D76">
        <w:rPr>
          <w:rFonts w:ascii="Times New Roman" w:hAnsi="Times New Roman" w:cs="Times New Roman"/>
          <w:sz w:val="28"/>
          <w:szCs w:val="28"/>
        </w:rPr>
        <w:t>о</w:t>
      </w:r>
      <w:r w:rsidRPr="00106D76">
        <w:rPr>
          <w:rFonts w:ascii="Times New Roman" w:hAnsi="Times New Roman" w:cs="Times New Roman"/>
          <w:sz w:val="28"/>
          <w:szCs w:val="28"/>
        </w:rPr>
        <w:t xml:space="preserve">го элемента и переключения на 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>резервный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>.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Скользящее резервирование – это резервирование замещением, при котором группа основных элементов объекта резервируется одним или н</w:t>
      </w:r>
      <w:r w:rsidRPr="00106D76">
        <w:rPr>
          <w:rFonts w:ascii="Times New Roman" w:hAnsi="Times New Roman" w:cs="Times New Roman"/>
          <w:sz w:val="28"/>
          <w:szCs w:val="28"/>
        </w:rPr>
        <w:t>е</w:t>
      </w:r>
      <w:r w:rsidRPr="00106D76">
        <w:rPr>
          <w:rFonts w:ascii="Times New Roman" w:hAnsi="Times New Roman" w:cs="Times New Roman"/>
          <w:sz w:val="28"/>
          <w:szCs w:val="28"/>
        </w:rPr>
        <w:t xml:space="preserve">сколькими резервными элементами, каждый из которых может заменить </w:t>
      </w:r>
      <w:r w:rsidRPr="00106D76">
        <w:rPr>
          <w:rFonts w:ascii="Times New Roman" w:hAnsi="Times New Roman" w:cs="Times New Roman"/>
          <w:sz w:val="28"/>
          <w:szCs w:val="28"/>
        </w:rPr>
        <w:lastRenderedPageBreak/>
        <w:t>любой отк</w:t>
      </w:r>
      <w:r w:rsidRPr="00106D76">
        <w:rPr>
          <w:rFonts w:ascii="Times New Roman" w:hAnsi="Times New Roman" w:cs="Times New Roman"/>
          <w:sz w:val="28"/>
          <w:szCs w:val="28"/>
        </w:rPr>
        <w:t>а</w:t>
      </w:r>
      <w:r w:rsidRPr="00106D76">
        <w:rPr>
          <w:rFonts w:ascii="Times New Roman" w:hAnsi="Times New Roman" w:cs="Times New Roman"/>
          <w:sz w:val="28"/>
          <w:szCs w:val="28"/>
        </w:rPr>
        <w:t>завший элемент в данной группе.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В зависимости от режима работы резервных элементов различают нагруженный, облегченный и ненагруженный резерв.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Нагруженный резерв – резервный элемент находится в том же режиме, что и основной. При этом принимается, что характеристики надежности р</w:t>
      </w:r>
      <w:r w:rsidRPr="00106D76">
        <w:rPr>
          <w:rFonts w:ascii="Times New Roman" w:hAnsi="Times New Roman" w:cs="Times New Roman"/>
          <w:sz w:val="28"/>
          <w:szCs w:val="28"/>
        </w:rPr>
        <w:t>е</w:t>
      </w:r>
      <w:r w:rsidRPr="00106D76">
        <w:rPr>
          <w:rFonts w:ascii="Times New Roman" w:hAnsi="Times New Roman" w:cs="Times New Roman"/>
          <w:sz w:val="28"/>
          <w:szCs w:val="28"/>
        </w:rPr>
        <w:t xml:space="preserve">зервных элементов в период их пребывания в качестве резервных и в период их использования вместо основных после отказа последних такие же как 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осно</w:t>
      </w:r>
      <w:r w:rsidRPr="00106D76">
        <w:rPr>
          <w:rFonts w:ascii="Times New Roman" w:hAnsi="Times New Roman" w:cs="Times New Roman"/>
          <w:sz w:val="28"/>
          <w:szCs w:val="28"/>
        </w:rPr>
        <w:t>в</w:t>
      </w:r>
      <w:r w:rsidRPr="00106D76">
        <w:rPr>
          <w:rFonts w:ascii="Times New Roman" w:hAnsi="Times New Roman" w:cs="Times New Roman"/>
          <w:sz w:val="28"/>
          <w:szCs w:val="28"/>
        </w:rPr>
        <w:t>ных.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Облегченный резерв – резервный элемент находится в менее нагруже</w:t>
      </w:r>
      <w:r w:rsidRPr="00106D76">
        <w:rPr>
          <w:rFonts w:ascii="Times New Roman" w:hAnsi="Times New Roman" w:cs="Times New Roman"/>
          <w:sz w:val="28"/>
          <w:szCs w:val="28"/>
        </w:rPr>
        <w:t>н</w:t>
      </w:r>
      <w:r w:rsidRPr="00106D76">
        <w:rPr>
          <w:rFonts w:ascii="Times New Roman" w:hAnsi="Times New Roman" w:cs="Times New Roman"/>
          <w:sz w:val="28"/>
          <w:szCs w:val="28"/>
        </w:rPr>
        <w:t>ном режиме, чем основной. При этом принимается, что характеристики наде</w:t>
      </w:r>
      <w:r w:rsidRPr="00106D76">
        <w:rPr>
          <w:rFonts w:ascii="Times New Roman" w:hAnsi="Times New Roman" w:cs="Times New Roman"/>
          <w:sz w:val="28"/>
          <w:szCs w:val="28"/>
        </w:rPr>
        <w:t>ж</w:t>
      </w:r>
      <w:r w:rsidRPr="00106D76">
        <w:rPr>
          <w:rFonts w:ascii="Times New Roman" w:hAnsi="Times New Roman" w:cs="Times New Roman"/>
          <w:sz w:val="28"/>
          <w:szCs w:val="28"/>
        </w:rPr>
        <w:t>ности резервных элементов в период их пребывания в качестве резервных в</w:t>
      </w:r>
      <w:r w:rsidRPr="00106D76">
        <w:rPr>
          <w:rFonts w:ascii="Times New Roman" w:hAnsi="Times New Roman" w:cs="Times New Roman"/>
          <w:sz w:val="28"/>
          <w:szCs w:val="28"/>
        </w:rPr>
        <w:t>ы</w:t>
      </w:r>
      <w:r w:rsidRPr="00106D76">
        <w:rPr>
          <w:rFonts w:ascii="Times New Roman" w:hAnsi="Times New Roman" w:cs="Times New Roman"/>
          <w:sz w:val="28"/>
          <w:szCs w:val="28"/>
        </w:rPr>
        <w:t>ше, чем в период их использования после отказа основных.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Ненагруженный резерв – резервный элемент практически не несет нагрузки. При этом принимается, что такой резервный элемент, находясь в резе</w:t>
      </w:r>
      <w:r w:rsidRPr="00106D76">
        <w:rPr>
          <w:rFonts w:ascii="Times New Roman" w:hAnsi="Times New Roman" w:cs="Times New Roman"/>
          <w:sz w:val="28"/>
          <w:szCs w:val="28"/>
        </w:rPr>
        <w:t>р</w:t>
      </w:r>
      <w:r w:rsidRPr="00106D76">
        <w:rPr>
          <w:rFonts w:ascii="Times New Roman" w:hAnsi="Times New Roman" w:cs="Times New Roman"/>
          <w:sz w:val="28"/>
          <w:szCs w:val="28"/>
        </w:rPr>
        <w:t>ве, отказывать не должен, то есть обладает идеальной надежностью. В период же использования этого элемента вместо основного после отказа последнего надежность резервного элемента становится равной надежности основного.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Степень избыточности характеризуется кратностью резервиров</w:t>
      </w:r>
      <w:r w:rsidRPr="00106D76">
        <w:rPr>
          <w:rFonts w:ascii="Times New Roman" w:hAnsi="Times New Roman" w:cs="Times New Roman"/>
          <w:sz w:val="28"/>
          <w:szCs w:val="28"/>
        </w:rPr>
        <w:t>а</w:t>
      </w:r>
      <w:r w:rsidRPr="00106D76">
        <w:rPr>
          <w:rFonts w:ascii="Times New Roman" w:hAnsi="Times New Roman" w:cs="Times New Roman"/>
          <w:sz w:val="28"/>
          <w:szCs w:val="28"/>
        </w:rPr>
        <w:t>ния. Кратностью резервирования называется отношение числа резервных элементов к числу резервируемых или основных элементов системы. Резервиров</w:t>
      </w:r>
      <w:r w:rsidRPr="00106D76">
        <w:rPr>
          <w:rFonts w:ascii="Times New Roman" w:hAnsi="Times New Roman" w:cs="Times New Roman"/>
          <w:sz w:val="28"/>
          <w:szCs w:val="28"/>
        </w:rPr>
        <w:t>а</w:t>
      </w:r>
      <w:r w:rsidRPr="00106D76">
        <w:rPr>
          <w:rFonts w:ascii="Times New Roman" w:hAnsi="Times New Roman" w:cs="Times New Roman"/>
          <w:sz w:val="28"/>
          <w:szCs w:val="28"/>
        </w:rPr>
        <w:t>ние с целой кратностью имеет место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>огда основной элемент резервируется одним или более резервными элементами. Резервирование с дробной кратн</w:t>
      </w:r>
      <w:r w:rsidRPr="00106D76">
        <w:rPr>
          <w:rFonts w:ascii="Times New Roman" w:hAnsi="Times New Roman" w:cs="Times New Roman"/>
          <w:sz w:val="28"/>
          <w:szCs w:val="28"/>
        </w:rPr>
        <w:t>о</w:t>
      </w:r>
      <w:r w:rsidRPr="00106D76">
        <w:rPr>
          <w:rFonts w:ascii="Times New Roman" w:hAnsi="Times New Roman" w:cs="Times New Roman"/>
          <w:sz w:val="28"/>
          <w:szCs w:val="28"/>
        </w:rPr>
        <w:t xml:space="preserve">стью имеет место, когда 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>два и более однотипных элементов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резервируются о</w:t>
      </w:r>
      <w:r w:rsidRPr="00106D76">
        <w:rPr>
          <w:rFonts w:ascii="Times New Roman" w:hAnsi="Times New Roman" w:cs="Times New Roman"/>
          <w:sz w:val="28"/>
          <w:szCs w:val="28"/>
        </w:rPr>
        <w:t>д</w:t>
      </w:r>
      <w:r w:rsidRPr="00106D76">
        <w:rPr>
          <w:rFonts w:ascii="Times New Roman" w:hAnsi="Times New Roman" w:cs="Times New Roman"/>
          <w:sz w:val="28"/>
          <w:szCs w:val="28"/>
        </w:rPr>
        <w:t>ним и более резервными элементами. Резервирование, кратность которого равна един</w:t>
      </w:r>
      <w:r w:rsidRPr="00106D76">
        <w:rPr>
          <w:rFonts w:ascii="Times New Roman" w:hAnsi="Times New Roman" w:cs="Times New Roman"/>
          <w:sz w:val="28"/>
          <w:szCs w:val="28"/>
        </w:rPr>
        <w:t>и</w:t>
      </w:r>
      <w:r w:rsidRPr="00106D76">
        <w:rPr>
          <w:rFonts w:ascii="Times New Roman" w:hAnsi="Times New Roman" w:cs="Times New Roman"/>
          <w:sz w:val="28"/>
          <w:szCs w:val="28"/>
        </w:rPr>
        <w:t>цы, называется дублирование.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Резервирование, при котором работоспособность любого основн</w:t>
      </w:r>
      <w:r w:rsidRPr="00106D76">
        <w:rPr>
          <w:rFonts w:ascii="Times New Roman" w:hAnsi="Times New Roman" w:cs="Times New Roman"/>
          <w:sz w:val="28"/>
          <w:szCs w:val="28"/>
        </w:rPr>
        <w:t>о</w:t>
      </w:r>
      <w:r w:rsidRPr="00106D76">
        <w:rPr>
          <w:rFonts w:ascii="Times New Roman" w:hAnsi="Times New Roman" w:cs="Times New Roman"/>
          <w:sz w:val="28"/>
          <w:szCs w:val="28"/>
        </w:rPr>
        <w:t>го и резервного элементов системы в случае возникновения отказов подлежит восстановлению в процессе эксплуатации системы, называется резервирован</w:t>
      </w:r>
      <w:r w:rsidRPr="00106D76">
        <w:rPr>
          <w:rFonts w:ascii="Times New Roman" w:hAnsi="Times New Roman" w:cs="Times New Roman"/>
          <w:sz w:val="28"/>
          <w:szCs w:val="28"/>
        </w:rPr>
        <w:t>и</w:t>
      </w:r>
      <w:r w:rsidRPr="00106D76">
        <w:rPr>
          <w:rFonts w:ascii="Times New Roman" w:hAnsi="Times New Roman" w:cs="Times New Roman"/>
          <w:sz w:val="28"/>
          <w:szCs w:val="28"/>
        </w:rPr>
        <w:t>ем с восстановлением. В противном случае имеет место резервирование без восст</w:t>
      </w:r>
      <w:r w:rsidRPr="00106D76">
        <w:rPr>
          <w:rFonts w:ascii="Times New Roman" w:hAnsi="Times New Roman" w:cs="Times New Roman"/>
          <w:sz w:val="28"/>
          <w:szCs w:val="28"/>
        </w:rPr>
        <w:t>а</w:t>
      </w:r>
      <w:r w:rsidRPr="00106D76">
        <w:rPr>
          <w:rFonts w:ascii="Times New Roman" w:hAnsi="Times New Roman" w:cs="Times New Roman"/>
          <w:sz w:val="28"/>
          <w:szCs w:val="28"/>
        </w:rPr>
        <w:t>новления.</w:t>
      </w:r>
    </w:p>
    <w:p w:rsidR="00F60DF5" w:rsidRPr="00106D76" w:rsidRDefault="00F60DF5" w:rsidP="00F60DF5">
      <w:pPr>
        <w:pStyle w:val="a3"/>
        <w:ind w:left="0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Расчетно-логической схемой резервированной системы в больши</w:t>
      </w:r>
      <w:r w:rsidRPr="00106D76">
        <w:rPr>
          <w:rFonts w:ascii="Times New Roman" w:hAnsi="Times New Roman" w:cs="Times New Roman"/>
          <w:sz w:val="28"/>
          <w:szCs w:val="28"/>
        </w:rPr>
        <w:t>н</w:t>
      </w:r>
      <w:r w:rsidRPr="00106D76">
        <w:rPr>
          <w:rFonts w:ascii="Times New Roman" w:hAnsi="Times New Roman" w:cs="Times New Roman"/>
          <w:sz w:val="28"/>
          <w:szCs w:val="28"/>
        </w:rPr>
        <w:t>стве случаев является схема, на которой элементы системы имеют параллельно-последовательное соединение. В цепочке последовательно соединенных элементов отказ хотя бы одного элемента приводит к выходу из строя всей цепо</w:t>
      </w:r>
      <w:r w:rsidRPr="00106D76">
        <w:rPr>
          <w:rFonts w:ascii="Times New Roman" w:hAnsi="Times New Roman" w:cs="Times New Roman"/>
          <w:sz w:val="28"/>
          <w:szCs w:val="28"/>
        </w:rPr>
        <w:t>ч</w:t>
      </w:r>
      <w:r w:rsidRPr="00106D76">
        <w:rPr>
          <w:rFonts w:ascii="Times New Roman" w:hAnsi="Times New Roman" w:cs="Times New Roman"/>
          <w:sz w:val="28"/>
          <w:szCs w:val="28"/>
        </w:rPr>
        <w:t>ки. В резервированной группе параллельно соединенных элементов допускае</w:t>
      </w:r>
      <w:r w:rsidRPr="00106D76">
        <w:rPr>
          <w:rFonts w:ascii="Times New Roman" w:hAnsi="Times New Roman" w:cs="Times New Roman"/>
          <w:sz w:val="28"/>
          <w:szCs w:val="28"/>
        </w:rPr>
        <w:t>т</w:t>
      </w:r>
      <w:r w:rsidRPr="00106D76">
        <w:rPr>
          <w:rFonts w:ascii="Times New Roman" w:hAnsi="Times New Roman" w:cs="Times New Roman"/>
          <w:sz w:val="28"/>
          <w:szCs w:val="28"/>
        </w:rPr>
        <w:t>ся выход из строя определенного числа элементов (в зависимости от кратности резервирования) без нарушения функционирования группы в целом. На рису</w:t>
      </w:r>
      <w:r w:rsidRPr="00106D76">
        <w:rPr>
          <w:rFonts w:ascii="Times New Roman" w:hAnsi="Times New Roman" w:cs="Times New Roman"/>
          <w:sz w:val="28"/>
          <w:szCs w:val="28"/>
        </w:rPr>
        <w:t>н</w:t>
      </w:r>
      <w:r w:rsidRPr="00106D76">
        <w:rPr>
          <w:rFonts w:ascii="Times New Roman" w:hAnsi="Times New Roman" w:cs="Times New Roman"/>
          <w:sz w:val="28"/>
          <w:szCs w:val="28"/>
        </w:rPr>
        <w:t>ках 6-10 представлены расчетно-логические схемы различных видов резервир</w:t>
      </w:r>
      <w:r w:rsidRPr="00106D76">
        <w:rPr>
          <w:rFonts w:ascii="Times New Roman" w:hAnsi="Times New Roman" w:cs="Times New Roman"/>
          <w:sz w:val="28"/>
          <w:szCs w:val="28"/>
        </w:rPr>
        <w:t>о</w:t>
      </w:r>
      <w:r w:rsidRPr="00106D76">
        <w:rPr>
          <w:rFonts w:ascii="Times New Roman" w:hAnsi="Times New Roman" w:cs="Times New Roman"/>
          <w:sz w:val="28"/>
          <w:szCs w:val="28"/>
        </w:rPr>
        <w:t>вания.</w: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noProof/>
          <w:sz w:val="28"/>
          <w:szCs w:val="28"/>
        </w:rPr>
        <w:pict>
          <v:group id="_x0000_s1026" style="position:absolute;left:0;text-align:left;margin-left:25.05pt;margin-top:14.2pt;width:346.5pt;height:84pt;z-index:251660288" coordorigin="1620,10515" coordsize="6930,1680">
            <v:group id="_x0000_s1027" style="position:absolute;left:2250;top:10530;width:1140;height:240" coordorigin="2250,10530" coordsize="1140,240">
              <v:rect id="_x0000_s1028" style="position:absolute;left:2700;top:10530;width:690;height:240" strokeweight="2.25pt"/>
              <v:line id="_x0000_s1029" style="position:absolute;flip:x" from="2250,10665" to="2700,10665" strokeweight="2.25pt"/>
            </v:group>
            <v:group id="_x0000_s1030" style="position:absolute;left:3390;top:10545;width:1140;height:240" coordorigin="2250,10530" coordsize="1140,240">
              <v:rect id="_x0000_s1031" style="position:absolute;left:2700;top:10530;width:690;height:240" strokeweight="2.25pt"/>
              <v:line id="_x0000_s1032" style="position:absolute;flip:x" from="2250,10665" to="2700,10665" strokeweight="2.25pt"/>
            </v:group>
            <v:group id="_x0000_s1033" style="position:absolute;left:3360;top:11205;width:1140;height:240" coordorigin="2250,10530" coordsize="1140,240">
              <v:rect id="_x0000_s1034" style="position:absolute;left:2700;top:10530;width:690;height:240" strokeweight="2.25pt"/>
              <v:line id="_x0000_s1035" style="position:absolute;flip:x" from="2250,10665" to="2700,10665" strokeweight="2.25pt"/>
            </v:group>
            <v:group id="_x0000_s1036" style="position:absolute;left:2190;top:11205;width:1140;height:240" coordorigin="2250,10530" coordsize="1140,240">
              <v:rect id="_x0000_s1037" style="position:absolute;left:2700;top:10530;width:690;height:240" strokeweight="2.25pt"/>
              <v:line id="_x0000_s1038" style="position:absolute;flip:x" from="2250,10665" to="2700,10665" strokeweight="2.25pt"/>
            </v:group>
            <v:group id="_x0000_s1039" style="position:absolute;left:3390;top:11940;width:1140;height:240" coordorigin="2250,10530" coordsize="1140,240">
              <v:rect id="_x0000_s1040" style="position:absolute;left:2700;top:10530;width:690;height:240" strokeweight="2.25pt"/>
              <v:line id="_x0000_s1041" style="position:absolute;flip:x" from="2250,10665" to="2700,10665" strokeweight="2.25pt"/>
            </v:group>
            <v:group id="_x0000_s1042" style="position:absolute;left:2235;top:11955;width:1140;height:240" coordorigin="2250,10530" coordsize="1140,240">
              <v:rect id="_x0000_s1043" style="position:absolute;left:2700;top:10530;width:690;height:240" strokeweight="2.25pt"/>
              <v:line id="_x0000_s1044" style="position:absolute;flip:x" from="2250,10665" to="2700,10665" strokeweight="2.25pt"/>
            </v:group>
            <v:group id="_x0000_s1045" style="position:absolute;left:6060;top:11895;width:1140;height:240" coordorigin="2250,10530" coordsize="1140,240">
              <v:rect id="_x0000_s1046" style="position:absolute;left:2700;top:10530;width:690;height:240" strokeweight="2.25pt"/>
              <v:line id="_x0000_s1047" style="position:absolute;flip:x" from="2250,10665" to="2700,10665" strokeweight="2.25pt"/>
            </v:group>
            <v:group id="_x0000_s1048" style="position:absolute;left:6060;top:11175;width:1140;height:240" coordorigin="2250,10530" coordsize="1140,240">
              <v:rect id="_x0000_s1049" style="position:absolute;left:2700;top:10530;width:690;height:240" strokeweight="2.25pt"/>
              <v:line id="_x0000_s1050" style="position:absolute;flip:x" from="2250,10665" to="2700,10665" strokeweight="2.25pt"/>
            </v:group>
            <v:group id="_x0000_s1051" style="position:absolute;left:6060;top:10515;width:1140;height:240" coordorigin="2250,10530" coordsize="1140,240">
              <v:rect id="_x0000_s1052" style="position:absolute;left:2700;top:10530;width:690;height:240" strokeweight="2.25pt"/>
              <v:line id="_x0000_s1053" style="position:absolute;flip:x" from="2250,10665" to="2700,10665" strokeweight="2.25pt"/>
            </v:group>
            <v:line id="_x0000_s1054" style="position:absolute;flip:y" from="2220,10665" to="2220,12105" strokeweight="2.25pt"/>
            <v:line id="_x0000_s1055" style="position:absolute;flip:y" from="7740,10620" to="7740,12000" strokeweight="2.25pt"/>
            <v:line id="_x0000_s1056" style="position:absolute" from="7215,12015" to="7755,12015" strokeweight="2.25pt"/>
            <v:line id="_x0000_s1057" style="position:absolute" from="7215,11280" to="7740,11280" strokeweight="2.25pt"/>
            <v:line id="_x0000_s1058" style="position:absolute;flip:x" from="7200,10620" to="7740,10620" strokeweight="2.25pt"/>
            <v:line id="_x0000_s1059" style="position:absolute" from="4545,10650" to="5100,10650" strokeweight="2.25pt"/>
            <v:line id="_x0000_s1060" style="position:absolute" from="4515,11325" to="5070,11325" strokeweight="2.25pt"/>
            <v:line id="_x0000_s1061" style="position:absolute" from="4545,12090" to="5100,12090" strokeweight="2.25pt"/>
            <v:line id="_x0000_s1062" style="position:absolute" from="5265,10650" to="5895,10650" strokeweight="2.25pt">
              <v:stroke dashstyle="dash"/>
            </v:line>
            <v:line id="_x0000_s1063" style="position:absolute" from="5235,11325" to="5865,11325" strokeweight="2.25pt">
              <v:stroke dashstyle="dash"/>
            </v:line>
            <v:line id="_x0000_s1064" style="position:absolute" from="5265,12075" to="5895,12075" strokeweight="2.25pt">
              <v:stroke dashstyle="dash"/>
            </v:line>
            <v:line id="_x0000_s1065" style="position:absolute;flip:x" from="1620,10665" to="2250,10665" strokeweight="2.25pt"/>
            <v:line id="_x0000_s1066" style="position:absolute" from="7740,10620" to="8550,10620" strokeweight="2.25pt"/>
          </v:group>
        </w:pict>
      </w:r>
      <w:r w:rsidRPr="00106D76">
        <w:rPr>
          <w:rFonts w:ascii="Times New Roman" w:hAnsi="Times New Roman" w:cs="Times New Roman"/>
          <w:sz w:val="28"/>
          <w:szCs w:val="28"/>
        </w:rPr>
        <w:t xml:space="preserve">             11           12                                   1К</w: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           21             22                                   2К</w: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noProof/>
          <w:sz w:val="28"/>
          <w:szCs w:val="28"/>
        </w:rPr>
        <w:pict>
          <v:line id="_x0000_s1067" style="position:absolute;left:0;text-align:left;z-index:251661312" from="53.55pt,15.4pt" to="55.8pt,16.15pt"/>
        </w:pic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            31            32                                    3К</w:t>
      </w:r>
    </w:p>
    <w:p w:rsidR="00F60DF5" w:rsidRPr="00106D76" w:rsidRDefault="00F60DF5" w:rsidP="00F60DF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Рисунок 6 – Общее резервирование и постоянное включение резерва</w: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noProof/>
          <w:sz w:val="28"/>
          <w:szCs w:val="28"/>
        </w:rPr>
        <w:pict>
          <v:group id="_x0000_s1069" style="position:absolute;left:0;text-align:left;margin-left:25.05pt;margin-top:14.2pt;width:346.5pt;height:84pt;z-index:251663360" coordorigin="1635,13293" coordsize="6930,1680">
            <v:group id="_x0000_s1070" style="position:absolute;left:2265;top:13308;width:1140;height:240" coordorigin="2250,10530" coordsize="1140,240">
              <v:rect id="_x0000_s1071" style="position:absolute;left:2700;top:10530;width:690;height:240" strokeweight="2.25pt"/>
              <v:line id="_x0000_s1072" style="position:absolute;flip:x" from="2250,10665" to="2700,10665" strokeweight="2.25pt"/>
            </v:group>
            <v:group id="_x0000_s1073" style="position:absolute;left:3405;top:13323;width:1140;height:240" coordorigin="2250,10530" coordsize="1140,240">
              <v:rect id="_x0000_s1074" style="position:absolute;left:2700;top:10530;width:690;height:240" strokeweight="2.25pt"/>
              <v:line id="_x0000_s1075" style="position:absolute;flip:x" from="2250,10665" to="2700,10665" strokeweight="2.25pt"/>
            </v:group>
            <v:group id="_x0000_s1076" style="position:absolute;left:2205;top:13983;width:1140;height:240" coordorigin="2250,10530" coordsize="1140,240">
              <v:rect id="_x0000_s1077" style="position:absolute;left:2700;top:10530;width:690;height:240" strokeweight="2.25pt"/>
              <v:line id="_x0000_s1078" style="position:absolute;flip:x" from="2250,10665" to="2700,10665" strokeweight="2.25pt"/>
            </v:group>
            <v:group id="_x0000_s1079" style="position:absolute;left:2250;top:14733;width:1140;height:240" coordorigin="2250,10530" coordsize="1140,240">
              <v:rect id="_x0000_s1080" style="position:absolute;left:2700;top:10530;width:690;height:240" strokeweight="2.25pt"/>
              <v:line id="_x0000_s1081" style="position:absolute;flip:x" from="2250,10665" to="2700,10665" strokeweight="2.25pt"/>
            </v:group>
            <v:group id="_x0000_s1082" style="position:absolute;left:6075;top:14673;width:1140;height:240" coordorigin="2250,10530" coordsize="1140,240">
              <v:rect id="_x0000_s1083" style="position:absolute;left:2700;top:10530;width:690;height:240" strokeweight="2.25pt"/>
              <v:line id="_x0000_s1084" style="position:absolute;flip:x" from="2250,10665" to="2700,10665" strokeweight="2.25pt"/>
            </v:group>
            <v:group id="_x0000_s1085" style="position:absolute;left:6075;top:13953;width:1140;height:240" coordorigin="2250,10530" coordsize="1140,240">
              <v:rect id="_x0000_s1086" style="position:absolute;left:2700;top:10530;width:690;height:240" strokeweight="2.25pt"/>
              <v:line id="_x0000_s1087" style="position:absolute;flip:x" from="2250,10665" to="2700,10665" strokeweight="2.25pt"/>
            </v:group>
            <v:group id="_x0000_s1088" style="position:absolute;left:6075;top:13293;width:1140;height:240" coordorigin="2250,10530" coordsize="1140,240">
              <v:rect id="_x0000_s1089" style="position:absolute;left:2700;top:10530;width:690;height:240" strokeweight="2.25pt"/>
              <v:line id="_x0000_s1090" style="position:absolute;flip:x" from="2250,10665" to="2700,10665" strokeweight="2.25pt"/>
            </v:group>
            <v:line id="_x0000_s1091" style="position:absolute;flip:y" from="2235,13443" to="2235,14883" strokeweight="2.25pt"/>
            <v:line id="_x0000_s1092" style="position:absolute;flip:y" from="7755,13398" to="7755,14778" strokeweight="2.25pt"/>
            <v:line id="_x0000_s1093" style="position:absolute" from="7230,14793" to="7770,14793" strokeweight="2.25pt"/>
            <v:line id="_x0000_s1094" style="position:absolute" from="7230,14058" to="7755,14058" strokeweight="2.25pt"/>
            <v:line id="_x0000_s1095" style="position:absolute;flip:x" from="7215,13398" to="7755,13398" strokeweight="2.25pt"/>
            <v:line id="_x0000_s1096" style="position:absolute" from="4560,13428" to="5115,13428" strokeweight="2.25pt"/>
            <v:line id="_x0000_s1097" style="position:absolute" from="5280,13428" to="5910,13428" strokeweight="2.25pt">
              <v:stroke dashstyle="dash"/>
            </v:line>
            <v:line id="_x0000_s1098" style="position:absolute;flip:x" from="1635,13443" to="2265,13443" strokeweight="2.25pt"/>
            <v:line id="_x0000_s1099" style="position:absolute" from="7755,13398" to="8565,13398" strokeweight="2.25pt"/>
            <v:line id="_x0000_s1100" style="position:absolute" from="6090,13425" to="6090,14820" strokeweight="2.25pt"/>
            <v:line id="_x0000_s1101" style="position:absolute;flip:y" from="3390,14820" to="3615,14850" strokeweight="2.25pt"/>
            <v:line id="_x0000_s1102" style="position:absolute;flip:y" from="3630,13425" to="3630,14820" strokeweight="2.25pt"/>
          </v:group>
        </w:pict>
      </w:r>
      <w:r w:rsidRPr="00106D76">
        <w:rPr>
          <w:rFonts w:ascii="Times New Roman" w:hAnsi="Times New Roman" w:cs="Times New Roman"/>
          <w:sz w:val="28"/>
          <w:szCs w:val="28"/>
        </w:rPr>
        <w:t xml:space="preserve">             11           12                                   1К</w: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           21                                                   2К</w: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noProof/>
          <w:sz w:val="28"/>
          <w:szCs w:val="28"/>
        </w:rPr>
        <w:pict>
          <v:line id="_x0000_s1108" style="position:absolute;left:0;text-align:left;z-index:251667456" from="109.05pt,5.5pt" to="124.05pt,7pt" strokeweight="2.25pt"/>
        </w:pict>
      </w:r>
      <w:r w:rsidRPr="00106D76">
        <w:rPr>
          <w:rFonts w:ascii="Times New Roman" w:hAnsi="Times New Roman" w:cs="Times New Roman"/>
          <w:noProof/>
          <w:sz w:val="28"/>
          <w:szCs w:val="28"/>
        </w:rPr>
        <w:pict>
          <v:line id="_x0000_s1068" style="position:absolute;left:0;text-align:left;z-index:251662336" from="53.55pt,15.4pt" to="55.8pt,16.15pt"/>
        </w:pic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            31                                                  3К</w: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Рисунок 7 – Раздельное резервирование и постоянное включение резерва</w: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noProof/>
          <w:sz w:val="28"/>
          <w:szCs w:val="28"/>
        </w:rPr>
        <w:pict>
          <v:group id="_x0000_s1109" style="position:absolute;left:0;text-align:left;margin-left:25.05pt;margin-top:14.2pt;width:306.75pt;height:84pt;z-index:251668480" coordorigin="1635,1702" coordsize="6135,1680">
            <v:group id="_x0000_s1110" style="position:absolute;left:3405;top:1732;width:1140;height:240" coordorigin="2250,10530" coordsize="1140,240">
              <v:rect id="_x0000_s1111" style="position:absolute;left:2700;top:10530;width:690;height:240" strokeweight="2.25pt"/>
              <v:line id="_x0000_s1112" style="position:absolute;flip:x" from="2250,10665" to="2700,10665" strokeweight="2.25pt"/>
            </v:group>
            <v:group id="_x0000_s1113" style="position:absolute;left:3375;top:2392;width:1140;height:240" coordorigin="2250,10530" coordsize="1140,240">
              <v:rect id="_x0000_s1114" style="position:absolute;left:2700;top:10530;width:690;height:240" strokeweight="2.25pt"/>
              <v:line id="_x0000_s1115" style="position:absolute;flip:x" from="2250,10665" to="2700,10665" strokeweight="2.25pt"/>
            </v:group>
            <v:group id="_x0000_s1116" style="position:absolute;left:2205;top:2392;width:1140;height:240" coordorigin="2250,10530" coordsize="1140,240">
              <v:rect id="_x0000_s1117" style="position:absolute;left:2700;top:10530;width:690;height:240" strokeweight="2.25pt"/>
              <v:line id="_x0000_s1118" style="position:absolute;flip:x" from="2250,10665" to="2700,10665" strokeweight="2.25pt"/>
            </v:group>
            <v:group id="_x0000_s1119" style="position:absolute;left:3405;top:3127;width:1140;height:240" coordorigin="2250,10530" coordsize="1140,240">
              <v:rect id="_x0000_s1120" style="position:absolute;left:2700;top:10530;width:690;height:240" strokeweight="2.25pt"/>
              <v:line id="_x0000_s1121" style="position:absolute;flip:x" from="2250,10665" to="2700,10665" strokeweight="2.25pt"/>
            </v:group>
            <v:group id="_x0000_s1122" style="position:absolute;left:2250;top:3142;width:1140;height:240" coordorigin="2250,10530" coordsize="1140,240">
              <v:rect id="_x0000_s1123" style="position:absolute;left:2700;top:10530;width:690;height:240" strokeweight="2.25pt"/>
              <v:line id="_x0000_s1124" style="position:absolute;flip:x" from="2250,10665" to="2700,10665" strokeweight="2.25pt"/>
            </v:group>
            <v:group id="_x0000_s1125" style="position:absolute;left:6075;top:3082;width:1140;height:240" coordorigin="2250,10530" coordsize="1140,240">
              <v:rect id="_x0000_s1126" style="position:absolute;left:2700;top:10530;width:690;height:240" strokeweight="2.25pt"/>
              <v:line id="_x0000_s1127" style="position:absolute;flip:x" from="2250,10665" to="2700,10665" strokeweight="2.25pt"/>
            </v:group>
            <v:group id="_x0000_s1128" style="position:absolute;left:6075;top:2362;width:1140;height:240" coordorigin="2250,10530" coordsize="1140,240">
              <v:rect id="_x0000_s1129" style="position:absolute;left:2700;top:10530;width:690;height:240" strokeweight="2.25pt"/>
              <v:line id="_x0000_s1130" style="position:absolute;flip:x" from="2250,10665" to="2700,10665" strokeweight="2.25pt"/>
            </v:group>
            <v:group id="_x0000_s1131" style="position:absolute;left:6075;top:1702;width:1140;height:240" coordorigin="2250,10530" coordsize="1140,240">
              <v:rect id="_x0000_s1132" style="position:absolute;left:2700;top:10530;width:690;height:240" strokeweight="2.25pt"/>
              <v:line id="_x0000_s1133" style="position:absolute;flip:x" from="2250,10665" to="2700,10665" strokeweight="2.25pt"/>
            </v:group>
            <v:line id="_x0000_s1134" style="position:absolute" from="7230,3202" to="7770,3202" strokeweight="2.25pt"/>
            <v:line id="_x0000_s1135" style="position:absolute" from="7230,2467" to="7755,2467" strokeweight="2.25pt"/>
            <v:line id="_x0000_s1136" style="position:absolute;flip:x" from="7215,1807" to="7755,1807" strokeweight="2.25pt"/>
            <v:line id="_x0000_s1137" style="position:absolute" from="4560,1837" to="5115,1837" strokeweight="2.25pt"/>
            <v:line id="_x0000_s1138" style="position:absolute" from="4530,2512" to="5085,2512" strokeweight="2.25pt"/>
            <v:line id="_x0000_s1139" style="position:absolute" from="4560,3277" to="5115,3277" strokeweight="2.25pt"/>
            <v:line id="_x0000_s1140" style="position:absolute" from="5280,1837" to="5910,1837" strokeweight="2.25pt">
              <v:stroke dashstyle="dash"/>
            </v:line>
            <v:line id="_x0000_s1141" style="position:absolute" from="5250,2512" to="5880,2512" strokeweight="2.25pt">
              <v:stroke dashstyle="dash"/>
            </v:line>
            <v:line id="_x0000_s1142" style="position:absolute" from="5280,3262" to="5910,3262" strokeweight="2.25pt">
              <v:stroke dashstyle="dash"/>
            </v:line>
            <v:line id="_x0000_s1143" style="position:absolute;flip:x" from="1635,1852" to="2265,1852" strokeweight="2.25pt"/>
            <v:line id="_x0000_s1144" style="position:absolute;flip:y" from="2265,2775" to="2265,3255" strokeweight="2.25pt">
              <v:stroke endarrow="block"/>
            </v:line>
            <v:line id="_x0000_s1145" style="position:absolute;flip:y" from="2235,1965" to="2235,2505" strokeweight="2.25pt">
              <v:stroke endarrow="block"/>
            </v:line>
            <v:line id="_x0000_s1146" style="position:absolute;flip:y" from="7725,2745" to="7725,3195" strokeweight="2.25pt">
              <v:stroke endarrow="block"/>
            </v:line>
            <v:line id="_x0000_s1147" style="position:absolute;flip:y" from="7755,1965" to="7755,2460" strokeweight="2.25pt">
              <v:stroke endarrow="block"/>
            </v:line>
          </v:group>
        </w:pict>
      </w:r>
      <w:r w:rsidRPr="00106D76">
        <w:rPr>
          <w:rFonts w:ascii="Times New Roman" w:hAnsi="Times New Roman" w:cs="Times New Roman"/>
          <w:noProof/>
          <w:sz w:val="28"/>
          <w:szCs w:val="28"/>
        </w:rPr>
        <w:pict>
          <v:group id="_x0000_s1103" style="position:absolute;left:0;text-align:left;margin-left:56.55pt;margin-top:14.95pt;width:57pt;height:12pt;z-index:251664384" coordorigin="2250,10530" coordsize="1140,240">
            <v:rect id="_x0000_s1104" style="position:absolute;left:2700;top:10530;width:690;height:240" strokeweight="2.25pt"/>
            <v:line id="_x0000_s1105" style="position:absolute;flip:x" from="2250,10665" to="2700,10665" strokeweight="2.25pt"/>
          </v:group>
        </w:pict>
      </w:r>
      <w:r w:rsidRPr="00106D76">
        <w:rPr>
          <w:rFonts w:ascii="Times New Roman" w:hAnsi="Times New Roman" w:cs="Times New Roman"/>
          <w:sz w:val="28"/>
          <w:szCs w:val="28"/>
        </w:rPr>
        <w:t xml:space="preserve">             11           12                                   1К</w: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noProof/>
          <w:sz w:val="28"/>
          <w:szCs w:val="28"/>
        </w:rPr>
        <w:pict>
          <v:line id="_x0000_s1106" style="position:absolute;left:0;text-align:left;z-index:251665408" from="331.05pt,3.35pt" to="371.55pt,3.35pt" strokeweight="2.25pt"/>
        </w:pic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           21             22                                   2К</w: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noProof/>
          <w:sz w:val="28"/>
          <w:szCs w:val="28"/>
        </w:rPr>
        <w:pict>
          <v:line id="_x0000_s1107" style="position:absolute;left:0;text-align:left;z-index:251666432" from="53.55pt,15.4pt" to="55.8pt,16.15pt"/>
        </w:pic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            31            32                                    3К</w: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Рисунок 8 – Общее резервирование и включение резерва замещением</w: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noProof/>
          <w:sz w:val="28"/>
          <w:szCs w:val="28"/>
        </w:rPr>
        <w:pict>
          <v:group id="_x0000_s1149" style="position:absolute;left:0;text-align:left;margin-left:25.05pt;margin-top:14.2pt;width:346.5pt;height:84pt;z-index:251670528" coordorigin="1635,4922" coordsize="6930,1680">
            <v:group id="_x0000_s1150" style="position:absolute;left:2265;top:4937;width:1140;height:240" coordorigin="2250,10530" coordsize="1140,240">
              <v:rect id="_x0000_s1151" style="position:absolute;left:2700;top:10530;width:690;height:240" strokeweight="2.25pt"/>
              <v:line id="_x0000_s1152" style="position:absolute;flip:x" from="2250,10665" to="2700,10665" strokeweight="2.25pt"/>
            </v:group>
            <v:group id="_x0000_s1153" style="position:absolute;left:3405;top:4952;width:1140;height:240" coordorigin="2250,10530" coordsize="1140,240">
              <v:rect id="_x0000_s1154" style="position:absolute;left:2700;top:10530;width:690;height:240" strokeweight="2.25pt"/>
              <v:line id="_x0000_s1155" style="position:absolute;flip:x" from="2250,10665" to="2700,10665" strokeweight="2.25pt"/>
            </v:group>
            <v:group id="_x0000_s1156" style="position:absolute;left:2205;top:5612;width:1140;height:240" coordorigin="2250,10530" coordsize="1140,240">
              <v:rect id="_x0000_s1157" style="position:absolute;left:2700;top:10530;width:690;height:240" strokeweight="2.25pt"/>
              <v:line id="_x0000_s1158" style="position:absolute;flip:x" from="2250,10665" to="2700,10665" strokeweight="2.25pt"/>
            </v:group>
            <v:group id="_x0000_s1159" style="position:absolute;left:2250;top:6362;width:1140;height:240" coordorigin="2250,10530" coordsize="1140,240">
              <v:rect id="_x0000_s1160" style="position:absolute;left:2700;top:10530;width:690;height:240" strokeweight="2.25pt"/>
              <v:line id="_x0000_s1161" style="position:absolute;flip:x" from="2250,10665" to="2700,10665" strokeweight="2.25pt"/>
            </v:group>
            <v:group id="_x0000_s1162" style="position:absolute;left:6075;top:6302;width:1140;height:240" coordorigin="2250,10530" coordsize="1140,240">
              <v:rect id="_x0000_s1163" style="position:absolute;left:2700;top:10530;width:690;height:240" strokeweight="2.25pt"/>
              <v:line id="_x0000_s1164" style="position:absolute;flip:x" from="2250,10665" to="2700,10665" strokeweight="2.25pt"/>
            </v:group>
            <v:group id="_x0000_s1165" style="position:absolute;left:6075;top:5582;width:1140;height:240" coordorigin="2250,10530" coordsize="1140,240">
              <v:rect id="_x0000_s1166" style="position:absolute;left:2700;top:10530;width:690;height:240" strokeweight="2.25pt"/>
              <v:line id="_x0000_s1167" style="position:absolute;flip:x" from="2250,10665" to="2700,10665" strokeweight="2.25pt"/>
            </v:group>
            <v:group id="_x0000_s1168" style="position:absolute;left:6075;top:4922;width:1140;height:240" coordorigin="2250,10530" coordsize="1140,240">
              <v:rect id="_x0000_s1169" style="position:absolute;left:2700;top:10530;width:690;height:240" strokeweight="2.25pt"/>
              <v:line id="_x0000_s1170" style="position:absolute;flip:x" from="2250,10665" to="2700,10665" strokeweight="2.25pt"/>
            </v:group>
            <v:line id="_x0000_s1171" style="position:absolute" from="7230,6422" to="7770,6422" strokeweight="2.25pt"/>
            <v:line id="_x0000_s1172" style="position:absolute" from="7230,5687" to="7755,5687" strokeweight="2.25pt"/>
            <v:line id="_x0000_s1173" style="position:absolute;flip:x" from="7215,5027" to="7755,5027" strokeweight="2.25pt"/>
            <v:line id="_x0000_s1174" style="position:absolute" from="4560,5057" to="5115,5057" strokeweight="2.25pt"/>
            <v:line id="_x0000_s1175" style="position:absolute" from="5280,5057" to="5910,5057" strokeweight="2.25pt">
              <v:stroke dashstyle="dash"/>
            </v:line>
            <v:line id="_x0000_s1176" style="position:absolute;flip:x" from="1635,5072" to="2265,5072" strokeweight="2.25pt"/>
            <v:line id="_x0000_s1177" style="position:absolute" from="7755,5027" to="8565,5027" strokeweight="2.25pt"/>
            <v:line id="_x0000_s1178" style="position:absolute;flip:y" from="3390,6449" to="3615,6479" strokeweight="2.25pt"/>
            <v:line id="_x0000_s1179" style="position:absolute" from="3315,5714" to="3615,5744" strokeweight="2.25pt"/>
            <v:line id="_x0000_s1180" style="position:absolute;flip:y" from="2205,5265" to="2205,5760" strokeweight="2.25pt">
              <v:stroke endarrow="block"/>
            </v:line>
            <v:line id="_x0000_s1181" style="position:absolute;flip:y" from="2235,6105" to="2235,6465" strokeweight="2.25pt">
              <v:stroke endarrow="block"/>
            </v:line>
            <v:line id="_x0000_s1182" style="position:absolute;flip:y" from="3600,5340" to="3600,5715" strokeweight="2.25pt">
              <v:stroke endarrow="block"/>
            </v:line>
            <v:line id="_x0000_s1183" style="position:absolute;flip:y" from="3630,6120" to="3630,6465" strokeweight="2.25pt">
              <v:stroke endarrow="block"/>
            </v:line>
            <v:line id="_x0000_s1184" style="position:absolute;flip:y" from="6075,5295" to="6075,5715" strokeweight="2.25pt">
              <v:stroke endarrow="block"/>
            </v:line>
            <v:line id="_x0000_s1185" style="position:absolute;flip:y" from="7725,5295" to="7725,5700" strokeweight="2.25pt">
              <v:stroke endarrow="block"/>
            </v:line>
            <v:line id="_x0000_s1186" style="position:absolute;flip:y" from="6060,5925" to="6060,6435" strokeweight="2.25pt">
              <v:stroke endarrow="block"/>
            </v:line>
            <v:line id="_x0000_s1187" style="position:absolute;flip:y" from="7755,5895" to="7755,6420" strokeweight="2.25pt">
              <v:stroke endarrow="block"/>
            </v:line>
          </v:group>
        </w:pict>
      </w:r>
      <w:r w:rsidRPr="00106D76">
        <w:rPr>
          <w:rFonts w:ascii="Times New Roman" w:hAnsi="Times New Roman" w:cs="Times New Roman"/>
          <w:sz w:val="28"/>
          <w:szCs w:val="28"/>
        </w:rPr>
        <w:t xml:space="preserve">             11           12                                   1К</w: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           21                                                   2К</w: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noProof/>
          <w:sz w:val="28"/>
          <w:szCs w:val="28"/>
        </w:rPr>
        <w:pict>
          <v:line id="_x0000_s1148" style="position:absolute;left:0;text-align:left;z-index:251669504" from="53.55pt,15.4pt" to="55.8pt,16.15pt"/>
        </w:pic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            31                                                  3К</w: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Рисунок 9 – Раздельное резервирование и включение резерва </w:t>
      </w:r>
      <w:r w:rsidRPr="00106D76">
        <w:rPr>
          <w:rFonts w:ascii="Times New Roman" w:hAnsi="Times New Roman" w:cs="Times New Roman"/>
          <w:sz w:val="28"/>
          <w:szCs w:val="28"/>
        </w:rPr>
        <w:br/>
        <w:t>замещен</w:t>
      </w:r>
      <w:r w:rsidRPr="00106D76">
        <w:rPr>
          <w:rFonts w:ascii="Times New Roman" w:hAnsi="Times New Roman" w:cs="Times New Roman"/>
          <w:sz w:val="28"/>
          <w:szCs w:val="28"/>
        </w:rPr>
        <w:t>и</w:t>
      </w:r>
      <w:r w:rsidRPr="00106D76">
        <w:rPr>
          <w:rFonts w:ascii="Times New Roman" w:hAnsi="Times New Roman" w:cs="Times New Roman"/>
          <w:sz w:val="28"/>
          <w:szCs w:val="28"/>
        </w:rPr>
        <w:t>ем</w: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noProof/>
          <w:sz w:val="28"/>
          <w:szCs w:val="28"/>
        </w:rPr>
        <w:pict>
          <v:group id="_x0000_s1188" style="position:absolute;left:0;text-align:left;margin-left:65.55pt;margin-top:14.1pt;width:289.5pt;height:54pt;z-index:251671552" coordorigin="2475,7727" coordsize="5790,1080">
            <v:group id="_x0000_s1189" style="position:absolute;left:2475;top:7727;width:5175;height:1080" coordorigin="2475,7727" coordsize="5175,1080">
              <v:group id="_x0000_s1190" style="position:absolute;left:6060;top:8507;width:1140;height:240" coordorigin="2250,10530" coordsize="1140,240">
                <v:rect id="_x0000_s1191" style="position:absolute;left:2700;top:10530;width:690;height:240" strokeweight="2.25pt"/>
                <v:line id="_x0000_s1192" style="position:absolute;flip:x" from="2250,10665" to="2700,10665" strokeweight="2.25pt"/>
              </v:group>
              <v:group id="_x0000_s1193" style="position:absolute;left:2970;top:8567;width:1140;height:240" coordorigin="2250,10530" coordsize="1140,240">
                <v:rect id="_x0000_s1194" style="position:absolute;left:2700;top:10530;width:690;height:240" strokeweight="2.25pt"/>
                <v:line id="_x0000_s1195" style="position:absolute;flip:x" from="2250,10665" to="2700,10665" strokeweight="2.25pt"/>
              </v:group>
              <v:group id="_x0000_s1196" style="position:absolute;left:6510;top:7727;width:1140;height:240" coordorigin="2250,10530" coordsize="1140,240">
                <v:rect id="_x0000_s1197" style="position:absolute;left:2700;top:10530;width:690;height:240" strokeweight="2.25pt"/>
                <v:line id="_x0000_s1198" style="position:absolute;flip:x" from="2250,10665" to="2700,10665" strokeweight="2.25pt"/>
              </v:group>
              <v:group id="_x0000_s1199" style="position:absolute;left:3600;top:7787;width:1140;height:240" coordorigin="2250,10530" coordsize="1140,240">
                <v:rect id="_x0000_s1200" style="position:absolute;left:2700;top:10530;width:690;height:240" strokeweight="2.25pt"/>
                <v:line id="_x0000_s1201" style="position:absolute;flip:x" from="2250,10665" to="2700,10665" strokeweight="2.25pt"/>
              </v:group>
              <v:group id="_x0000_s1202" style="position:absolute;left:2475;top:7787;width:1140;height:240" coordorigin="2250,10530" coordsize="1140,240">
                <v:rect id="_x0000_s1203" style="position:absolute;left:2700;top:10530;width:690;height:240" strokeweight="2.25pt"/>
                <v:line id="_x0000_s1204" style="position:absolute;flip:x" from="2250,10665" to="2700,10665" strokeweight="2.25pt"/>
              </v:group>
              <v:line id="_x0000_s1205" style="position:absolute" from="5595,7892" to="6225,7892" strokeweight="2.25pt">
                <v:stroke dashstyle="dash"/>
              </v:line>
              <v:line id="_x0000_s1206" style="position:absolute" from="4125,8715" to="4470,8715" strokeweight="2.25pt"/>
              <v:line id="_x0000_s1207" style="position:absolute" from="7230,8655" to="7455,8655" strokeweight="2.25pt"/>
              <v:line id="_x0000_s1208" style="position:absolute;flip:y" from="2955,8190" to="2955,8685" strokeweight="2.25pt">
                <v:stroke endarrow="block"/>
              </v:line>
              <v:line id="_x0000_s1209" style="position:absolute;flip:y" from="4440,8205" to="4440,8700" strokeweight="2.25pt">
                <v:stroke endarrow="block"/>
              </v:line>
              <v:line id="_x0000_s1210" style="position:absolute;flip:y" from="6060,8115" to="6060,8640" strokeweight="2.25pt">
                <v:stroke endarrow="block"/>
              </v:line>
              <v:line id="_x0000_s1211" style="position:absolute;flip:y" from="7455,8145" to="7455,8655" strokeweight="2.25pt">
                <v:stroke endarrow="block"/>
              </v:line>
              <v:line id="_x0000_s1212" style="position:absolute" from="4770,7920" to="5220,7920" strokeweight="2.25pt"/>
            </v:group>
            <v:line id="_x0000_s1213" style="position:absolute" from="7665,7860" to="8265,7860" strokeweight="2.25pt"/>
          </v:group>
        </w:pi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  <w:t>1</w:t>
      </w:r>
      <w:r w:rsidRPr="00106D76">
        <w:rPr>
          <w:rFonts w:ascii="Times New Roman" w:hAnsi="Times New Roman" w:cs="Times New Roman"/>
          <w:sz w:val="28"/>
          <w:szCs w:val="28"/>
        </w:rPr>
        <w:tab/>
        <w:t xml:space="preserve">     2</w: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  <w:t xml:space="preserve">     </w:t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>m</w: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lastRenderedPageBreak/>
        <w:tab/>
      </w:r>
      <w:r w:rsidRPr="00106D76">
        <w:rPr>
          <w:rFonts w:ascii="Times New Roman" w:hAnsi="Times New Roman" w:cs="Times New Roman"/>
          <w:sz w:val="28"/>
          <w:szCs w:val="28"/>
        </w:rPr>
        <w:tab/>
        <w:t xml:space="preserve">    1</w: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>n</w: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Рисунок 10 – Резервирование с дробной кратностью </w:t>
      </w:r>
      <w:r w:rsidRPr="00106D76">
        <w:rPr>
          <w:rFonts w:ascii="Times New Roman" w:hAnsi="Times New Roman" w:cs="Times New Roman"/>
          <w:sz w:val="28"/>
          <w:szCs w:val="28"/>
        </w:rPr>
        <w:br/>
        <w:t>при скользящем р</w:t>
      </w:r>
      <w:r w:rsidRPr="00106D76">
        <w:rPr>
          <w:rFonts w:ascii="Times New Roman" w:hAnsi="Times New Roman" w:cs="Times New Roman"/>
          <w:sz w:val="28"/>
          <w:szCs w:val="28"/>
        </w:rPr>
        <w:t>е</w:t>
      </w:r>
      <w:r w:rsidRPr="00106D76">
        <w:rPr>
          <w:rFonts w:ascii="Times New Roman" w:hAnsi="Times New Roman" w:cs="Times New Roman"/>
          <w:sz w:val="28"/>
          <w:szCs w:val="28"/>
        </w:rPr>
        <w:t>зерве</w:t>
      </w:r>
    </w:p>
    <w:p w:rsidR="00F60DF5" w:rsidRPr="00106D76" w:rsidRDefault="00F60DF5" w:rsidP="00F60DF5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60DF5" w:rsidRPr="00106D76" w:rsidRDefault="00F60DF5" w:rsidP="00F60DF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b/>
          <w:bCs/>
          <w:sz w:val="28"/>
          <w:szCs w:val="28"/>
        </w:rPr>
        <w:t xml:space="preserve">8.2 Методы расчета надежности резервированной аппаратуры </w:t>
      </w:r>
      <w:r w:rsidRPr="00106D76">
        <w:rPr>
          <w:rFonts w:ascii="Times New Roman" w:hAnsi="Times New Roman" w:cs="Times New Roman"/>
          <w:b/>
          <w:bCs/>
          <w:sz w:val="28"/>
          <w:szCs w:val="28"/>
        </w:rPr>
        <w:br/>
      </w:r>
    </w:p>
    <w:p w:rsidR="00F60DF5" w:rsidRPr="00106D76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Для получения показателей надежности системы в целом при использовании в ней раздельного резервирования достаточно уметь находить показатели надежности резервируемого элемента (блока, устройства). Показат</w:t>
      </w:r>
      <w:r w:rsidRPr="00106D76">
        <w:rPr>
          <w:rFonts w:ascii="Times New Roman" w:hAnsi="Times New Roman" w:cs="Times New Roman"/>
          <w:sz w:val="28"/>
          <w:szCs w:val="28"/>
        </w:rPr>
        <w:t>е</w:t>
      </w:r>
      <w:r w:rsidRPr="00106D76">
        <w:rPr>
          <w:rFonts w:ascii="Times New Roman" w:hAnsi="Times New Roman" w:cs="Times New Roman"/>
          <w:sz w:val="28"/>
          <w:szCs w:val="28"/>
        </w:rPr>
        <w:t>ли надежности системы в целом могут быть получены путем применения расче</w:t>
      </w:r>
      <w:r w:rsidRPr="00106D76">
        <w:rPr>
          <w:rFonts w:ascii="Times New Roman" w:hAnsi="Times New Roman" w:cs="Times New Roman"/>
          <w:sz w:val="28"/>
          <w:szCs w:val="28"/>
        </w:rPr>
        <w:t>т</w:t>
      </w:r>
      <w:r w:rsidRPr="00106D76">
        <w:rPr>
          <w:rFonts w:ascii="Times New Roman" w:hAnsi="Times New Roman" w:cs="Times New Roman"/>
          <w:sz w:val="28"/>
          <w:szCs w:val="28"/>
        </w:rPr>
        <w:t>ных формул для основного соединения, в котором в качестве элементов выст</w:t>
      </w:r>
      <w:r w:rsidRPr="00106D76">
        <w:rPr>
          <w:rFonts w:ascii="Times New Roman" w:hAnsi="Times New Roman" w:cs="Times New Roman"/>
          <w:sz w:val="28"/>
          <w:szCs w:val="28"/>
        </w:rPr>
        <w:t>у</w:t>
      </w:r>
      <w:r w:rsidRPr="00106D76">
        <w:rPr>
          <w:rFonts w:ascii="Times New Roman" w:hAnsi="Times New Roman" w:cs="Times New Roman"/>
          <w:sz w:val="28"/>
          <w:szCs w:val="28"/>
        </w:rPr>
        <w:t>пают резервированные группы элементов. Учитывая это, далее будут привед</w:t>
      </w:r>
      <w:r w:rsidRPr="00106D76">
        <w:rPr>
          <w:rFonts w:ascii="Times New Roman" w:hAnsi="Times New Roman" w:cs="Times New Roman"/>
          <w:sz w:val="28"/>
          <w:szCs w:val="28"/>
        </w:rPr>
        <w:t>е</w:t>
      </w:r>
      <w:r w:rsidRPr="00106D76">
        <w:rPr>
          <w:rFonts w:ascii="Times New Roman" w:hAnsi="Times New Roman" w:cs="Times New Roman"/>
          <w:sz w:val="28"/>
          <w:szCs w:val="28"/>
        </w:rPr>
        <w:t>ны расчетные формулы для показателей надежности резервируемого элеме</w:t>
      </w:r>
      <w:r w:rsidRPr="00106D76">
        <w:rPr>
          <w:rFonts w:ascii="Times New Roman" w:hAnsi="Times New Roman" w:cs="Times New Roman"/>
          <w:sz w:val="28"/>
          <w:szCs w:val="28"/>
        </w:rPr>
        <w:t>н</w:t>
      </w:r>
      <w:r w:rsidRPr="00106D76">
        <w:rPr>
          <w:rFonts w:ascii="Times New Roman" w:hAnsi="Times New Roman" w:cs="Times New Roman"/>
          <w:sz w:val="28"/>
          <w:szCs w:val="28"/>
        </w:rPr>
        <w:t xml:space="preserve">та. 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Многие расчетные формулы, приводимые ниже, получены в предпол</w:t>
      </w:r>
      <w:r w:rsidRPr="00106D76">
        <w:rPr>
          <w:rFonts w:ascii="Times New Roman" w:hAnsi="Times New Roman" w:cs="Times New Roman"/>
          <w:sz w:val="28"/>
          <w:szCs w:val="28"/>
        </w:rPr>
        <w:t>о</w:t>
      </w:r>
      <w:r w:rsidRPr="00106D76">
        <w:rPr>
          <w:rFonts w:ascii="Times New Roman" w:hAnsi="Times New Roman" w:cs="Times New Roman"/>
          <w:sz w:val="28"/>
          <w:szCs w:val="28"/>
        </w:rPr>
        <w:t>жении, что случайное время до отказа элементов распределено по экспоненц</w:t>
      </w:r>
      <w:r w:rsidRPr="00106D76">
        <w:rPr>
          <w:rFonts w:ascii="Times New Roman" w:hAnsi="Times New Roman" w:cs="Times New Roman"/>
          <w:sz w:val="28"/>
          <w:szCs w:val="28"/>
        </w:rPr>
        <w:t>и</w:t>
      </w:r>
      <w:r w:rsidRPr="00106D76">
        <w:rPr>
          <w:rFonts w:ascii="Times New Roman" w:hAnsi="Times New Roman" w:cs="Times New Roman"/>
          <w:sz w:val="28"/>
          <w:szCs w:val="28"/>
        </w:rPr>
        <w:t>альному закону. Это предположение подтверждается экспериментально в апп</w:t>
      </w:r>
      <w:r w:rsidRPr="00106D76">
        <w:rPr>
          <w:rFonts w:ascii="Times New Roman" w:hAnsi="Times New Roman" w:cs="Times New Roman"/>
          <w:sz w:val="28"/>
          <w:szCs w:val="28"/>
        </w:rPr>
        <w:t>а</w:t>
      </w:r>
      <w:r w:rsidRPr="00106D76">
        <w:rPr>
          <w:rFonts w:ascii="Times New Roman" w:hAnsi="Times New Roman" w:cs="Times New Roman"/>
          <w:sz w:val="28"/>
          <w:szCs w:val="28"/>
        </w:rPr>
        <w:t>ратуре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построенной на электронных </w:t>
      </w:r>
      <w:proofErr w:type="spellStart"/>
      <w:r w:rsidRPr="00106D76">
        <w:rPr>
          <w:rFonts w:ascii="Times New Roman" w:hAnsi="Times New Roman" w:cs="Times New Roman"/>
          <w:sz w:val="28"/>
          <w:szCs w:val="28"/>
        </w:rPr>
        <w:t>коипонентах</w:t>
      </w:r>
      <w:proofErr w:type="spellEnd"/>
      <w:r w:rsidRPr="00106D76">
        <w:rPr>
          <w:rFonts w:ascii="Times New Roman" w:hAnsi="Times New Roman" w:cs="Times New Roman"/>
          <w:sz w:val="28"/>
          <w:szCs w:val="28"/>
        </w:rPr>
        <w:t>.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Надежность резервированной аппаратуры, особенно восстанавливаемой, в большой степени зависит от надежности аппаратуры встроенного контроля. Аппаратура контроля предназначена для определения факта отказа основой аппаратуры и выдачи команды устройству переключения на переход на резер</w:t>
      </w:r>
      <w:r w:rsidRPr="00106D76">
        <w:rPr>
          <w:rFonts w:ascii="Times New Roman" w:hAnsi="Times New Roman" w:cs="Times New Roman"/>
          <w:sz w:val="28"/>
          <w:szCs w:val="28"/>
        </w:rPr>
        <w:t>в</w:t>
      </w:r>
      <w:r w:rsidRPr="00106D76">
        <w:rPr>
          <w:rFonts w:ascii="Times New Roman" w:hAnsi="Times New Roman" w:cs="Times New Roman"/>
          <w:sz w:val="28"/>
          <w:szCs w:val="28"/>
        </w:rPr>
        <w:t>ную аппаратуру. При расчете надежности резервированной аппаратуры наде</w:t>
      </w:r>
      <w:r w:rsidRPr="00106D76">
        <w:rPr>
          <w:rFonts w:ascii="Times New Roman" w:hAnsi="Times New Roman" w:cs="Times New Roman"/>
          <w:sz w:val="28"/>
          <w:szCs w:val="28"/>
        </w:rPr>
        <w:t>ж</w:t>
      </w:r>
      <w:r w:rsidRPr="00106D76">
        <w:rPr>
          <w:rFonts w:ascii="Times New Roman" w:hAnsi="Times New Roman" w:cs="Times New Roman"/>
          <w:sz w:val="28"/>
          <w:szCs w:val="28"/>
        </w:rPr>
        <w:t>ность устрой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>ств встр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>оенного контроля может быть приближенно учтена путем включения в расчетно-логическую схему последовательно с резервированной группой элемента, соответствующего аппаратуре встроенного контроля.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</w:rPr>
        <w:t>Нагруженный резерв: постоянное включение резерва, включение резерва замещением.</w:t>
      </w:r>
      <w:r w:rsidRPr="00106D76">
        <w:rPr>
          <w:rFonts w:ascii="Times New Roman" w:hAnsi="Times New Roman" w:cs="Times New Roman"/>
          <w:sz w:val="28"/>
          <w:szCs w:val="28"/>
        </w:rPr>
        <w:t xml:space="preserve"> Расчетно-логическая схема изображена на рисунке 11. </w:t>
      </w:r>
    </w:p>
    <w:p w:rsidR="00F60DF5" w:rsidRPr="00106D76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  <w:t>1</w:t>
      </w:r>
    </w:p>
    <w:p w:rsidR="00F60DF5" w:rsidRPr="00106D76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noProof/>
          <w:sz w:val="28"/>
          <w:szCs w:val="28"/>
        </w:rPr>
        <w:pict>
          <v:group id="_x0000_s1214" style="position:absolute;left:0;text-align:left;margin-left:135.3pt;margin-top:2.05pt;width:141pt;height:96pt;z-index:251672576" coordorigin="3840,4035" coordsize="2820,1920">
            <v:rect id="_x0000_s1215" style="position:absolute;left:4770;top:4035;width:1050;height:270" strokeweight="2.25pt"/>
            <v:line id="_x0000_s1216" style="position:absolute;flip:x" from="3840,4170" to="4770,4170" strokeweight="2.25pt"/>
            <v:line id="_x0000_s1217" style="position:absolute" from="5865,4170" to="6660,4170" strokeweight="2.25pt"/>
            <v:rect id="_x0000_s1218" style="position:absolute;left:4860;top:5685;width:1050;height:270" strokeweight="2.25pt"/>
            <v:rect id="_x0000_s1219" style="position:absolute;left:4830;top:4635;width:1050;height:270" strokeweight="2.25pt"/>
            <v:line id="_x0000_s1220" style="position:absolute" from="4140,4170" to="4140,5835" strokeweight="2.25pt"/>
            <v:line id="_x0000_s1221" style="position:absolute" from="4140,5835" to="4860,5835" strokeweight="2.25pt"/>
            <v:line id="_x0000_s1222" style="position:absolute" from="4140,4740" to="4815,4740" strokeweight="2.25pt"/>
            <v:line id="_x0000_s1223" style="position:absolute;flip:y" from="6405,4170" to="6405,5820" strokeweight="2.25pt"/>
            <v:line id="_x0000_s1224" style="position:absolute" from="5910,5835" to="6405,5835" strokeweight="2.25pt"/>
            <v:line id="_x0000_s1225" style="position:absolute" from="5895,4755" to="6405,4755" strokeweight="2.25pt"/>
            <v:line id="_x0000_s1226" style="position:absolute" from="4140,5070" to="6420,5070" strokeweight="2.25pt">
              <v:stroke dashstyle="dash"/>
            </v:line>
          </v:group>
        </w:pict>
      </w:r>
    </w:p>
    <w:p w:rsidR="00F60DF5" w:rsidRPr="00106D76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  <w:t>2</w:t>
      </w:r>
    </w:p>
    <w:p w:rsidR="00F60DF5" w:rsidRPr="00106D76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60DF5" w:rsidRPr="005C3DE7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106D76"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gramEnd"/>
    </w:p>
    <w:p w:rsidR="00F60DF5" w:rsidRPr="00106D76" w:rsidRDefault="00F60DF5" w:rsidP="00F60DF5">
      <w:pPr>
        <w:pStyle w:val="a3"/>
        <w:ind w:left="2689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Рисунок 11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lastRenderedPageBreak/>
        <w:t xml:space="preserve">Расчетно-логическая схема соответствует случаю, когда один основной элемент резервируется </w:t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106D76">
        <w:rPr>
          <w:rFonts w:ascii="Times New Roman" w:hAnsi="Times New Roman" w:cs="Times New Roman"/>
          <w:sz w:val="28"/>
          <w:szCs w:val="28"/>
        </w:rPr>
        <w:t>-1 резервными элементами. Среднее время работы до отказа резервированной группы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 w:rsidRPr="00106D76">
        <w:rPr>
          <w:rFonts w:ascii="Times New Roman" w:hAnsi="Times New Roman" w:cs="Times New Roman"/>
          <w:sz w:val="28"/>
          <w:szCs w:val="28"/>
          <w:vertAlign w:val="subscript"/>
        </w:rPr>
        <w:t>с</w:t>
      </w:r>
      <w:r w:rsidRPr="00106D76">
        <w:rPr>
          <w:rFonts w:ascii="Times New Roman" w:hAnsi="Times New Roman" w:cs="Times New Roman"/>
          <w:sz w:val="28"/>
          <w:szCs w:val="28"/>
        </w:rPr>
        <w:t xml:space="preserve">  равно</w: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28"/>
          <w:sz w:val="28"/>
          <w:szCs w:val="28"/>
          <w:lang w:val="en-US"/>
        </w:rPr>
        <w:object w:dxaOrig="326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8pt;height:47.25pt" o:ole="">
            <v:imagedata r:id="rId5" o:title=""/>
          </v:shape>
          <o:OLEObject Type="Embed" ProgID="Equation.3" ShapeID="_x0000_i1025" DrawAspect="Content" ObjectID="_1447752287" r:id="rId6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ind w:left="0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где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– средняя наработка до отказа одного элемента.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Вероятность безотказной работы резервированной группы в течение времени </w:t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106D76">
        <w:rPr>
          <w:rFonts w:ascii="Times New Roman" w:hAnsi="Times New Roman" w:cs="Times New Roman"/>
          <w:sz w:val="28"/>
          <w:szCs w:val="28"/>
        </w:rPr>
        <w:t>неравнонадежных</w:t>
      </w:r>
      <w:proofErr w:type="spellEnd"/>
      <w:r w:rsidRPr="00106D76">
        <w:rPr>
          <w:rFonts w:ascii="Times New Roman" w:hAnsi="Times New Roman" w:cs="Times New Roman"/>
          <w:sz w:val="28"/>
          <w:szCs w:val="28"/>
        </w:rPr>
        <w:t xml:space="preserve"> элементов может быть подсчитана по формуле</w:t>
      </w:r>
    </w:p>
    <w:p w:rsidR="00F60DF5" w:rsidRPr="00106D76" w:rsidRDefault="00F60DF5" w:rsidP="00F60DF5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20"/>
          <w:sz w:val="28"/>
          <w:szCs w:val="28"/>
          <w:lang w:val="en-US"/>
        </w:rPr>
        <w:object w:dxaOrig="3080" w:dyaOrig="580">
          <v:shape id="_x0000_i1026" type="#_x0000_t75" style="width:221.25pt;height:42pt" o:ole="">
            <v:imagedata r:id="rId7" o:title=""/>
          </v:shape>
          <o:OLEObject Type="Embed" ProgID="Equation.3" ShapeID="_x0000_i1026" DrawAspect="Content" ObjectID="_1447752288" r:id="rId8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60DF5" w:rsidRPr="00106D76" w:rsidRDefault="00F60DF5" w:rsidP="00F60DF5">
      <w:pPr>
        <w:pStyle w:val="a3"/>
        <w:ind w:firstLine="425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Для </w:t>
      </w:r>
      <w:proofErr w:type="spellStart"/>
      <w:r w:rsidRPr="00106D76">
        <w:rPr>
          <w:rFonts w:ascii="Times New Roman" w:hAnsi="Times New Roman" w:cs="Times New Roman"/>
          <w:sz w:val="28"/>
          <w:szCs w:val="28"/>
        </w:rPr>
        <w:t>равнонадежных</w:t>
      </w:r>
      <w:proofErr w:type="spellEnd"/>
      <w:r w:rsidRPr="00106D76">
        <w:rPr>
          <w:rFonts w:ascii="Times New Roman" w:hAnsi="Times New Roman" w:cs="Times New Roman"/>
          <w:sz w:val="28"/>
          <w:szCs w:val="28"/>
        </w:rPr>
        <w:t xml:space="preserve"> элементов</w:t>
      </w:r>
    </w:p>
    <w:p w:rsidR="00F60DF5" w:rsidRPr="00106D76" w:rsidRDefault="00F60DF5" w:rsidP="00F60DF5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2079" w:dyaOrig="400">
          <v:shape id="_x0000_i1027" type="#_x0000_t75" style="width:185.25pt;height:36pt" o:ole="">
            <v:imagedata r:id="rId9" o:title=""/>
          </v:shape>
          <o:OLEObject Type="Embed" ProgID="Equation.3" ShapeID="_x0000_i1027" DrawAspect="Content" ObjectID="_1447752289" r:id="rId10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60DF5" w:rsidRPr="00106D76" w:rsidRDefault="00F60DF5" w:rsidP="00F60DF5">
      <w:pPr>
        <w:pStyle w:val="a3"/>
        <w:ind w:left="0" w:firstLine="708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</w:rPr>
        <w:t>Для дублирования и экспоненциального закона</w:t>
      </w:r>
      <w:r w:rsidRPr="00106D76">
        <w:rPr>
          <w:rFonts w:ascii="Times New Roman" w:hAnsi="Times New Roman" w:cs="Times New Roman"/>
          <w:sz w:val="28"/>
          <w:szCs w:val="28"/>
        </w:rPr>
        <w:t xml:space="preserve"> распределения времени до отказа элемента</w:t>
      </w:r>
    </w:p>
    <w:p w:rsidR="00F60DF5" w:rsidRPr="00106D76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4320" w:dyaOrig="400">
          <v:shape id="_x0000_i1028" type="#_x0000_t75" style="width:312pt;height:29.25pt" o:ole="">
            <v:imagedata r:id="rId11" o:title=""/>
          </v:shape>
          <o:OLEObject Type="Embed" ProgID="Equation.3" ShapeID="_x0000_i1028" DrawAspect="Content" ObjectID="_1447752290" r:id="rId12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60DF5" w:rsidRPr="00106D76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12"/>
          <w:sz w:val="28"/>
          <w:szCs w:val="28"/>
        </w:rPr>
        <w:object w:dxaOrig="3040" w:dyaOrig="360">
          <v:shape id="_x0000_i1029" type="#_x0000_t75" style="width:234.75pt;height:27.75pt" o:ole="">
            <v:imagedata r:id="rId13" o:title=""/>
          </v:shape>
          <o:OLEObject Type="Embed" ProgID="Equation.3" ShapeID="_x0000_i1029" DrawAspect="Content" ObjectID="_1447752291" r:id="rId14"/>
        </w:object>
      </w:r>
      <w:r w:rsidRPr="00106D76">
        <w:rPr>
          <w:rFonts w:ascii="Times New Roman" w:hAnsi="Times New Roman" w:cs="Times New Roman"/>
          <w:sz w:val="28"/>
          <w:szCs w:val="28"/>
        </w:rPr>
        <w:t>.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06D76">
        <w:rPr>
          <w:rFonts w:ascii="Times New Roman" w:hAnsi="Times New Roman" w:cs="Times New Roman"/>
          <w:sz w:val="28"/>
          <w:szCs w:val="28"/>
        </w:rPr>
        <w:t>Для нагруженного резервирования замещением приведенные выше формулы справедливы, если предположить наличие идеального (абсолютно н</w:t>
      </w:r>
      <w:r w:rsidRPr="00106D76">
        <w:rPr>
          <w:rFonts w:ascii="Times New Roman" w:hAnsi="Times New Roman" w:cs="Times New Roman"/>
          <w:sz w:val="28"/>
          <w:szCs w:val="28"/>
        </w:rPr>
        <w:t>а</w:t>
      </w:r>
      <w:r w:rsidRPr="00106D76">
        <w:rPr>
          <w:rFonts w:ascii="Times New Roman" w:hAnsi="Times New Roman" w:cs="Times New Roman"/>
          <w:sz w:val="28"/>
          <w:szCs w:val="28"/>
        </w:rPr>
        <w:t>дежного переключателя.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На самом деле переключатель имеет отказы, которые могут быть различного характера:</w:t>
      </w:r>
    </w:p>
    <w:p w:rsidR="00F60DF5" w:rsidRPr="00106D76" w:rsidRDefault="00F60DF5" w:rsidP="00F60DF5">
      <w:pPr>
        <w:pStyle w:val="a3"/>
        <w:widowControl/>
        <w:numPr>
          <w:ilvl w:val="0"/>
          <w:numId w:val="1"/>
        </w:numPr>
        <w:autoSpaceDE/>
        <w:autoSpaceDN/>
        <w:adjustRightInd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несрабатывание при отказе основного элемента;</w:t>
      </w:r>
    </w:p>
    <w:p w:rsidR="00F60DF5" w:rsidRPr="00106D76" w:rsidRDefault="00F60DF5" w:rsidP="00F60DF5">
      <w:pPr>
        <w:pStyle w:val="a3"/>
        <w:widowControl/>
        <w:numPr>
          <w:ilvl w:val="0"/>
          <w:numId w:val="1"/>
        </w:numPr>
        <w:autoSpaceDE/>
        <w:autoSpaceDN/>
        <w:adjustRightInd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ложное срабатывание;</w:t>
      </w:r>
    </w:p>
    <w:p w:rsidR="00F60DF5" w:rsidRPr="00106D76" w:rsidRDefault="00F60DF5" w:rsidP="00F60DF5">
      <w:pPr>
        <w:pStyle w:val="a3"/>
        <w:widowControl/>
        <w:numPr>
          <w:ilvl w:val="0"/>
          <w:numId w:val="1"/>
        </w:numPr>
        <w:autoSpaceDE/>
        <w:autoSpaceDN/>
        <w:adjustRightInd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отказы, которые выводят из строя резервную группу в целом.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Расчетно-логическая схема резервированной группы с переключением показана на рисунке 12</w: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1</w: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  <w:t>1п</w: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  <w:t>ОП</w: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noProof/>
          <w:sz w:val="28"/>
          <w:szCs w:val="28"/>
        </w:rPr>
        <w:pict>
          <v:group id="_x0000_s1227" style="position:absolute;left:0;text-align:left;margin-left:61.8pt;margin-top:5.05pt;width:258.75pt;height:88.5pt;z-index:251673600" coordorigin="2370,4095" coordsize="5175,1770">
            <v:group id="_x0000_s1228" style="position:absolute;left:2370;top:4095;width:3615;height:1770" coordorigin="2460,4005" coordsize="3615,1770">
              <v:rect id="_x0000_s1229" style="position:absolute;left:3105;top:4020;width:855;height:255" strokeweight="2.25pt"/>
              <v:line id="_x0000_s1230" style="position:absolute;flip:x" from="2460,4140" to="3090,4140" strokeweight="2.25pt"/>
              <v:rect id="_x0000_s1231" style="position:absolute;left:4665;top:5520;width:855;height:255" strokeweight="2.25pt"/>
              <v:rect id="_x0000_s1232" style="position:absolute;left:3105;top:4680;width:855;height:255" strokeweight="2.25pt"/>
              <v:rect id="_x0000_s1233" style="position:absolute;left:4590;top:4665;width:855;height:255" strokeweight="2.25pt"/>
              <v:rect id="_x0000_s1234" style="position:absolute;left:3135;top:5520;width:855;height:255" strokeweight="2.25pt"/>
              <v:rect id="_x0000_s1235" style="position:absolute;left:4560;top:4005;width:855;height:255" strokeweight="2.25pt"/>
              <v:line id="_x0000_s1236" style="position:absolute" from="3945,4155" to="4590,4155" strokeweight="2.25pt"/>
              <v:line id="_x0000_s1237" style="position:absolute" from="5445,4140" to="6075,4140" strokeweight="2.25pt"/>
              <v:line id="_x0000_s1238" style="position:absolute" from="2730,4140" to="2730,5670" strokeweight="2.25pt"/>
              <v:line id="_x0000_s1239" style="position:absolute" from="2730,5670" to="3150,5670" strokeweight="2.25pt"/>
              <v:line id="_x0000_s1240" style="position:absolute;flip:x" from="2730,4830" to="3090,4830" strokeweight="2.25pt"/>
              <v:line id="_x0000_s1241" style="position:absolute" from="3945,4815" to="4590,4815" strokeweight="2.25pt"/>
              <v:line id="_x0000_s1242" style="position:absolute" from="4005,5640" to="4635,5640" strokeweight="2.25pt"/>
              <v:line id="_x0000_s1243" style="position:absolute" from="5925,4155" to="5925,5625" strokeweight="2.25pt"/>
              <v:line id="_x0000_s1244" style="position:absolute" from="5445,4785" to="5895,4785" strokeweight="2.25pt"/>
              <v:line id="_x0000_s1245" style="position:absolute" from="5535,5625" to="5925,5625" strokeweight="2.25pt"/>
              <v:line id="_x0000_s1246" style="position:absolute" from="2745,5100" to="5895,5100" strokeweight="2.25pt">
                <v:stroke dashstyle="1 1"/>
              </v:line>
            </v:group>
            <v:rect id="_x0000_s1247" style="position:absolute;left:5985;top:4110;width:900;height:270" strokeweight="2.25pt"/>
            <v:line id="_x0000_s1248" style="position:absolute" from="6915,4245" to="7545,4245" strokeweight="2.25pt"/>
          </v:group>
        </w:pic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  <w:t>2</w: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  <w:t>2п</w:t>
      </w: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106D76"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spellStart"/>
      <w:r w:rsidRPr="00106D76">
        <w:rPr>
          <w:rFonts w:ascii="Times New Roman" w:hAnsi="Times New Roman" w:cs="Times New Roman"/>
          <w:sz w:val="28"/>
          <w:szCs w:val="28"/>
        </w:rPr>
        <w:t>п</w:t>
      </w:r>
      <w:proofErr w:type="spellEnd"/>
    </w:p>
    <w:p w:rsidR="00F60DF5" w:rsidRPr="00106D76" w:rsidRDefault="00F60DF5" w:rsidP="00F60DF5">
      <w:pPr>
        <w:pStyle w:val="a3"/>
        <w:ind w:left="127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106D76">
        <w:rPr>
          <w:rFonts w:ascii="Times New Roman" w:hAnsi="Times New Roman" w:cs="Times New Roman"/>
          <w:sz w:val="28"/>
          <w:szCs w:val="28"/>
        </w:rPr>
        <w:t>Рисунок 12</w:t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Вероятность безотказной работы резервной группы с учетом ненаде</w:t>
      </w:r>
      <w:r w:rsidRPr="00106D76">
        <w:rPr>
          <w:rFonts w:ascii="Times New Roman" w:hAnsi="Times New Roman" w:cs="Times New Roman"/>
          <w:sz w:val="28"/>
          <w:szCs w:val="28"/>
        </w:rPr>
        <w:t>ж</w:t>
      </w:r>
      <w:r w:rsidRPr="00106D76">
        <w:rPr>
          <w:rFonts w:ascii="Times New Roman" w:hAnsi="Times New Roman" w:cs="Times New Roman"/>
          <w:sz w:val="28"/>
          <w:szCs w:val="28"/>
        </w:rPr>
        <w:t>ности переключателя может быть рассчитана по формуле</w:t>
      </w:r>
    </w:p>
    <w:p w:rsidR="00F60DF5" w:rsidRPr="00106D76" w:rsidRDefault="00F60DF5" w:rsidP="00F60DF5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20"/>
          <w:sz w:val="28"/>
          <w:szCs w:val="28"/>
          <w:lang w:val="en-US"/>
        </w:rPr>
        <w:object w:dxaOrig="3580" w:dyaOrig="580">
          <v:shape id="_x0000_i1030" type="#_x0000_t75" style="width:276pt;height:45pt" o:ole="">
            <v:imagedata r:id="rId15" o:title=""/>
          </v:shape>
          <o:OLEObject Type="Embed" ProgID="Equation.3" ShapeID="_x0000_i1030" DrawAspect="Content" ObjectID="_1447752292" r:id="rId16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60DF5" w:rsidRPr="00106D76" w:rsidRDefault="00F60DF5" w:rsidP="00F60DF5">
      <w:pPr>
        <w:pStyle w:val="a3"/>
        <w:ind w:firstLine="425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Для </w:t>
      </w:r>
      <w:proofErr w:type="spellStart"/>
      <w:r w:rsidRPr="00106D76">
        <w:rPr>
          <w:rFonts w:ascii="Times New Roman" w:hAnsi="Times New Roman" w:cs="Times New Roman"/>
          <w:sz w:val="28"/>
          <w:szCs w:val="28"/>
        </w:rPr>
        <w:t>равнонадежных</w:t>
      </w:r>
      <w:proofErr w:type="spellEnd"/>
      <w:r w:rsidRPr="00106D76">
        <w:rPr>
          <w:rFonts w:ascii="Times New Roman" w:hAnsi="Times New Roman" w:cs="Times New Roman"/>
          <w:sz w:val="28"/>
          <w:szCs w:val="28"/>
        </w:rPr>
        <w:t xml:space="preserve"> цепочек</w:t>
      </w:r>
    </w:p>
    <w:p w:rsidR="00F60DF5" w:rsidRPr="00106D76" w:rsidRDefault="00F60DF5" w:rsidP="00F60DF5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3480" w:dyaOrig="400">
          <v:shape id="_x0000_i1031" type="#_x0000_t75" style="width:283.5pt;height:33pt" o:ole="">
            <v:imagedata r:id="rId17" o:title=""/>
          </v:shape>
          <o:OLEObject Type="Embed" ProgID="Equation.3" ShapeID="_x0000_i1031" DrawAspect="Content" ObjectID="_1447752293" r:id="rId18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60DF5" w:rsidRPr="00106D76" w:rsidRDefault="00F60DF5" w:rsidP="00F60DF5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Ненагруженный резерв: включение резерва замещением</w:t>
      </w:r>
      <w:r w:rsidRPr="00106D76">
        <w:rPr>
          <w:rFonts w:ascii="Times New Roman" w:hAnsi="Times New Roman" w:cs="Times New Roman"/>
          <w:sz w:val="28"/>
          <w:szCs w:val="28"/>
        </w:rPr>
        <w:t xml:space="preserve">. Расчетно-логическая схема для такой резервированной группы изображена на рисунке 13. Резервированная группа состоит из одного основного элемента и </w:t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106D76">
        <w:rPr>
          <w:rFonts w:ascii="Times New Roman" w:hAnsi="Times New Roman" w:cs="Times New Roman"/>
          <w:sz w:val="28"/>
          <w:szCs w:val="28"/>
        </w:rPr>
        <w:t>-1 эл</w:t>
      </w:r>
      <w:r w:rsidRPr="00106D76">
        <w:rPr>
          <w:rFonts w:ascii="Times New Roman" w:hAnsi="Times New Roman" w:cs="Times New Roman"/>
          <w:sz w:val="28"/>
          <w:szCs w:val="28"/>
        </w:rPr>
        <w:t>е</w:t>
      </w:r>
      <w:r w:rsidRPr="00106D76">
        <w:rPr>
          <w:rFonts w:ascii="Times New Roman" w:hAnsi="Times New Roman" w:cs="Times New Roman"/>
          <w:sz w:val="28"/>
          <w:szCs w:val="28"/>
        </w:rPr>
        <w:t>ментов, находящихся в ненагруженном резерве.</w:t>
      </w:r>
    </w:p>
    <w:p w:rsidR="00F60DF5" w:rsidRPr="00106D76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  <w:t>1</w:t>
      </w:r>
    </w:p>
    <w:p w:rsidR="00F60DF5" w:rsidRPr="00106D76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noProof/>
          <w:sz w:val="28"/>
          <w:szCs w:val="28"/>
        </w:rPr>
        <w:pict>
          <v:group id="_x0000_s1249" style="position:absolute;left:0;text-align:left;margin-left:61.8pt;margin-top:.55pt;width:125.25pt;height:96.75pt;z-index:251674624" coordorigin="2370,10395" coordsize="2505,1935">
            <v:rect id="_x0000_s1250" style="position:absolute;left:3045;top:10395;width:1020;height:285" strokeweight="2.25pt"/>
            <v:line id="_x0000_s1251" style="position:absolute;flip:x" from="2370,10545" to="3075,10545" strokeweight="2.25pt"/>
            <v:line id="_x0000_s1252" style="position:absolute" from="4080,10575" to="4875,10575" strokeweight="2.25pt"/>
            <v:rect id="_x0000_s1253" style="position:absolute;left:3075;top:11130;width:1020;height:285" strokeweight="2.25pt"/>
            <v:rect id="_x0000_s1254" style="position:absolute;left:3165;top:12045;width:1020;height:285" strokeweight="2.25pt"/>
            <v:line id="_x0000_s1255" style="position:absolute;flip:x" from="2805,11280" to="3030,11280" strokeweight="2.25pt"/>
            <v:line id="_x0000_s1256" style="position:absolute;flip:y" from="4125,11250" to="4380,11280" strokeweight="2.25pt"/>
            <v:line id="_x0000_s1257" style="position:absolute;flip:x" from="2820,12180" to="3180,12180" strokeweight="2.25pt"/>
            <v:line id="_x0000_s1258" style="position:absolute" from="4200,12150" to="4530,12150" strokeweight="2.25pt"/>
            <v:line id="_x0000_s1259" style="position:absolute;flip:y" from="2820,10890" to="2820,11265" strokeweight="2.25pt">
              <v:stroke endarrow="block"/>
            </v:line>
            <v:line id="_x0000_s1260" style="position:absolute;flip:y" from="4395,10905" to="4395,11280" strokeweight="2.25pt">
              <v:stroke endarrow="block"/>
            </v:line>
            <v:line id="_x0000_s1261" style="position:absolute;flip:y" from="2835,11820" to="2835,12195" strokeweight="2.25pt">
              <v:stroke endarrow="block"/>
            </v:line>
            <v:line id="_x0000_s1262" style="position:absolute;flip:y" from="4530,11790" to="4530,12165" strokeweight="2.25pt">
              <v:stroke endarrow="block"/>
            </v:line>
          </v:group>
        </w:pict>
      </w:r>
    </w:p>
    <w:p w:rsidR="00F60DF5" w:rsidRPr="00106D76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  <w:t>2</w:t>
      </w:r>
    </w:p>
    <w:p w:rsidR="00F60DF5" w:rsidRPr="00106D76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60DF5" w:rsidRPr="005C3DE7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106D76"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gramEnd"/>
    </w:p>
    <w:p w:rsidR="00F60DF5" w:rsidRPr="00106D76" w:rsidRDefault="00F60DF5" w:rsidP="00F60DF5">
      <w:pPr>
        <w:pStyle w:val="a3"/>
        <w:ind w:left="1273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Рисунок 13</w:t>
      </w:r>
    </w:p>
    <w:p w:rsidR="00F60DF5" w:rsidRPr="00106D76" w:rsidRDefault="00F60DF5" w:rsidP="00F60DF5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Вероятность безотказной работы резервированной группы в течение времени </w:t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sz w:val="28"/>
          <w:szCs w:val="28"/>
        </w:rPr>
        <w:t xml:space="preserve"> для экспоненциального закона равна</w:t>
      </w:r>
    </w:p>
    <w:p w:rsidR="00F60DF5" w:rsidRPr="00106D76" w:rsidRDefault="00F60DF5" w:rsidP="00F60DF5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28"/>
          <w:sz w:val="28"/>
          <w:szCs w:val="28"/>
          <w:lang w:val="en-US"/>
        </w:rPr>
        <w:object w:dxaOrig="2480" w:dyaOrig="720">
          <v:shape id="_x0000_i1032" type="#_x0000_t75" style="width:162.75pt;height:47.25pt" o:ole="">
            <v:imagedata r:id="rId19" o:title=""/>
          </v:shape>
          <o:OLEObject Type="Embed" ProgID="Equation.3" ShapeID="_x0000_i1032" DrawAspect="Content" ObjectID="_1447752294" r:id="rId20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60DF5" w:rsidRPr="00106D76" w:rsidRDefault="00F60DF5" w:rsidP="00F60DF5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24"/>
          <w:sz w:val="28"/>
          <w:szCs w:val="28"/>
          <w:lang w:val="en-US"/>
        </w:rPr>
        <w:object w:dxaOrig="1520" w:dyaOrig="620">
          <v:shape id="_x0000_i1033" type="#_x0000_t75" style="width:107.25pt;height:43.5pt" o:ole="">
            <v:imagedata r:id="rId21" o:title=""/>
          </v:shape>
          <o:OLEObject Type="Embed" ProgID="Equation.3" ShapeID="_x0000_i1033" DrawAspect="Content" ObjectID="_1447752295" r:id="rId22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60DF5" w:rsidRPr="00106D76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Для дублирования</w:t>
      </w:r>
    </w:p>
    <w:p w:rsidR="00F60DF5" w:rsidRPr="00106D76" w:rsidRDefault="00F60DF5" w:rsidP="00F60DF5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2360" w:dyaOrig="360">
          <v:shape id="_x0000_i1034" type="#_x0000_t75" style="width:167.25pt;height:25.5pt" o:ole="">
            <v:imagedata r:id="rId23" o:title=""/>
          </v:shape>
          <o:OLEObject Type="Embed" ProgID="Equation.3" ShapeID="_x0000_i1034" DrawAspect="Content" ObjectID="_1447752296" r:id="rId24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60DF5" w:rsidRPr="00106D76" w:rsidRDefault="00F60DF5" w:rsidP="00F60DF5">
      <w:pPr>
        <w:pStyle w:val="a5"/>
        <w:ind w:firstLine="0"/>
        <w:jc w:val="center"/>
        <w:rPr>
          <w:sz w:val="28"/>
          <w:szCs w:val="28"/>
          <w:lang w:val="en-US"/>
        </w:rPr>
      </w:pPr>
      <w:r w:rsidRPr="00106D76">
        <w:rPr>
          <w:position w:val="-24"/>
          <w:sz w:val="28"/>
          <w:szCs w:val="28"/>
          <w:lang w:val="en-US"/>
        </w:rPr>
        <w:object w:dxaOrig="1480" w:dyaOrig="620">
          <v:shape id="_x0000_i1035" type="#_x0000_t75" style="width:106.5pt;height:44.25pt" o:ole="">
            <v:imagedata r:id="rId25" o:title=""/>
          </v:shape>
          <o:OLEObject Type="Embed" ProgID="Equation.3" ShapeID="_x0000_i1035" DrawAspect="Content" ObjectID="_1447752297" r:id="rId26"/>
        </w:object>
      </w:r>
    </w:p>
    <w:p w:rsidR="00F60DF5" w:rsidRPr="00106D76" w:rsidRDefault="00F60DF5" w:rsidP="00F60DF5">
      <w:pPr>
        <w:pStyle w:val="a5"/>
        <w:ind w:firstLine="851"/>
        <w:rPr>
          <w:sz w:val="28"/>
          <w:szCs w:val="28"/>
        </w:rPr>
      </w:pPr>
      <w:r w:rsidRPr="00106D76">
        <w:rPr>
          <w:sz w:val="28"/>
          <w:szCs w:val="28"/>
        </w:rPr>
        <w:lastRenderedPageBreak/>
        <w:t xml:space="preserve"> </w:t>
      </w:r>
      <w:r w:rsidRPr="00106D76">
        <w:rPr>
          <w:i/>
          <w:iCs/>
          <w:sz w:val="28"/>
          <w:szCs w:val="28"/>
        </w:rPr>
        <w:t>Ненагруженный резерв: резервирование с дробной кратностью</w:t>
      </w:r>
      <w:r w:rsidRPr="00106D76">
        <w:rPr>
          <w:sz w:val="28"/>
          <w:szCs w:val="28"/>
        </w:rPr>
        <w:t>. Расче</w:t>
      </w:r>
      <w:r w:rsidRPr="00106D76">
        <w:rPr>
          <w:sz w:val="28"/>
          <w:szCs w:val="28"/>
        </w:rPr>
        <w:t>т</w:t>
      </w:r>
      <w:r w:rsidRPr="00106D76">
        <w:rPr>
          <w:sz w:val="28"/>
          <w:szCs w:val="28"/>
        </w:rPr>
        <w:t>но-логическая схема показана на рисунке 10.</w:t>
      </w:r>
    </w:p>
    <w:p w:rsidR="00F60DF5" w:rsidRPr="00106D76" w:rsidRDefault="00F60DF5" w:rsidP="00F60DF5">
      <w:pPr>
        <w:pStyle w:val="a5"/>
        <w:ind w:firstLine="851"/>
        <w:jc w:val="left"/>
        <w:rPr>
          <w:sz w:val="28"/>
          <w:szCs w:val="28"/>
        </w:rPr>
      </w:pPr>
      <w:r w:rsidRPr="00106D76">
        <w:rPr>
          <w:sz w:val="28"/>
          <w:szCs w:val="28"/>
        </w:rPr>
        <w:t>Вероятность безотказной работы резервированной группы и средняя н</w:t>
      </w:r>
      <w:r w:rsidRPr="00106D76">
        <w:rPr>
          <w:sz w:val="28"/>
          <w:szCs w:val="28"/>
        </w:rPr>
        <w:t>а</w:t>
      </w:r>
      <w:r w:rsidRPr="00106D76">
        <w:rPr>
          <w:sz w:val="28"/>
          <w:szCs w:val="28"/>
        </w:rPr>
        <w:t xml:space="preserve">работка до отказа за время </w:t>
      </w:r>
      <w:r w:rsidRPr="00106D76">
        <w:rPr>
          <w:sz w:val="28"/>
          <w:szCs w:val="28"/>
          <w:lang w:val="en-US"/>
        </w:rPr>
        <w:t>t</w:t>
      </w:r>
      <w:r w:rsidRPr="00106D76">
        <w:rPr>
          <w:sz w:val="28"/>
          <w:szCs w:val="28"/>
        </w:rPr>
        <w:t xml:space="preserve"> определяются по формулам</w:t>
      </w:r>
    </w:p>
    <w:p w:rsidR="00F60DF5" w:rsidRPr="00106D76" w:rsidRDefault="00F60DF5" w:rsidP="00F60DF5">
      <w:pPr>
        <w:pStyle w:val="a5"/>
        <w:ind w:firstLine="0"/>
        <w:jc w:val="right"/>
        <w:rPr>
          <w:sz w:val="28"/>
          <w:szCs w:val="28"/>
        </w:rPr>
      </w:pPr>
      <w:r w:rsidRPr="00106D76">
        <w:rPr>
          <w:position w:val="-28"/>
          <w:sz w:val="28"/>
          <w:szCs w:val="28"/>
          <w:lang w:val="en-US"/>
        </w:rPr>
        <w:object w:dxaOrig="2720" w:dyaOrig="720">
          <v:shape id="_x0000_i1036" type="#_x0000_t75" style="width:186.75pt;height:49.5pt" o:ole="">
            <v:imagedata r:id="rId27" o:title=""/>
          </v:shape>
          <o:OLEObject Type="Embed" ProgID="Equation.3" ShapeID="_x0000_i1036" DrawAspect="Content" ObjectID="_1447752298" r:id="rId28"/>
        </w:object>
      </w:r>
      <w:r w:rsidRPr="00106D76">
        <w:rPr>
          <w:sz w:val="28"/>
          <w:szCs w:val="28"/>
        </w:rPr>
        <w:tab/>
      </w:r>
      <w:r w:rsidRPr="00106D76">
        <w:rPr>
          <w:sz w:val="28"/>
          <w:szCs w:val="28"/>
        </w:rPr>
        <w:tab/>
      </w:r>
      <w:r w:rsidRPr="00106D76">
        <w:rPr>
          <w:sz w:val="28"/>
          <w:szCs w:val="28"/>
        </w:rPr>
        <w:tab/>
      </w:r>
      <w:r w:rsidRPr="00106D76">
        <w:rPr>
          <w:sz w:val="28"/>
          <w:szCs w:val="28"/>
        </w:rPr>
        <w:tab/>
      </w:r>
    </w:p>
    <w:p w:rsidR="00F60DF5" w:rsidRPr="00106D76" w:rsidRDefault="00F60DF5" w:rsidP="00F60DF5">
      <w:pPr>
        <w:pStyle w:val="a5"/>
        <w:ind w:firstLine="0"/>
        <w:jc w:val="center"/>
        <w:rPr>
          <w:sz w:val="28"/>
          <w:szCs w:val="28"/>
          <w:lang w:val="en-US"/>
        </w:rPr>
      </w:pPr>
    </w:p>
    <w:p w:rsidR="00F60DF5" w:rsidRPr="00106D76" w:rsidRDefault="00F60DF5" w:rsidP="00F60DF5">
      <w:pPr>
        <w:pStyle w:val="a5"/>
        <w:ind w:firstLine="0"/>
        <w:jc w:val="right"/>
        <w:rPr>
          <w:sz w:val="28"/>
          <w:szCs w:val="28"/>
        </w:rPr>
      </w:pPr>
      <w:r w:rsidRPr="00106D76">
        <w:rPr>
          <w:position w:val="-24"/>
          <w:sz w:val="28"/>
          <w:szCs w:val="28"/>
          <w:lang w:val="en-US"/>
        </w:rPr>
        <w:object w:dxaOrig="2060" w:dyaOrig="620">
          <v:shape id="_x0000_i1037" type="#_x0000_t75" style="width:140.25pt;height:42pt" o:ole="">
            <v:imagedata r:id="rId29" o:title=""/>
          </v:shape>
          <o:OLEObject Type="Embed" ProgID="Equation.3" ShapeID="_x0000_i1037" DrawAspect="Content" ObjectID="_1447752299" r:id="rId30"/>
        </w:object>
      </w:r>
      <w:r w:rsidRPr="00106D76">
        <w:rPr>
          <w:sz w:val="28"/>
          <w:szCs w:val="28"/>
        </w:rPr>
        <w:tab/>
      </w:r>
      <w:r w:rsidRPr="00106D76">
        <w:rPr>
          <w:sz w:val="28"/>
          <w:szCs w:val="28"/>
        </w:rPr>
        <w:tab/>
      </w:r>
      <w:r w:rsidRPr="00106D76">
        <w:rPr>
          <w:sz w:val="28"/>
          <w:szCs w:val="28"/>
        </w:rPr>
        <w:tab/>
      </w:r>
      <w:r w:rsidRPr="00106D76">
        <w:rPr>
          <w:sz w:val="28"/>
          <w:szCs w:val="28"/>
        </w:rPr>
        <w:tab/>
      </w:r>
      <w:r w:rsidRPr="00106D76">
        <w:rPr>
          <w:sz w:val="28"/>
          <w:szCs w:val="28"/>
        </w:rPr>
        <w:tab/>
      </w:r>
    </w:p>
    <w:p w:rsidR="00F60DF5" w:rsidRPr="00106D76" w:rsidRDefault="00F60DF5" w:rsidP="00F60DF5">
      <w:pPr>
        <w:pStyle w:val="a5"/>
        <w:ind w:firstLine="0"/>
        <w:rPr>
          <w:sz w:val="28"/>
          <w:szCs w:val="28"/>
        </w:rPr>
      </w:pPr>
    </w:p>
    <w:p w:rsidR="00F60DF5" w:rsidRPr="00106D76" w:rsidRDefault="00F60DF5" w:rsidP="00F60DF5">
      <w:pPr>
        <w:pStyle w:val="a5"/>
        <w:ind w:firstLine="851"/>
        <w:rPr>
          <w:sz w:val="28"/>
          <w:szCs w:val="28"/>
        </w:rPr>
      </w:pPr>
      <w:r w:rsidRPr="00106D76">
        <w:rPr>
          <w:i/>
          <w:iCs/>
          <w:sz w:val="28"/>
          <w:szCs w:val="28"/>
        </w:rPr>
        <w:t>Комбинированный резерв</w:t>
      </w:r>
      <w:r w:rsidRPr="00106D76">
        <w:rPr>
          <w:sz w:val="28"/>
          <w:szCs w:val="28"/>
        </w:rPr>
        <w:t>. На рисунке14 представлена резервир</w:t>
      </w:r>
      <w:r w:rsidRPr="00106D76">
        <w:rPr>
          <w:sz w:val="28"/>
          <w:szCs w:val="28"/>
        </w:rPr>
        <w:t>о</w:t>
      </w:r>
      <w:r w:rsidRPr="00106D76">
        <w:rPr>
          <w:sz w:val="28"/>
          <w:szCs w:val="28"/>
        </w:rPr>
        <w:t>ванная групп, сочетающая преимущества нагруженного резерва (непреры</w:t>
      </w:r>
      <w:r w:rsidRPr="00106D76">
        <w:rPr>
          <w:sz w:val="28"/>
          <w:szCs w:val="28"/>
        </w:rPr>
        <w:t>в</w:t>
      </w:r>
      <w:r w:rsidRPr="00106D76">
        <w:rPr>
          <w:sz w:val="28"/>
          <w:szCs w:val="28"/>
        </w:rPr>
        <w:t>ность работы) и ненагруженного резерва (обеспечение большего выигрыша в надежн</w:t>
      </w:r>
      <w:r w:rsidRPr="00106D76">
        <w:rPr>
          <w:sz w:val="28"/>
          <w:szCs w:val="28"/>
        </w:rPr>
        <w:t>о</w:t>
      </w:r>
      <w:r w:rsidRPr="00106D76">
        <w:rPr>
          <w:sz w:val="28"/>
          <w:szCs w:val="28"/>
        </w:rPr>
        <w:t xml:space="preserve">сти). </w:t>
      </w:r>
    </w:p>
    <w:p w:rsidR="00F60DF5" w:rsidRPr="00106D76" w:rsidRDefault="00F60DF5" w:rsidP="00F60DF5">
      <w:pPr>
        <w:pStyle w:val="a5"/>
        <w:ind w:firstLine="851"/>
        <w:rPr>
          <w:sz w:val="28"/>
          <w:szCs w:val="28"/>
        </w:rPr>
      </w:pPr>
      <w:r w:rsidRPr="00106D76">
        <w:rPr>
          <w:sz w:val="28"/>
          <w:szCs w:val="28"/>
        </w:rPr>
        <w:t>В данном случае два элемента образуют дублированную группу, а тр</w:t>
      </w:r>
      <w:r w:rsidRPr="00106D76">
        <w:rPr>
          <w:sz w:val="28"/>
          <w:szCs w:val="28"/>
        </w:rPr>
        <w:t>е</w:t>
      </w:r>
      <w:r w:rsidRPr="00106D76">
        <w:rPr>
          <w:sz w:val="28"/>
          <w:szCs w:val="28"/>
        </w:rPr>
        <w:t>тий находится в ненагруженном резерве. Такое резервирование называется комб</w:t>
      </w:r>
      <w:r w:rsidRPr="00106D76">
        <w:rPr>
          <w:sz w:val="28"/>
          <w:szCs w:val="28"/>
        </w:rPr>
        <w:t>и</w:t>
      </w:r>
      <w:r w:rsidRPr="00106D76">
        <w:rPr>
          <w:sz w:val="28"/>
          <w:szCs w:val="28"/>
        </w:rPr>
        <w:t>нированным.</w:t>
      </w:r>
    </w:p>
    <w:p w:rsidR="00F60DF5" w:rsidRPr="00106D76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  <w:t>1</w:t>
      </w:r>
    </w:p>
    <w:p w:rsidR="00F60DF5" w:rsidRPr="00106D76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noProof/>
          <w:sz w:val="28"/>
          <w:szCs w:val="28"/>
        </w:rPr>
        <w:pict>
          <v:group id="_x0000_s1263" style="position:absolute;left:0;text-align:left;margin-left:61.8pt;margin-top:.55pt;width:125.25pt;height:96.75pt;z-index:251675648" coordorigin="2370,9949" coordsize="2505,1935">
            <v:rect id="_x0000_s1264" style="position:absolute;left:3045;top:9949;width:1020;height:285" strokeweight="2.25pt"/>
            <v:line id="_x0000_s1265" style="position:absolute;flip:x" from="2370,10099" to="3075,10099" strokeweight="2.25pt"/>
            <v:line id="_x0000_s1266" style="position:absolute" from="4080,10129" to="4875,10129" strokeweight="2.25pt"/>
            <v:rect id="_x0000_s1267" style="position:absolute;left:3075;top:10684;width:1020;height:285" strokeweight="2.25pt"/>
            <v:rect id="_x0000_s1268" style="position:absolute;left:3165;top:11599;width:1020;height:285" strokeweight="2.25pt"/>
            <v:line id="_x0000_s1269" style="position:absolute;flip:x" from="2805,10834" to="3030,10834" strokeweight="2.25pt"/>
            <v:line id="_x0000_s1270" style="position:absolute;flip:y" from="4125,10804" to="4380,10834" strokeweight="2.25pt"/>
            <v:line id="_x0000_s1271" style="position:absolute;flip:x" from="2820,11734" to="3180,11734" strokeweight="2.25pt"/>
            <v:line id="_x0000_s1272" style="position:absolute" from="4200,11704" to="4530,11704" strokeweight="2.25pt"/>
            <v:line id="_x0000_s1273" style="position:absolute;flip:y" from="2835,11374" to="2835,11749" strokeweight="2.25pt">
              <v:stroke endarrow="block"/>
            </v:line>
            <v:line id="_x0000_s1274" style="position:absolute;flip:y" from="4530,11344" to="4530,11719" strokeweight="2.25pt">
              <v:stroke endarrow="block"/>
            </v:line>
            <v:line id="_x0000_s1275" style="position:absolute;flip:y" from="2820,10080" to="2820,10845" strokeweight="2.25pt"/>
            <v:line id="_x0000_s1276" style="position:absolute;flip:y" from="4335,10110" to="4335,10815" strokeweight="2.25pt"/>
          </v:group>
        </w:pict>
      </w:r>
    </w:p>
    <w:p w:rsidR="00F60DF5" w:rsidRPr="00106D76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  <w:t>2</w:t>
      </w:r>
    </w:p>
    <w:p w:rsidR="00F60DF5" w:rsidRPr="00106D76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3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  <w:t>3</w:t>
      </w:r>
    </w:p>
    <w:p w:rsidR="00F60DF5" w:rsidRPr="00106D76" w:rsidRDefault="00F60DF5" w:rsidP="00F60DF5">
      <w:pPr>
        <w:pStyle w:val="a3"/>
        <w:ind w:left="127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106D76">
        <w:rPr>
          <w:rFonts w:ascii="Times New Roman" w:hAnsi="Times New Roman" w:cs="Times New Roman"/>
          <w:sz w:val="28"/>
          <w:szCs w:val="28"/>
        </w:rPr>
        <w:t>Рисунок 14</w:t>
      </w:r>
    </w:p>
    <w:p w:rsidR="00F60DF5" w:rsidRPr="00106D76" w:rsidRDefault="00F60DF5" w:rsidP="00F60DF5">
      <w:pPr>
        <w:pStyle w:val="a3"/>
        <w:ind w:left="1273"/>
        <w:rPr>
          <w:rFonts w:ascii="Times New Roman" w:hAnsi="Times New Roman" w:cs="Times New Roman"/>
          <w:sz w:val="28"/>
          <w:szCs w:val="28"/>
        </w:rPr>
      </w:pPr>
    </w:p>
    <w:p w:rsidR="00F60DF5" w:rsidRPr="00106D76" w:rsidRDefault="00F60DF5" w:rsidP="00F60DF5">
      <w:pPr>
        <w:pStyle w:val="a5"/>
        <w:ind w:firstLine="851"/>
        <w:jc w:val="left"/>
        <w:rPr>
          <w:sz w:val="28"/>
          <w:szCs w:val="28"/>
        </w:rPr>
      </w:pPr>
      <w:r w:rsidRPr="00106D76">
        <w:rPr>
          <w:sz w:val="28"/>
          <w:szCs w:val="28"/>
        </w:rPr>
        <w:t>Вероятность безотказной работы резервированной группы и средняя н</w:t>
      </w:r>
      <w:r w:rsidRPr="00106D76">
        <w:rPr>
          <w:sz w:val="28"/>
          <w:szCs w:val="28"/>
        </w:rPr>
        <w:t>а</w:t>
      </w:r>
      <w:r w:rsidRPr="00106D76">
        <w:rPr>
          <w:sz w:val="28"/>
          <w:szCs w:val="28"/>
        </w:rPr>
        <w:t xml:space="preserve">работка до отказа за время </w:t>
      </w:r>
      <w:r w:rsidRPr="00106D76">
        <w:rPr>
          <w:sz w:val="28"/>
          <w:szCs w:val="28"/>
          <w:lang w:val="en-US"/>
        </w:rPr>
        <w:t>t</w:t>
      </w:r>
      <w:r w:rsidRPr="00106D76">
        <w:rPr>
          <w:sz w:val="28"/>
          <w:szCs w:val="28"/>
        </w:rPr>
        <w:t xml:space="preserve"> определяются по формулам</w:t>
      </w:r>
    </w:p>
    <w:p w:rsidR="00F60DF5" w:rsidRPr="00106D76" w:rsidRDefault="00F60DF5" w:rsidP="00F60DF5">
      <w:pPr>
        <w:pStyle w:val="a5"/>
        <w:ind w:firstLine="0"/>
        <w:jc w:val="right"/>
        <w:rPr>
          <w:sz w:val="28"/>
          <w:szCs w:val="28"/>
        </w:rPr>
      </w:pPr>
      <w:r w:rsidRPr="00106D76">
        <w:rPr>
          <w:position w:val="-12"/>
          <w:sz w:val="28"/>
          <w:szCs w:val="28"/>
          <w:lang w:val="en-US"/>
        </w:rPr>
        <w:object w:dxaOrig="3000" w:dyaOrig="380">
          <v:shape id="_x0000_i1038" type="#_x0000_t75" style="width:240pt;height:30pt" o:ole="">
            <v:imagedata r:id="rId31" o:title=""/>
          </v:shape>
          <o:OLEObject Type="Embed" ProgID="Equation.3" ShapeID="_x0000_i1038" DrawAspect="Content" ObjectID="_1447752300" r:id="rId32"/>
        </w:object>
      </w:r>
      <w:r w:rsidRPr="00106D76">
        <w:rPr>
          <w:sz w:val="28"/>
          <w:szCs w:val="28"/>
        </w:rPr>
        <w:tab/>
      </w:r>
      <w:r w:rsidRPr="00106D76">
        <w:rPr>
          <w:sz w:val="28"/>
          <w:szCs w:val="28"/>
        </w:rPr>
        <w:tab/>
      </w:r>
      <w:r w:rsidRPr="00106D76">
        <w:rPr>
          <w:sz w:val="28"/>
          <w:szCs w:val="28"/>
        </w:rPr>
        <w:tab/>
      </w:r>
      <w:r w:rsidRPr="00106D76">
        <w:rPr>
          <w:sz w:val="28"/>
          <w:szCs w:val="28"/>
        </w:rPr>
        <w:tab/>
      </w:r>
    </w:p>
    <w:p w:rsidR="00F60DF5" w:rsidRPr="00106D76" w:rsidRDefault="00F60DF5" w:rsidP="00F60DF5">
      <w:pPr>
        <w:pStyle w:val="a5"/>
        <w:ind w:firstLine="0"/>
        <w:jc w:val="center"/>
        <w:rPr>
          <w:sz w:val="28"/>
          <w:szCs w:val="28"/>
        </w:rPr>
      </w:pPr>
    </w:p>
    <w:p w:rsidR="00F60DF5" w:rsidRDefault="00F60DF5" w:rsidP="00F60DF5">
      <w:pPr>
        <w:pStyle w:val="a5"/>
        <w:ind w:firstLine="0"/>
        <w:jc w:val="right"/>
        <w:rPr>
          <w:sz w:val="28"/>
          <w:szCs w:val="28"/>
        </w:rPr>
      </w:pPr>
      <w:r w:rsidRPr="00106D76">
        <w:rPr>
          <w:position w:val="-24"/>
          <w:sz w:val="28"/>
          <w:szCs w:val="28"/>
          <w:lang w:val="en-US"/>
        </w:rPr>
        <w:object w:dxaOrig="2780" w:dyaOrig="620">
          <v:shape id="_x0000_i1039" type="#_x0000_t75" style="width:189.75pt;height:42pt" o:ole="">
            <v:imagedata r:id="rId33" o:title=""/>
          </v:shape>
          <o:OLEObject Type="Embed" ProgID="Equation.3" ShapeID="_x0000_i1039" DrawAspect="Content" ObjectID="_1447752301" r:id="rId34"/>
        </w:object>
      </w:r>
      <w:r w:rsidRPr="00106D76">
        <w:rPr>
          <w:sz w:val="28"/>
          <w:szCs w:val="28"/>
        </w:rPr>
        <w:tab/>
      </w:r>
      <w:r w:rsidRPr="00106D76">
        <w:rPr>
          <w:sz w:val="28"/>
          <w:szCs w:val="28"/>
        </w:rPr>
        <w:tab/>
      </w:r>
      <w:r w:rsidRPr="00106D76">
        <w:rPr>
          <w:sz w:val="28"/>
          <w:szCs w:val="28"/>
        </w:rPr>
        <w:tab/>
      </w:r>
      <w:r w:rsidRPr="00106D76">
        <w:rPr>
          <w:sz w:val="28"/>
          <w:szCs w:val="28"/>
        </w:rPr>
        <w:tab/>
      </w:r>
    </w:p>
    <w:p w:rsidR="00D21DE9" w:rsidRDefault="00F60DF5" w:rsidP="00F60DF5">
      <w:r>
        <w:rPr>
          <w:szCs w:val="28"/>
        </w:rPr>
        <w:br w:type="page"/>
      </w:r>
    </w:p>
    <w:sectPr w:rsidR="00D21D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B714ED"/>
    <w:multiLevelType w:val="hybridMultilevel"/>
    <w:tmpl w:val="202821B0"/>
    <w:lvl w:ilvl="0" w:tplc="BF826B7E">
      <w:start w:val="1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60DF5"/>
    <w:rsid w:val="00D21DE9"/>
    <w:rsid w:val="00F60D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F60DF5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Arial" w:eastAsia="Times New Roman" w:hAnsi="Arial" w:cs="Arial"/>
      <w:sz w:val="20"/>
      <w:szCs w:val="20"/>
    </w:rPr>
  </w:style>
  <w:style w:type="character" w:customStyle="1" w:styleId="a4">
    <w:name w:val="Основной текст с отступом Знак"/>
    <w:basedOn w:val="a0"/>
    <w:link w:val="a3"/>
    <w:rsid w:val="00F60DF5"/>
    <w:rPr>
      <w:rFonts w:ascii="Arial" w:eastAsia="Times New Roman" w:hAnsi="Arial" w:cs="Arial"/>
      <w:sz w:val="20"/>
      <w:szCs w:val="20"/>
    </w:rPr>
  </w:style>
  <w:style w:type="paragraph" w:customStyle="1" w:styleId="a5">
    <w:name w:val="ОсновнойТекст"/>
    <w:basedOn w:val="a"/>
    <w:rsid w:val="00F60DF5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1533</Words>
  <Characters>8744</Characters>
  <Application>Microsoft Office Word</Application>
  <DocSecurity>0</DocSecurity>
  <Lines>72</Lines>
  <Paragraphs>20</Paragraphs>
  <ScaleCrop>false</ScaleCrop>
  <Company/>
  <LinksUpToDate>false</LinksUpToDate>
  <CharactersWithSpaces>10257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2013-12-05T06:37:00Z</dcterms:created>
  <dcterms:modified xsi:type="dcterms:W3CDTF">2013-12-05T06:37:00Z</dcterms:modified>
</cp:coreProperties>
</file>