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40E" w:rsidRPr="00C305FE" w:rsidRDefault="0015740E" w:rsidP="0015740E">
      <w:pPr>
        <w:ind w:left="284"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 xml:space="preserve">1 ИСТОРИЯ РАЗВИТИЯ </w:t>
      </w:r>
      <w:r w:rsidR="00C305FE" w:rsidRPr="00C305FE">
        <w:rPr>
          <w:rFonts w:ascii="Times New Roman" w:hAnsi="Times New Roman" w:cs="Times New Roman"/>
          <w:bCs/>
          <w:sz w:val="28"/>
          <w:szCs w:val="28"/>
        </w:rPr>
        <w:t>РЭС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В процессе развития  конструирования радиоэлектронных средств (РЭС) сменилось четыре поколения конструкций. Смена каждого поколения обуславливалось сменой: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элементной базы, в основном, активных элементов;</w:t>
      </w:r>
    </w:p>
    <w:p w:rsidR="0015740E" w:rsidRPr="00C305FE" w:rsidRDefault="0015740E" w:rsidP="0015740E">
      <w:pPr>
        <w:ind w:left="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метода компоновки;</w:t>
      </w:r>
    </w:p>
    <w:p w:rsidR="0015740E" w:rsidRPr="00C305FE" w:rsidRDefault="0015740E" w:rsidP="0015740E">
      <w:pPr>
        <w:ind w:left="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метода монтажа.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 xml:space="preserve">Первое поколение РЭС базировалось </w:t>
      </w:r>
      <w:proofErr w:type="gramStart"/>
      <w:r w:rsidRPr="00C305F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C305FE">
        <w:rPr>
          <w:rFonts w:ascii="Times New Roman" w:hAnsi="Times New Roman" w:cs="Times New Roman"/>
          <w:sz w:val="28"/>
          <w:szCs w:val="28"/>
        </w:rPr>
        <w:t>: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ламповой технике;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305FE">
        <w:rPr>
          <w:rFonts w:ascii="Times New Roman" w:hAnsi="Times New Roman" w:cs="Times New Roman"/>
          <w:sz w:val="28"/>
          <w:szCs w:val="28"/>
        </w:rPr>
        <w:t>- блочном методе компоновки;</w:t>
      </w:r>
      <w:proofErr w:type="gramEnd"/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 xml:space="preserve">- проволочно-жгутовом </w:t>
      </w:r>
      <w:proofErr w:type="gramStart"/>
      <w:r w:rsidRPr="00C305FE">
        <w:rPr>
          <w:rFonts w:ascii="Times New Roman" w:hAnsi="Times New Roman" w:cs="Times New Roman"/>
          <w:sz w:val="28"/>
          <w:szCs w:val="28"/>
        </w:rPr>
        <w:t>монтаже</w:t>
      </w:r>
      <w:proofErr w:type="gramEnd"/>
      <w:r w:rsidRPr="00C305FE">
        <w:rPr>
          <w:rFonts w:ascii="Times New Roman" w:hAnsi="Times New Roman" w:cs="Times New Roman"/>
          <w:sz w:val="28"/>
          <w:szCs w:val="28"/>
        </w:rPr>
        <w:t>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 xml:space="preserve">Появление отечественных ламп относится к 1919г. </w:t>
      </w:r>
      <w:proofErr w:type="gramStart"/>
      <w:r w:rsidRPr="00C305FE">
        <w:rPr>
          <w:rFonts w:ascii="Times New Roman" w:hAnsi="Times New Roman" w:cs="Times New Roman"/>
          <w:sz w:val="28"/>
          <w:szCs w:val="28"/>
        </w:rPr>
        <w:t xml:space="preserve">(Нижегородская </w:t>
      </w:r>
      <w:proofErr w:type="spellStart"/>
      <w:r w:rsidRPr="00C305FE">
        <w:rPr>
          <w:rFonts w:ascii="Times New Roman" w:hAnsi="Times New Roman" w:cs="Times New Roman"/>
          <w:sz w:val="28"/>
          <w:szCs w:val="28"/>
        </w:rPr>
        <w:t>радиолаборатория</w:t>
      </w:r>
      <w:proofErr w:type="spellEnd"/>
      <w:r w:rsidRPr="00C305FE">
        <w:rPr>
          <w:rFonts w:ascii="Times New Roman" w:hAnsi="Times New Roman" w:cs="Times New Roman"/>
          <w:sz w:val="28"/>
          <w:szCs w:val="28"/>
        </w:rPr>
        <w:t xml:space="preserve"> под руководством М.А.Бонч-Бруевича.</w:t>
      </w:r>
      <w:proofErr w:type="gramEnd"/>
      <w:r w:rsidRPr="00C305FE">
        <w:rPr>
          <w:rFonts w:ascii="Times New Roman" w:hAnsi="Times New Roman" w:cs="Times New Roman"/>
          <w:sz w:val="28"/>
          <w:szCs w:val="28"/>
        </w:rPr>
        <w:t xml:space="preserve"> Начало радиовещания в СССР – к 1924г. Первые радиолокационные станции появились в 1933г.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Основные недостатки конструкций этого поколения: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малая унификация;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неразвитая эксплуатационная взаимозаменяемость;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низкая надежность.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Второе поколение РЭС (промышленная транзисторная техника) появилось в середине 50-х годов прошлого века.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Особенности: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миниатюрные лампы были заменены на транзисторы;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стали доминировать печатный монтаж и функционально-узловой метод компоновки.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В период транзисторной техники возникло новое направление в конструировании РЭС – миниатюризация аппаратуры.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lastRenderedPageBreak/>
        <w:t xml:space="preserve">Плотность упаковки элементов в объеме увеличилась с   0,1 </w:t>
      </w:r>
      <w:proofErr w:type="spellStart"/>
      <w:r w:rsidRPr="00C305FE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C305FE">
        <w:rPr>
          <w:rFonts w:ascii="Times New Roman" w:hAnsi="Times New Roman" w:cs="Times New Roman"/>
          <w:sz w:val="28"/>
          <w:szCs w:val="28"/>
        </w:rPr>
        <w:t>/куб</w:t>
      </w:r>
      <w:proofErr w:type="gramStart"/>
      <w:r w:rsidRPr="00C305FE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C305FE">
        <w:rPr>
          <w:rFonts w:ascii="Times New Roman" w:hAnsi="Times New Roman" w:cs="Times New Roman"/>
          <w:sz w:val="28"/>
          <w:szCs w:val="28"/>
        </w:rPr>
        <w:t xml:space="preserve">м до 1,5…2 </w:t>
      </w:r>
      <w:proofErr w:type="spellStart"/>
      <w:r w:rsidRPr="00C305FE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C305FE">
        <w:rPr>
          <w:rFonts w:ascii="Times New Roman" w:hAnsi="Times New Roman" w:cs="Times New Roman"/>
          <w:sz w:val="28"/>
          <w:szCs w:val="28"/>
        </w:rPr>
        <w:t>/куб.см. Однако дискретные элементы не могли существенно повлиять на надежность.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 xml:space="preserve">Появление третьего поколения конструкций РЭС относится к концу 60-х годов прошлого века. Третье поколение конструкций РЭС характеризуется применением новой элементной базы – </w:t>
      </w:r>
      <w:proofErr w:type="spellStart"/>
      <w:r w:rsidRPr="00C305FE">
        <w:rPr>
          <w:rFonts w:ascii="Times New Roman" w:hAnsi="Times New Roman" w:cs="Times New Roman"/>
          <w:sz w:val="28"/>
          <w:szCs w:val="28"/>
        </w:rPr>
        <w:t>корпусированными</w:t>
      </w:r>
      <w:proofErr w:type="spellEnd"/>
      <w:r w:rsidRPr="00C305FE">
        <w:rPr>
          <w:rFonts w:ascii="Times New Roman" w:hAnsi="Times New Roman" w:cs="Times New Roman"/>
          <w:sz w:val="28"/>
          <w:szCs w:val="28"/>
        </w:rPr>
        <w:t xml:space="preserve">  интегральными схемами (ИС) широкого применения и миниатюрными </w:t>
      </w:r>
      <w:proofErr w:type="spellStart"/>
      <w:r w:rsidRPr="00C305FE">
        <w:rPr>
          <w:rFonts w:ascii="Times New Roman" w:hAnsi="Times New Roman" w:cs="Times New Roman"/>
          <w:sz w:val="28"/>
          <w:szCs w:val="28"/>
        </w:rPr>
        <w:t>электрорадиоизделиями</w:t>
      </w:r>
      <w:proofErr w:type="spellEnd"/>
      <w:r w:rsidRPr="00C305FE">
        <w:rPr>
          <w:rFonts w:ascii="Times New Roman" w:hAnsi="Times New Roman" w:cs="Times New Roman"/>
          <w:sz w:val="28"/>
          <w:szCs w:val="28"/>
        </w:rPr>
        <w:t xml:space="preserve"> (ЭРИ) на печатных платах с высокой разрешающей способностью (до </w:t>
      </w:r>
      <w:smartTag w:uri="urn:schemas-microsoft-com:office:smarttags" w:element="metricconverter">
        <w:smartTagPr>
          <w:attr w:name="ProductID" w:val="0,3 мм"/>
        </w:smartTagPr>
        <w:r w:rsidRPr="00C305FE">
          <w:rPr>
            <w:rFonts w:ascii="Times New Roman" w:hAnsi="Times New Roman" w:cs="Times New Roman"/>
            <w:sz w:val="28"/>
            <w:szCs w:val="28"/>
          </w:rPr>
          <w:t>0,3 мм</w:t>
        </w:r>
      </w:smartTag>
      <w:r w:rsidRPr="00C305FE">
        <w:rPr>
          <w:rFonts w:ascii="Times New Roman" w:hAnsi="Times New Roman" w:cs="Times New Roman"/>
          <w:sz w:val="28"/>
          <w:szCs w:val="28"/>
        </w:rPr>
        <w:t>).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Особенности: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 xml:space="preserve">- плотность упаковки элементов в объеме достигла </w:t>
      </w:r>
      <w:r w:rsidRPr="00C305FE">
        <w:rPr>
          <w:rFonts w:ascii="Times New Roman" w:hAnsi="Times New Roman" w:cs="Times New Roman"/>
          <w:sz w:val="28"/>
          <w:szCs w:val="28"/>
        </w:rPr>
        <w:br/>
        <w:t xml:space="preserve">30 </w:t>
      </w:r>
      <w:proofErr w:type="spellStart"/>
      <w:r w:rsidRPr="00C305FE">
        <w:rPr>
          <w:rFonts w:ascii="Times New Roman" w:hAnsi="Times New Roman" w:cs="Times New Roman"/>
          <w:sz w:val="28"/>
          <w:szCs w:val="28"/>
        </w:rPr>
        <w:t>эл</w:t>
      </w:r>
      <w:proofErr w:type="spellEnd"/>
      <w:r w:rsidRPr="00C305FE">
        <w:rPr>
          <w:rFonts w:ascii="Times New Roman" w:hAnsi="Times New Roman" w:cs="Times New Roman"/>
          <w:sz w:val="28"/>
          <w:szCs w:val="28"/>
        </w:rPr>
        <w:t>/куб</w:t>
      </w:r>
      <w:proofErr w:type="gramStart"/>
      <w:r w:rsidRPr="00C305FE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C305FE">
        <w:rPr>
          <w:rFonts w:ascii="Times New Roman" w:hAnsi="Times New Roman" w:cs="Times New Roman"/>
          <w:sz w:val="28"/>
          <w:szCs w:val="28"/>
        </w:rPr>
        <w:t>м;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C305FE">
        <w:rPr>
          <w:rFonts w:ascii="Times New Roman" w:hAnsi="Times New Roman" w:cs="Times New Roman"/>
          <w:sz w:val="28"/>
          <w:szCs w:val="28"/>
        </w:rPr>
        <w:t>легкосъемность</w:t>
      </w:r>
      <w:proofErr w:type="spellEnd"/>
      <w:r w:rsidRPr="00C305FE">
        <w:rPr>
          <w:rFonts w:ascii="Times New Roman" w:hAnsi="Times New Roman" w:cs="Times New Roman"/>
          <w:sz w:val="28"/>
          <w:szCs w:val="28"/>
        </w:rPr>
        <w:t xml:space="preserve"> и ремонтопригодность конструкций;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сравнительно легкий тепловой режим;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>- хорошо отработанная технология печатного монтажа;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t xml:space="preserve">- значительное повышение надежности – интенсивность отказов одного дискретного элемента равна интенсивности отказов одной ИС, содержащей порядка 100 элементов. 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Четвертое поколение конструкций РЭС отличается резким уменьшением массы и габаритов устройств из-за отказа от индивидуальных корпусов ИС. Вместо того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>,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чтобы разваривать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бескорпусные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транзисторы на малых подложках и получать гибридную ИС (ГИС), стали делать тоже самое, но с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бескорпусными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ИС на более крупных подложках, например 24*30 или 30*48 мм, т.е. получать БГИС, или микросборку (МСБ). Если ГИС предназначалась для широкого применения и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корпусировалась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>, то МСБ стала изделием частного применения и заменила собой целую печатную плату.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Достоинства конструкций 4-го поколения: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- уменьшение массы в3-4 раза и объема в 5-6 раз;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- более высокая надежность за счет исключения стандартных разъемов;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 xml:space="preserve">- плотность упаковки 100 и более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эл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>/ куб.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>см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</w:rPr>
        <w:t>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Недостатки конструкций 4-го поколения: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- повышенная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теплонапряженность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>;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- высокая стоимость.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 xml:space="preserve">Отличительной особенностью конструкций 5-го поколения является технология поверхностного монтажа компонентов и интеграция на целой пластине. Технику монтажа электронных компонентов на плоскую поверхность за рубежом называют четвертой революцией в электронике после появления лампы, транзистора и интегральной схемы. Достоинством этого метода является уменьшение размеров печатных плат и, следовательно, длины сигнальных проводников, что увеличивает быстродействие и помехозащищенность. Для технологии поверхностного монтажа разработаны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микрокорпуса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с выводами типа «крыло чайки» и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J</w:t>
      </w:r>
      <w:r w:rsidRPr="00C305FE">
        <w:rPr>
          <w:rFonts w:ascii="Times New Roman" w:hAnsi="Times New Roman" w:cs="Times New Roman"/>
          <w:bCs/>
          <w:sz w:val="28"/>
          <w:szCs w:val="28"/>
        </w:rPr>
        <w:t>-образные.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 xml:space="preserve">Например, фирма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Philips</w:t>
      </w:r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выпускает корпуса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SO</w:t>
      </w:r>
      <w:r w:rsidRPr="00C305F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( 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small</w:t>
      </w:r>
      <w:r w:rsidRPr="00C305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outline</w:t>
      </w:r>
      <w:r w:rsidRPr="00C305FE">
        <w:rPr>
          <w:rFonts w:ascii="Times New Roman" w:hAnsi="Times New Roman" w:cs="Times New Roman"/>
          <w:bCs/>
          <w:sz w:val="28"/>
          <w:szCs w:val="28"/>
        </w:rPr>
        <w:t xml:space="preserve">)  с 56 выводами при габаритах корпуса 15,5*7,6*2,7 мм с шагом </w:t>
      </w:r>
      <w:smartTag w:uri="urn:schemas-microsoft-com:office:smarttags" w:element="metricconverter">
        <w:smartTagPr>
          <w:attr w:name="ProductID" w:val="0,762 мм"/>
        </w:smartTagPr>
        <w:r w:rsidRPr="00C305FE">
          <w:rPr>
            <w:rFonts w:ascii="Times New Roman" w:hAnsi="Times New Roman" w:cs="Times New Roman"/>
            <w:bCs/>
            <w:sz w:val="28"/>
            <w:szCs w:val="28"/>
          </w:rPr>
          <w:t>0,762 мм</w:t>
        </w:r>
      </w:smartTag>
      <w:r w:rsidRPr="00C305FE">
        <w:rPr>
          <w:rFonts w:ascii="Times New Roman" w:hAnsi="Times New Roman" w:cs="Times New Roman"/>
          <w:bCs/>
          <w:sz w:val="28"/>
          <w:szCs w:val="28"/>
        </w:rPr>
        <w:t xml:space="preserve">. Фирма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Exacta</w:t>
      </w:r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выпускает корпуса  с 320 выводами при габаритах 27*27 мм с шагом </w:t>
      </w:r>
      <w:smartTag w:uri="urn:schemas-microsoft-com:office:smarttags" w:element="metricconverter">
        <w:smartTagPr>
          <w:attr w:name="ProductID" w:val="0,3 мм"/>
        </w:smartTagPr>
        <w:r w:rsidRPr="00C305FE">
          <w:rPr>
            <w:rFonts w:ascii="Times New Roman" w:hAnsi="Times New Roman" w:cs="Times New Roman"/>
            <w:bCs/>
            <w:sz w:val="28"/>
            <w:szCs w:val="28"/>
          </w:rPr>
          <w:t>0,3 мм</w:t>
        </w:r>
      </w:smartTag>
      <w:r w:rsidRPr="00C305FE">
        <w:rPr>
          <w:rFonts w:ascii="Times New Roman" w:hAnsi="Times New Roman" w:cs="Times New Roman"/>
          <w:bCs/>
          <w:sz w:val="28"/>
          <w:szCs w:val="28"/>
        </w:rPr>
        <w:t xml:space="preserve">. Разновидностью конструкций 5-го поколения являются гигантские микросборки на металлических (стальных или алюминиевых) несущих основаниях размером до 300*300 мм и толщиной 0,5…1 мм.  На такие основания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вжигают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толстопленочную многослойную керамику (до 6 слоев) или наклеивают трассировочную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полиимидную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пленку. Применение металлических оснований позволяет обеспечить 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вибр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>о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>-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и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ударопрочность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, хороший 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теплоотвод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и осуществить общую земляную шину.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О</w:t>
      </w:r>
      <w:r w:rsidRPr="00C305FE">
        <w:rPr>
          <w:rFonts w:ascii="Times New Roman" w:hAnsi="Times New Roman" w:cs="Times New Roman"/>
          <w:bCs/>
          <w:iCs/>
          <w:sz w:val="28"/>
          <w:szCs w:val="28"/>
          <w:lang w:val="en-US"/>
        </w:rPr>
        <w:t>c</w:t>
      </w:r>
      <w:proofErr w:type="spellStart"/>
      <w:r w:rsidRPr="00C305FE">
        <w:rPr>
          <w:rFonts w:ascii="Times New Roman" w:hAnsi="Times New Roman" w:cs="Times New Roman"/>
          <w:bCs/>
          <w:iCs/>
          <w:sz w:val="28"/>
          <w:szCs w:val="28"/>
        </w:rPr>
        <w:t>новные</w:t>
      </w:r>
      <w:proofErr w:type="spellEnd"/>
      <w:r w:rsidRPr="00C305FE">
        <w:rPr>
          <w:rFonts w:ascii="Times New Roman" w:hAnsi="Times New Roman" w:cs="Times New Roman"/>
          <w:bCs/>
          <w:iCs/>
          <w:sz w:val="28"/>
          <w:szCs w:val="28"/>
        </w:rPr>
        <w:t xml:space="preserve"> тенденции развития  схемотехнических и конструктивных решений в РЭС</w:t>
      </w:r>
      <w:proofErr w:type="gramStart"/>
      <w:r w:rsidRPr="00C305FE">
        <w:rPr>
          <w:rFonts w:ascii="Times New Roman" w:hAnsi="Times New Roman" w:cs="Times New Roman"/>
          <w:bCs/>
          <w:iCs/>
          <w:sz w:val="28"/>
          <w:szCs w:val="28"/>
        </w:rPr>
        <w:t xml:space="preserve"> :</w:t>
      </w:r>
      <w:proofErr w:type="gramEnd"/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- использование более высоких тактовых частот;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- увеличение степени интеграции ЭРИ;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 xml:space="preserve">- применение </w:t>
      </w:r>
      <w:proofErr w:type="spellStart"/>
      <w:r w:rsidRPr="00C305FE">
        <w:rPr>
          <w:rFonts w:ascii="Times New Roman" w:hAnsi="Times New Roman" w:cs="Times New Roman"/>
          <w:bCs/>
          <w:sz w:val="28"/>
          <w:szCs w:val="28"/>
        </w:rPr>
        <w:t>микрокорпусов</w:t>
      </w:r>
      <w:proofErr w:type="spell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ЭРИ;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- уменьшение шага выводов ЭРИ до 0,3…0,5 мм;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- увеличение тепловыделения ЭРИ.</w:t>
      </w:r>
    </w:p>
    <w:p w:rsidR="0015740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05FE" w:rsidRPr="00C305FE" w:rsidRDefault="00C305F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5740E" w:rsidRPr="00C305FE" w:rsidRDefault="0015740E" w:rsidP="0015740E">
      <w:pPr>
        <w:ind w:left="284"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2 ТРЕБОВАНИЯ К КОНСТРУКЦИЯМ </w:t>
      </w:r>
      <w:r w:rsidRPr="00C305FE">
        <w:rPr>
          <w:rFonts w:ascii="Times New Roman" w:hAnsi="Times New Roman" w:cs="Times New Roman"/>
          <w:sz w:val="28"/>
          <w:szCs w:val="28"/>
        </w:rPr>
        <w:t>РЭС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Основными требованиями, предъявляемыми к конструкциям РЭС, являются высокое качество энергоинформационных (функциональных) показателей, помехозащищенность, надежность, прочность, технологичность, экономичность при малых материалоемкости и потребляемой мощности.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В общем случае эти требования отражают эффективность РЭС, составляющие которой показаны в таблице 2.1.</w:t>
      </w: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Таблица 1 – Эффективность РЭС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51"/>
        <w:gridCol w:w="3188"/>
        <w:gridCol w:w="3032"/>
      </w:tblGrid>
      <w:tr w:rsidR="0015740E" w:rsidRPr="00C305FE" w:rsidTr="00AC5294">
        <w:tc>
          <w:tcPr>
            <w:tcW w:w="9854" w:type="dxa"/>
            <w:gridSpan w:val="3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Эффективность РЭС</w:t>
            </w:r>
          </w:p>
        </w:tc>
      </w:tr>
      <w:tr w:rsidR="0015740E" w:rsidRPr="00C305FE" w:rsidTr="00AC5294">
        <w:tc>
          <w:tcPr>
            <w:tcW w:w="3284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Микроминиатюризация</w:t>
            </w:r>
          </w:p>
          <w:p w:rsidR="0015740E" w:rsidRPr="00C305FE" w:rsidRDefault="0015740E" w:rsidP="00AC5294">
            <w:pPr>
              <w:ind w:left="284" w:firstLine="709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Качество функционирования</w:t>
            </w:r>
          </w:p>
        </w:tc>
        <w:tc>
          <w:tcPr>
            <w:tcW w:w="3285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proofErr w:type="gramStart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Технико</w:t>
            </w:r>
            <w:proofErr w:type="spellEnd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– экономические</w:t>
            </w:r>
            <w:proofErr w:type="gramEnd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требования</w:t>
            </w:r>
          </w:p>
        </w:tc>
      </w:tr>
      <w:tr w:rsidR="0015740E" w:rsidRPr="00C305FE" w:rsidTr="00AC5294">
        <w:tc>
          <w:tcPr>
            <w:tcW w:w="3284" w:type="dxa"/>
          </w:tcPr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1. Минимизация массы.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2. Минимизация объема.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 xml:space="preserve">3. Минимизация </w:t>
            </w:r>
            <w:r w:rsidRPr="00C305FE">
              <w:rPr>
                <w:rFonts w:ascii="Times New Roman" w:hAnsi="Times New Roman" w:cs="Times New Roman"/>
                <w:sz w:val="28"/>
                <w:szCs w:val="28"/>
              </w:rPr>
              <w:br/>
              <w:t>энергопотребления.</w:t>
            </w:r>
          </w:p>
        </w:tc>
        <w:tc>
          <w:tcPr>
            <w:tcW w:w="3285" w:type="dxa"/>
          </w:tcPr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Тактико</w:t>
            </w:r>
            <w:proofErr w:type="spellEnd"/>
            <w:r w:rsidRPr="00C305FE">
              <w:rPr>
                <w:rFonts w:ascii="Times New Roman" w:hAnsi="Times New Roman" w:cs="Times New Roman"/>
                <w:sz w:val="28"/>
                <w:szCs w:val="28"/>
              </w:rPr>
              <w:t xml:space="preserve"> – технические требования.</w:t>
            </w:r>
            <w:r w:rsidRPr="00C305F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2. Допустимые отклонения </w:t>
            </w:r>
            <w:proofErr w:type="spellStart"/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тактико</w:t>
            </w:r>
            <w:proofErr w:type="spellEnd"/>
            <w:r w:rsidRPr="00C305FE">
              <w:rPr>
                <w:rFonts w:ascii="Times New Roman" w:hAnsi="Times New Roman" w:cs="Times New Roman"/>
                <w:sz w:val="28"/>
                <w:szCs w:val="28"/>
              </w:rPr>
              <w:t xml:space="preserve"> – технических требований.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3. Надежность.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4. Стойкость к дестабилизирующим факторам.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 xml:space="preserve">1. Унификация и стандартизация.  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2.  Безопасность.</w:t>
            </w:r>
            <w:r w:rsidRPr="00C305FE">
              <w:rPr>
                <w:rFonts w:ascii="Times New Roman" w:hAnsi="Times New Roman" w:cs="Times New Roman"/>
                <w:sz w:val="28"/>
                <w:szCs w:val="28"/>
              </w:rPr>
              <w:br/>
              <w:t>3. Технологичность конструкции.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4. Минимизация затрат на разработку.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5. Минимизация затрат на  производство.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6. Минимизация затрат на эксплуатацию.</w:t>
            </w:r>
          </w:p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305FE" w:rsidRDefault="00C305FE" w:rsidP="0015740E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305FE" w:rsidRDefault="00C305FE" w:rsidP="0015740E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5740E" w:rsidRPr="00C305FE" w:rsidRDefault="0015740E" w:rsidP="0015740E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305FE">
        <w:rPr>
          <w:rFonts w:ascii="Times New Roman" w:hAnsi="Times New Roman" w:cs="Times New Roman"/>
          <w:b/>
          <w:bCs/>
          <w:sz w:val="28"/>
          <w:szCs w:val="28"/>
        </w:rPr>
        <w:lastRenderedPageBreak/>
        <w:t>2.1 Требования к конструкции приборов по условиям применения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ГОСТ 15.150 предусматривает следующие климатические исполнения: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 xml:space="preserve">- У </w:t>
      </w:r>
      <w:proofErr w:type="gramStart"/>
      <w:r w:rsidRPr="00C305FE">
        <w:rPr>
          <w:rFonts w:ascii="Times New Roman" w:hAnsi="Times New Roman" w:cs="Times New Roman"/>
          <w:bCs/>
          <w:iCs/>
          <w:sz w:val="28"/>
          <w:szCs w:val="28"/>
        </w:rPr>
        <w:t>–у</w:t>
      </w:r>
      <w:proofErr w:type="gramEnd"/>
      <w:r w:rsidRPr="00C305FE">
        <w:rPr>
          <w:rFonts w:ascii="Times New Roman" w:hAnsi="Times New Roman" w:cs="Times New Roman"/>
          <w:bCs/>
          <w:iCs/>
          <w:sz w:val="28"/>
          <w:szCs w:val="28"/>
        </w:rPr>
        <w:t>меренный климат (температура от -40 до+40 С);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- УХЛ – умеренный и холодный климат;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- ТВ - тропический влажный климат;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- ТС – тропический сухой климат;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- М – умеренно-холодный морской;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- ТМ – тропический морской;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- ОМ – общеклиматическое морское исполнение;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- О - общеклиматическое исполнение для суши;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 xml:space="preserve">- В – </w:t>
      </w:r>
      <w:proofErr w:type="spellStart"/>
      <w:r w:rsidRPr="00C305FE">
        <w:rPr>
          <w:rFonts w:ascii="Times New Roman" w:hAnsi="Times New Roman" w:cs="Times New Roman"/>
          <w:bCs/>
          <w:iCs/>
          <w:sz w:val="28"/>
          <w:szCs w:val="28"/>
        </w:rPr>
        <w:t>всеклиматическое</w:t>
      </w:r>
      <w:proofErr w:type="spellEnd"/>
      <w:r w:rsidRPr="00C305FE">
        <w:rPr>
          <w:rFonts w:ascii="Times New Roman" w:hAnsi="Times New Roman" w:cs="Times New Roman"/>
          <w:bCs/>
          <w:iCs/>
          <w:sz w:val="28"/>
          <w:szCs w:val="28"/>
        </w:rPr>
        <w:t xml:space="preserve"> исполнение кроме</w:t>
      </w:r>
      <w:r w:rsidRPr="00C305FE">
        <w:rPr>
          <w:rFonts w:ascii="Times New Roman" w:hAnsi="Times New Roman" w:cs="Times New Roman"/>
          <w:sz w:val="28"/>
          <w:szCs w:val="28"/>
        </w:rPr>
        <w:t xml:space="preserve"> </w:t>
      </w:r>
      <w:r w:rsidRPr="00C305FE">
        <w:rPr>
          <w:rFonts w:ascii="Times New Roman" w:hAnsi="Times New Roman" w:cs="Times New Roman"/>
          <w:bCs/>
          <w:iCs/>
          <w:sz w:val="28"/>
          <w:szCs w:val="28"/>
        </w:rPr>
        <w:t>Антарктиды.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Для каждого исполнения  в стандарте указаны диапазон температур, среднесуточная температура, перепад температур в течение суток, влажность, интенсивность осадков, скорость ветра, наличие  пыли, тумана, плесневых грибков и спор.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 xml:space="preserve">Например.  Исполнение УХЛ 3.1 устойчиво 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>воздействию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относительной влажности окружающего воздуха до 95% при 35</w:t>
      </w:r>
      <w:r w:rsidRPr="00C305FE">
        <w:rPr>
          <w:rFonts w:ascii="Times New Roman" w:hAnsi="Times New Roman" w:cs="Times New Roman"/>
          <w:bCs/>
          <w:sz w:val="28"/>
          <w:szCs w:val="28"/>
          <w:vertAlign w:val="superscript"/>
        </w:rPr>
        <w:t>о</w:t>
      </w:r>
      <w:r w:rsidRPr="00C305FE">
        <w:rPr>
          <w:rFonts w:ascii="Times New Roman" w:hAnsi="Times New Roman" w:cs="Times New Roman"/>
          <w:bCs/>
          <w:sz w:val="28"/>
          <w:szCs w:val="28"/>
        </w:rPr>
        <w:t>С и более низких температурах без конденсации влаги. Исполнение ТС 1 устойчиво в воздействию относительной влажности окружающего воздуха 100% при 35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С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и более низких температурах с конденсацией влаги.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Степень защиты от пыли и влаги по ГОСТ 14254 (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>СТ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</w:rPr>
        <w:t xml:space="preserve"> МЭК 529) о</w:t>
      </w:r>
      <w:r w:rsidRPr="00C305FE">
        <w:rPr>
          <w:rFonts w:ascii="Times New Roman" w:hAnsi="Times New Roman" w:cs="Times New Roman"/>
          <w:iCs/>
          <w:sz w:val="28"/>
          <w:szCs w:val="28"/>
        </w:rPr>
        <w:t>бозначается</w:t>
      </w:r>
      <w:r w:rsidRPr="00C305FE">
        <w:rPr>
          <w:rFonts w:ascii="Times New Roman" w:hAnsi="Times New Roman" w:cs="Times New Roman"/>
          <w:sz w:val="28"/>
          <w:szCs w:val="28"/>
        </w:rPr>
        <w:t xml:space="preserve">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IP</w:t>
      </w:r>
      <w:r w:rsidRPr="00C305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XX</w:t>
      </w:r>
      <w:r w:rsidRPr="00C305FE">
        <w:rPr>
          <w:rFonts w:ascii="Times New Roman" w:hAnsi="Times New Roman" w:cs="Times New Roman"/>
          <w:bCs/>
          <w:sz w:val="28"/>
          <w:szCs w:val="28"/>
        </w:rPr>
        <w:t>. Первая цифра кода обозначает степень защиты от соприкосновения с токоведущими или вращающимися частями и от попадания посторонних твердых тел. Вторая цифра кода обозначает степень защиты от попадания внутрь воды (</w:t>
      </w:r>
      <w:proofErr w:type="gramStart"/>
      <w:r w:rsidRPr="00C305FE">
        <w:rPr>
          <w:rFonts w:ascii="Times New Roman" w:hAnsi="Times New Roman" w:cs="Times New Roman"/>
          <w:bCs/>
          <w:sz w:val="28"/>
          <w:szCs w:val="28"/>
        </w:rPr>
        <w:t>см</w:t>
      </w:r>
      <w:proofErr w:type="gramEnd"/>
      <w:r w:rsidRPr="00C305FE">
        <w:rPr>
          <w:rFonts w:ascii="Times New Roman" w:hAnsi="Times New Roman" w:cs="Times New Roman"/>
          <w:bCs/>
          <w:sz w:val="28"/>
          <w:szCs w:val="28"/>
        </w:rPr>
        <w:t>. таблицу 2.2).</w:t>
      </w: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305FE" w:rsidRDefault="00C305F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C305FE" w:rsidRDefault="00C305F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</w:p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C305FE">
        <w:rPr>
          <w:rFonts w:ascii="Times New Roman" w:hAnsi="Times New Roman" w:cs="Times New Roman"/>
          <w:sz w:val="28"/>
          <w:szCs w:val="28"/>
        </w:rPr>
        <w:lastRenderedPageBreak/>
        <w:t xml:space="preserve">Таблица 2.2 – Описание защиты по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IP</w:t>
      </w:r>
      <w:r w:rsidRPr="00C305F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305FE">
        <w:rPr>
          <w:rFonts w:ascii="Times New Roman" w:hAnsi="Times New Roman" w:cs="Times New Roman"/>
          <w:bCs/>
          <w:sz w:val="28"/>
          <w:szCs w:val="28"/>
          <w:lang w:val="en-US"/>
        </w:rPr>
        <w:t>XX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52"/>
        <w:gridCol w:w="3457"/>
        <w:gridCol w:w="1187"/>
        <w:gridCol w:w="4058"/>
      </w:tblGrid>
      <w:tr w:rsidR="0015740E" w:rsidRPr="00C305FE" w:rsidTr="00AC5294">
        <w:tc>
          <w:tcPr>
            <w:tcW w:w="1152" w:type="dxa"/>
          </w:tcPr>
          <w:p w:rsidR="0015740E" w:rsidRPr="00C305FE" w:rsidRDefault="0015740E" w:rsidP="00AC529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Первая</w:t>
            </w:r>
          </w:p>
          <w:p w:rsidR="0015740E" w:rsidRPr="00C305FE" w:rsidRDefault="0015740E" w:rsidP="00AC5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цифра</w:t>
            </w: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Описание</w:t>
            </w:r>
          </w:p>
          <w:p w:rsidR="0015740E" w:rsidRPr="00C305FE" w:rsidRDefault="0015740E" w:rsidP="00AC5294">
            <w:pPr>
              <w:ind w:left="284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:rsidR="0015740E" w:rsidRPr="00C305FE" w:rsidRDefault="0015740E" w:rsidP="00AC5294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Вторая</w:t>
            </w:r>
          </w:p>
          <w:p w:rsidR="0015740E" w:rsidRPr="00C305FE" w:rsidRDefault="0015740E" w:rsidP="00AC52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цифра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Описание</w:t>
            </w:r>
          </w:p>
          <w:p w:rsidR="0015740E" w:rsidRPr="00C305FE" w:rsidRDefault="0015740E" w:rsidP="00AC5294">
            <w:pPr>
              <w:ind w:left="284"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740E" w:rsidRPr="00C305FE" w:rsidTr="00AC5294">
        <w:tc>
          <w:tcPr>
            <w:tcW w:w="1152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отсутствует</w:t>
            </w: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отсутствует</w:t>
            </w:r>
          </w:p>
        </w:tc>
      </w:tr>
      <w:tr w:rsidR="0015740E" w:rsidRPr="00C305FE" w:rsidTr="00AC5294">
        <w:trPr>
          <w:trHeight w:val="1168"/>
        </w:trPr>
        <w:tc>
          <w:tcPr>
            <w:tcW w:w="1152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посторонних предметов размером 50мм и больше</w:t>
            </w: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вертикальных капель воды</w:t>
            </w:r>
          </w:p>
        </w:tc>
      </w:tr>
      <w:tr w:rsidR="0015740E" w:rsidRPr="00C305FE" w:rsidTr="00AC5294">
        <w:trPr>
          <w:trHeight w:val="1002"/>
        </w:trPr>
        <w:tc>
          <w:tcPr>
            <w:tcW w:w="1152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посторонних предметов размером 12,5мм и больше</w:t>
            </w: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 xml:space="preserve">Защита от капель воды под </w:t>
            </w: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&lt;</w:t>
            </w: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 xml:space="preserve"> 15град. к вертикали</w:t>
            </w:r>
          </w:p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5740E" w:rsidRPr="00C305FE" w:rsidTr="00AC5294">
        <w:tc>
          <w:tcPr>
            <w:tcW w:w="1152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посторонних предметов размером 2,5мм и больше</w:t>
            </w: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брызг воды под углом до 60 град. к вертикали</w:t>
            </w:r>
          </w:p>
        </w:tc>
      </w:tr>
      <w:tr w:rsidR="0015740E" w:rsidRPr="00C305FE" w:rsidTr="00AC5294">
        <w:tc>
          <w:tcPr>
            <w:tcW w:w="1152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посторонних предметов размером 1мм и больше</w:t>
            </w: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брызг в любом направлении</w:t>
            </w:r>
          </w:p>
        </w:tc>
      </w:tr>
      <w:tr w:rsidR="0015740E" w:rsidRPr="00C305FE" w:rsidTr="00AC5294">
        <w:tc>
          <w:tcPr>
            <w:tcW w:w="1152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пыли</w:t>
            </w: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струи воды в любом направлении</w:t>
            </w:r>
          </w:p>
        </w:tc>
      </w:tr>
      <w:tr w:rsidR="0015740E" w:rsidRPr="00C305FE" w:rsidTr="00AC5294">
        <w:trPr>
          <w:trHeight w:val="1100"/>
        </w:trPr>
        <w:tc>
          <w:tcPr>
            <w:tcW w:w="1152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Полная защита от пыли при давлении в корпусе 20мбар</w:t>
            </w:r>
          </w:p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от мощной струи воды</w:t>
            </w:r>
          </w:p>
        </w:tc>
      </w:tr>
      <w:tr w:rsidR="0015740E" w:rsidRPr="00C305FE" w:rsidTr="00AC5294">
        <w:tc>
          <w:tcPr>
            <w:tcW w:w="1152" w:type="dxa"/>
          </w:tcPr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при временном погружении в воду</w:t>
            </w:r>
          </w:p>
        </w:tc>
      </w:tr>
      <w:tr w:rsidR="0015740E" w:rsidRPr="00C305FE" w:rsidTr="00AC5294">
        <w:tc>
          <w:tcPr>
            <w:tcW w:w="1152" w:type="dxa"/>
          </w:tcPr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7" w:type="dxa"/>
          </w:tcPr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7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058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sz w:val="28"/>
                <w:szCs w:val="28"/>
              </w:rPr>
              <w:t>Защита при длительном погружении в воду</w:t>
            </w:r>
          </w:p>
        </w:tc>
      </w:tr>
    </w:tbl>
    <w:p w:rsidR="0015740E" w:rsidRPr="00C305FE" w:rsidRDefault="0015740E" w:rsidP="0015740E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5740E" w:rsidRPr="00C305FE" w:rsidRDefault="0015740E" w:rsidP="0015740E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305FE" w:rsidRDefault="00C305FE" w:rsidP="0015740E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305FE" w:rsidRDefault="00C305FE" w:rsidP="0015740E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5740E" w:rsidRPr="00C305FE" w:rsidRDefault="0015740E" w:rsidP="0015740E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305FE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2.2 Требования по устойчивости к механическим факторам </w:t>
      </w:r>
    </w:p>
    <w:p w:rsidR="0015740E" w:rsidRPr="00C305FE" w:rsidRDefault="0015740E" w:rsidP="0015740E">
      <w:pPr>
        <w:ind w:left="284"/>
        <w:rPr>
          <w:rFonts w:ascii="Times New Roman" w:hAnsi="Times New Roman" w:cs="Times New Roman"/>
          <w:bCs/>
          <w:sz w:val="28"/>
          <w:szCs w:val="28"/>
        </w:rPr>
      </w:pPr>
    </w:p>
    <w:p w:rsidR="0015740E" w:rsidRPr="00C305FE" w:rsidRDefault="0015740E" w:rsidP="0015740E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Требования по устойчивости к механическим факторам зависят от класса РЭС. В таблице 2.3 приведена классификация приборов по объекту установки.</w:t>
      </w:r>
    </w:p>
    <w:p w:rsidR="0015740E" w:rsidRPr="00C305FE" w:rsidRDefault="0015740E" w:rsidP="0015740E">
      <w:pPr>
        <w:ind w:left="284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>Таблица 2.3 – Классификация РЭС по объекту установки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06"/>
        <w:gridCol w:w="3167"/>
        <w:gridCol w:w="3198"/>
      </w:tblGrid>
      <w:tr w:rsidR="0015740E" w:rsidRPr="00C305FE" w:rsidTr="00AC5294">
        <w:tc>
          <w:tcPr>
            <w:tcW w:w="9854" w:type="dxa"/>
            <w:gridSpan w:val="3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Классы  приборов по объекту установки</w:t>
            </w:r>
          </w:p>
        </w:tc>
      </w:tr>
      <w:tr w:rsidR="0015740E" w:rsidRPr="00C305FE" w:rsidTr="00AC5294">
        <w:trPr>
          <w:trHeight w:val="418"/>
        </w:trPr>
        <w:tc>
          <w:tcPr>
            <w:tcW w:w="3284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1 Наземная</w:t>
            </w:r>
          </w:p>
        </w:tc>
        <w:tc>
          <w:tcPr>
            <w:tcW w:w="3285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2 Морская</w:t>
            </w:r>
          </w:p>
        </w:tc>
        <w:tc>
          <w:tcPr>
            <w:tcW w:w="3285" w:type="dxa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3 Бортовая</w:t>
            </w:r>
          </w:p>
        </w:tc>
      </w:tr>
      <w:tr w:rsidR="0015740E" w:rsidRPr="00C305FE" w:rsidTr="00AC5294">
        <w:tc>
          <w:tcPr>
            <w:tcW w:w="9854" w:type="dxa"/>
            <w:gridSpan w:val="3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Группы</w:t>
            </w:r>
          </w:p>
        </w:tc>
      </w:tr>
      <w:tr w:rsidR="0015740E" w:rsidRPr="00C305FE" w:rsidTr="00AC5294">
        <w:tc>
          <w:tcPr>
            <w:tcW w:w="3284" w:type="dxa"/>
          </w:tcPr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1.1 стационарная</w:t>
            </w:r>
          </w:p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1.2 возимая</w:t>
            </w:r>
          </w:p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1.3 носимая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1.4 бытовая</w:t>
            </w:r>
          </w:p>
        </w:tc>
        <w:tc>
          <w:tcPr>
            <w:tcW w:w="3285" w:type="dxa"/>
          </w:tcPr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3285" w:type="dxa"/>
          </w:tcPr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3.1 самолетная</w:t>
            </w:r>
          </w:p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3.2 космическая</w:t>
            </w:r>
          </w:p>
          <w:p w:rsidR="0015740E" w:rsidRPr="00C305FE" w:rsidRDefault="0015740E" w:rsidP="00AC5294">
            <w:pPr>
              <w:ind w:left="284" w:firstLine="709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3.3 ракетная</w:t>
            </w:r>
          </w:p>
          <w:p w:rsidR="0015740E" w:rsidRPr="00C305FE" w:rsidRDefault="0015740E" w:rsidP="00AC5294">
            <w:pPr>
              <w:ind w:left="28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15740E" w:rsidRPr="00C305FE" w:rsidRDefault="0015740E" w:rsidP="0015740E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C305FE">
        <w:rPr>
          <w:rFonts w:ascii="Times New Roman" w:hAnsi="Times New Roman" w:cs="Times New Roman"/>
          <w:bCs/>
          <w:iCs/>
          <w:sz w:val="28"/>
          <w:szCs w:val="28"/>
        </w:rPr>
        <w:t>Обобщенные значения механических воздействий в зависимости от класса РЭС приведены в таблице 2.4.</w:t>
      </w:r>
    </w:p>
    <w:p w:rsidR="0015740E" w:rsidRPr="00C305FE" w:rsidRDefault="0015740E" w:rsidP="0015740E">
      <w:pPr>
        <w:ind w:left="284"/>
        <w:rPr>
          <w:rFonts w:ascii="Times New Roman" w:hAnsi="Times New Roman" w:cs="Times New Roman"/>
          <w:bCs/>
          <w:sz w:val="28"/>
          <w:szCs w:val="28"/>
        </w:rPr>
      </w:pPr>
      <w:r w:rsidRPr="00C305FE">
        <w:rPr>
          <w:rFonts w:ascii="Times New Roman" w:hAnsi="Times New Roman" w:cs="Times New Roman"/>
          <w:bCs/>
          <w:sz w:val="28"/>
          <w:szCs w:val="28"/>
        </w:rPr>
        <w:t xml:space="preserve">Таблица 2.4 – </w:t>
      </w:r>
      <w:r w:rsidRPr="00C305FE">
        <w:rPr>
          <w:rFonts w:ascii="Times New Roman" w:hAnsi="Times New Roman" w:cs="Times New Roman"/>
          <w:bCs/>
          <w:iCs/>
          <w:sz w:val="28"/>
          <w:szCs w:val="28"/>
        </w:rPr>
        <w:t>Значения механических воздействий</w:t>
      </w:r>
      <w:r w:rsidRPr="00C305F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31"/>
        <w:gridCol w:w="2353"/>
        <w:gridCol w:w="2340"/>
        <w:gridCol w:w="2347"/>
      </w:tblGrid>
      <w:tr w:rsidR="0015740E" w:rsidRPr="00C305FE" w:rsidTr="00AC5294"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Воздействие</w:t>
            </w:r>
          </w:p>
        </w:tc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Наземная    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Морская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Бортовая</w:t>
            </w:r>
          </w:p>
        </w:tc>
      </w:tr>
      <w:tr w:rsidR="0015740E" w:rsidRPr="00C305FE" w:rsidTr="00AC5294">
        <w:tc>
          <w:tcPr>
            <w:tcW w:w="9854" w:type="dxa"/>
            <w:gridSpan w:val="4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Вибрация</w:t>
            </w:r>
          </w:p>
        </w:tc>
      </w:tr>
      <w:tr w:rsidR="0015740E" w:rsidRPr="00C305FE" w:rsidTr="00AC5294"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Частота</w:t>
            </w:r>
            <w:proofErr w:type="gramStart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.Г</w:t>
            </w:r>
            <w:proofErr w:type="gramEnd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ц</w:t>
            </w:r>
            <w:proofErr w:type="spellEnd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ab/>
            </w:r>
          </w:p>
        </w:tc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10…70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0…120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5…2000</w:t>
            </w:r>
          </w:p>
        </w:tc>
      </w:tr>
      <w:tr w:rsidR="0015740E" w:rsidRPr="00C305FE" w:rsidTr="00AC5294"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Ускорение,</w:t>
            </w: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en-US"/>
              </w:rPr>
              <w:t>g</w:t>
            </w:r>
          </w:p>
        </w:tc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1…4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1,5…2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до 20</w:t>
            </w:r>
          </w:p>
        </w:tc>
      </w:tr>
      <w:tr w:rsidR="0015740E" w:rsidRPr="00C305FE" w:rsidTr="00AC5294">
        <w:tc>
          <w:tcPr>
            <w:tcW w:w="9854" w:type="dxa"/>
            <w:gridSpan w:val="4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Многократные удары</w:t>
            </w:r>
          </w:p>
        </w:tc>
      </w:tr>
      <w:tr w:rsidR="0015740E" w:rsidRPr="00C305FE" w:rsidTr="00AC5294"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Ускорение,</w:t>
            </w: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en-US"/>
              </w:rPr>
              <w:t>g</w:t>
            </w:r>
          </w:p>
        </w:tc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10…15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до15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6…12</w:t>
            </w:r>
          </w:p>
        </w:tc>
      </w:tr>
      <w:tr w:rsidR="0015740E" w:rsidRPr="00C305FE" w:rsidTr="00AC5294"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Длительность</w:t>
            </w:r>
            <w:proofErr w:type="gramStart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,м</w:t>
            </w:r>
            <w:proofErr w:type="gramEnd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5…10</w:t>
            </w: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5…10</w:t>
            </w: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до 15</w:t>
            </w:r>
          </w:p>
        </w:tc>
      </w:tr>
      <w:tr w:rsidR="0015740E" w:rsidRPr="00C305FE" w:rsidTr="00AC5294">
        <w:tc>
          <w:tcPr>
            <w:tcW w:w="9854" w:type="dxa"/>
            <w:gridSpan w:val="4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Одиночные удары</w:t>
            </w:r>
          </w:p>
        </w:tc>
      </w:tr>
      <w:tr w:rsidR="0015740E" w:rsidRPr="00C305FE" w:rsidTr="00AC5294"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lastRenderedPageBreak/>
              <w:t>Ускорение,</w:t>
            </w: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en-US"/>
              </w:rPr>
              <w:t>g</w:t>
            </w:r>
          </w:p>
        </w:tc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50..1000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до 1000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15740E" w:rsidRPr="00C305FE" w:rsidTr="00AC5294"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Длительность</w:t>
            </w:r>
            <w:proofErr w:type="gramStart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,м</w:t>
            </w:r>
            <w:proofErr w:type="gramEnd"/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с</w:t>
            </w:r>
            <w:proofErr w:type="spellEnd"/>
          </w:p>
        </w:tc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0,5…10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0,5…2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</w:tr>
      <w:tr w:rsidR="0015740E" w:rsidRPr="00C305FE" w:rsidTr="00AC5294">
        <w:tc>
          <w:tcPr>
            <w:tcW w:w="9854" w:type="dxa"/>
            <w:gridSpan w:val="4"/>
          </w:tcPr>
          <w:p w:rsidR="0015740E" w:rsidRPr="00C305FE" w:rsidRDefault="0015740E" w:rsidP="00AC5294">
            <w:pPr>
              <w:ind w:left="284"/>
              <w:jc w:val="center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Линейные ускорения</w:t>
            </w:r>
          </w:p>
        </w:tc>
      </w:tr>
      <w:tr w:rsidR="0015740E" w:rsidRPr="00C305FE" w:rsidTr="00AC5294"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Ускорения, </w:t>
            </w:r>
            <w:r w:rsidRPr="00C305FE">
              <w:rPr>
                <w:rFonts w:ascii="Times New Roman" w:hAnsi="Times New Roman" w:cs="Times New Roman"/>
                <w:bCs/>
                <w:iCs/>
                <w:sz w:val="28"/>
                <w:szCs w:val="28"/>
                <w:lang w:val="en-US"/>
              </w:rPr>
              <w:t>g</w:t>
            </w:r>
          </w:p>
        </w:tc>
        <w:tc>
          <w:tcPr>
            <w:tcW w:w="2463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2…5</w:t>
            </w: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ab/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-</w:t>
            </w:r>
          </w:p>
        </w:tc>
        <w:tc>
          <w:tcPr>
            <w:tcW w:w="2464" w:type="dxa"/>
          </w:tcPr>
          <w:p w:rsidR="0015740E" w:rsidRPr="00C305FE" w:rsidRDefault="0015740E" w:rsidP="00AC5294">
            <w:pPr>
              <w:ind w:left="284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305FE">
              <w:rPr>
                <w:rFonts w:ascii="Times New Roman" w:hAnsi="Times New Roman" w:cs="Times New Roman"/>
                <w:bCs/>
                <w:sz w:val="28"/>
                <w:szCs w:val="28"/>
              </w:rPr>
              <w:t>4…10</w:t>
            </w:r>
          </w:p>
        </w:tc>
      </w:tr>
    </w:tbl>
    <w:p w:rsidR="0015740E" w:rsidRPr="00C305FE" w:rsidRDefault="0015740E" w:rsidP="0015740E">
      <w:pPr>
        <w:ind w:left="284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</w:p>
    <w:p w:rsidR="00BB75B6" w:rsidRPr="00C305FE" w:rsidRDefault="00BB75B6">
      <w:pPr>
        <w:rPr>
          <w:rFonts w:ascii="Times New Roman" w:hAnsi="Times New Roman" w:cs="Times New Roman"/>
          <w:sz w:val="28"/>
          <w:szCs w:val="28"/>
        </w:rPr>
      </w:pPr>
    </w:p>
    <w:sectPr w:rsidR="00BB75B6" w:rsidRPr="00C305FE" w:rsidSect="00564B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5740E"/>
    <w:rsid w:val="0015740E"/>
    <w:rsid w:val="00564B7F"/>
    <w:rsid w:val="00BB75B6"/>
    <w:rsid w:val="00C305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B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1247</Words>
  <Characters>7111</Characters>
  <Application>Microsoft Office Word</Application>
  <DocSecurity>0</DocSecurity>
  <Lines>59</Lines>
  <Paragraphs>16</Paragraphs>
  <ScaleCrop>false</ScaleCrop>
  <Company/>
  <LinksUpToDate>false</LinksUpToDate>
  <CharactersWithSpaces>8342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2013-12-05T06:20:00Z</dcterms:created>
  <dcterms:modified xsi:type="dcterms:W3CDTF">2014-09-03T14:16:00Z</dcterms:modified>
</cp:coreProperties>
</file>