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C5B" w:rsidRPr="00106D76" w:rsidRDefault="00F96C5B" w:rsidP="00F96C5B">
      <w:pPr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3 ОСНОВЫ ТЕОРИИ НАДЕЖНОСТИ</w:t>
      </w:r>
      <w:r>
        <w:rPr>
          <w:rFonts w:ascii="Times New Roman" w:hAnsi="Times New Roman" w:cs="Times New Roman"/>
          <w:sz w:val="28"/>
          <w:szCs w:val="28"/>
        </w:rPr>
        <w:t xml:space="preserve"> РЭС</w:t>
      </w:r>
    </w:p>
    <w:p w:rsidR="00F96C5B" w:rsidRPr="00106D76" w:rsidRDefault="00F96C5B" w:rsidP="00F96C5B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3.1 Общие положения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Основными причинами, определя</w:t>
      </w:r>
      <w:r w:rsidRPr="00106D76">
        <w:rPr>
          <w:rFonts w:ascii="Times New Roman" w:hAnsi="Times New Roman" w:cs="Times New Roman"/>
          <w:sz w:val="28"/>
          <w:szCs w:val="28"/>
        </w:rPr>
        <w:t>ю</w:t>
      </w:r>
      <w:r w:rsidRPr="00106D76">
        <w:rPr>
          <w:rFonts w:ascii="Times New Roman" w:hAnsi="Times New Roman" w:cs="Times New Roman"/>
          <w:sz w:val="28"/>
          <w:szCs w:val="28"/>
        </w:rPr>
        <w:t>щими повышенное внимание к проблемам надежности технических устройств, являются:</w:t>
      </w:r>
    </w:p>
    <w:p w:rsidR="00F96C5B" w:rsidRPr="00106D76" w:rsidRDefault="00F96C5B" w:rsidP="00F96C5B">
      <w:pPr>
        <w:pStyle w:val="1"/>
        <w:tabs>
          <w:tab w:val="clear" w:pos="9628"/>
        </w:tabs>
        <w:ind w:firstLine="851"/>
        <w:jc w:val="both"/>
        <w:rPr>
          <w:noProof w:val="0"/>
        </w:rPr>
      </w:pPr>
      <w:r w:rsidRPr="00106D76">
        <w:rPr>
          <w:noProof w:val="0"/>
        </w:rPr>
        <w:t xml:space="preserve">- рост сложности аппаратуры и появление </w:t>
      </w:r>
      <w:proofErr w:type="gramStart"/>
      <w:r w:rsidRPr="00106D76">
        <w:rPr>
          <w:noProof w:val="0"/>
        </w:rPr>
        <w:t>сложных</w:t>
      </w:r>
      <w:proofErr w:type="gramEnd"/>
      <w:r w:rsidRPr="00106D76">
        <w:rPr>
          <w:noProof w:val="0"/>
        </w:rPr>
        <w:t xml:space="preserve"> САУ;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более медленный рост уровня надежности комплектующих элементов по сравнению с ростом числа элементов в аппаратуре;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повышение требований к надежности аппаратуры;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усложнение условий эксплуатации.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Общие закономерности отказов и восстановлений технических устройств и общие методы обеспечения надежности рассматривает теория н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дежности, которая изучает: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критерии и количественные характеристики надежности;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анализа надежности элементов и систем;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синтеза элементов и систем с заданной надежностью;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повышения надежности аппаратуры на этапах проектирования и эксплуатации;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испытаний аппаратуры на надежность.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3.2 Термины и определения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Основным понятием в теории надежности является понятие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си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темы</w:t>
      </w:r>
      <w:r w:rsidRPr="00106D76">
        <w:rPr>
          <w:rFonts w:ascii="Times New Roman" w:hAnsi="Times New Roman" w:cs="Times New Roman"/>
          <w:sz w:val="28"/>
          <w:szCs w:val="28"/>
        </w:rPr>
        <w:t>, под которым понимается совокупность совместно действующих объе</w:t>
      </w:r>
      <w:r w:rsidRPr="00106D76">
        <w:rPr>
          <w:rFonts w:ascii="Times New Roman" w:hAnsi="Times New Roman" w:cs="Times New Roman"/>
          <w:sz w:val="28"/>
          <w:szCs w:val="28"/>
        </w:rPr>
        <w:t>к</w:t>
      </w:r>
      <w:r w:rsidRPr="00106D76">
        <w:rPr>
          <w:rFonts w:ascii="Times New Roman" w:hAnsi="Times New Roman" w:cs="Times New Roman"/>
          <w:sz w:val="28"/>
          <w:szCs w:val="28"/>
        </w:rPr>
        <w:t>тов, предназначенных для выполнения заданных функций. Объекты, образу</w:t>
      </w:r>
      <w:r w:rsidRPr="00106D76">
        <w:rPr>
          <w:rFonts w:ascii="Times New Roman" w:hAnsi="Times New Roman" w:cs="Times New Roman"/>
          <w:sz w:val="28"/>
          <w:szCs w:val="28"/>
        </w:rPr>
        <w:t>ю</w:t>
      </w:r>
      <w:r w:rsidRPr="00106D76">
        <w:rPr>
          <w:rFonts w:ascii="Times New Roman" w:hAnsi="Times New Roman" w:cs="Times New Roman"/>
          <w:sz w:val="28"/>
          <w:szCs w:val="28"/>
        </w:rPr>
        <w:t xml:space="preserve">щие системы, представляют собой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элементы </w:t>
      </w:r>
      <w:r w:rsidRPr="00106D76">
        <w:rPr>
          <w:rFonts w:ascii="Times New Roman" w:hAnsi="Times New Roman" w:cs="Times New Roman"/>
          <w:sz w:val="28"/>
          <w:szCs w:val="28"/>
        </w:rPr>
        <w:t>системы. В теории надежности под элементом понимают часть системы, которая имеет самостоятельную характеристику надежности, используемую при расчетах и выполняющую опр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деленную частную функцию. Характеристики надежности элементов, как правило, определяют либо путем проведения испытаний, либо из опыта подко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трольной эксплуатации.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sz w:val="28"/>
          <w:szCs w:val="28"/>
        </w:rPr>
        <w:t>В зависимости от конструкции и принципов работы элементы, испол</w:t>
      </w:r>
      <w:r w:rsidRPr="00106D76">
        <w:rPr>
          <w:rFonts w:ascii="Times New Roman" w:hAnsi="Times New Roman" w:cs="Times New Roman"/>
          <w:sz w:val="28"/>
          <w:szCs w:val="28"/>
        </w:rPr>
        <w:t>ь</w:t>
      </w:r>
      <w:r w:rsidRPr="00106D76">
        <w:rPr>
          <w:rFonts w:ascii="Times New Roman" w:hAnsi="Times New Roman" w:cs="Times New Roman"/>
          <w:sz w:val="28"/>
          <w:szCs w:val="28"/>
        </w:rPr>
        <w:t>зуемые в приборах, можно разделить на механические (редукторы, переключ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 xml:space="preserve">тели), электромеханические (электродвигатели), электронные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(полупроводн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ковые приборы, микросхемы).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Каждая группа элементов имеет свои особенн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сти относительно надежности, что необходимо учитывать при проведении ра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>четов показателей надежности.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Все системы, рассматриваемые в теории надежности, могут быть разделены на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восстанавливаемые</w:t>
      </w:r>
      <w:r w:rsidRPr="00106D76">
        <w:rPr>
          <w:rFonts w:ascii="Times New Roman" w:hAnsi="Times New Roman" w:cs="Times New Roman"/>
          <w:sz w:val="28"/>
          <w:szCs w:val="28"/>
        </w:rPr>
        <w:t>, в которых после появления отказа происх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дит замена отказавшего элемента, 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невосстанавливаемые</w:t>
      </w:r>
      <w:r w:rsidRPr="00106D7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которых замена не производится.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Элементы и системы могут находиться в двух состояниях: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работ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способном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неработоспособном</w:t>
      </w:r>
      <w:r w:rsidRPr="00106D76">
        <w:rPr>
          <w:rFonts w:ascii="Times New Roman" w:hAnsi="Times New Roman" w:cs="Times New Roman"/>
          <w:sz w:val="28"/>
          <w:szCs w:val="28"/>
        </w:rPr>
        <w:t xml:space="preserve">. Эти понятия наряду с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отказом </w:t>
      </w:r>
      <w:r w:rsidRPr="00106D76">
        <w:rPr>
          <w:rFonts w:ascii="Times New Roman" w:hAnsi="Times New Roman" w:cs="Times New Roman"/>
          <w:sz w:val="28"/>
          <w:szCs w:val="28"/>
        </w:rPr>
        <w:t>являются о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новными в теории надежности.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Работоспособность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это такое состояние си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>темы или элемента, при котором они способны выполнять заданные функции, сохраняя значения параметров в пределах, установленных нормативно-технической документацией. Событие, заключающееся в нарушении работ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способности, называется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отказом</w:t>
      </w:r>
      <w:r w:rsidRPr="00106D76">
        <w:rPr>
          <w:rFonts w:ascii="Times New Roman" w:hAnsi="Times New Roman" w:cs="Times New Roman"/>
          <w:sz w:val="28"/>
          <w:szCs w:val="28"/>
        </w:rPr>
        <w:t>. По характеру возникновения отказы класс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фицируются следующим образом: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- внезапные отказы</w:t>
      </w:r>
      <w:r w:rsidRPr="00106D76">
        <w:rPr>
          <w:rFonts w:ascii="Times New Roman" w:hAnsi="Times New Roman" w:cs="Times New Roman"/>
          <w:sz w:val="28"/>
          <w:szCs w:val="28"/>
        </w:rPr>
        <w:t>, характеризующиеся скачкообразным изменением параметров системы или элемента;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- постепенные отказы</w:t>
      </w:r>
      <w:r w:rsidRPr="00106D76">
        <w:rPr>
          <w:rFonts w:ascii="Times New Roman" w:hAnsi="Times New Roman" w:cs="Times New Roman"/>
          <w:sz w:val="28"/>
          <w:szCs w:val="28"/>
        </w:rPr>
        <w:t>, характеризующиеся постепенным изменением параметров системы или элемента.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Сбой – это событие, заключающееся в том, что в результате изм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нения параметров элементов под воздействием внутренних или внешних пр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чин система (или элемент) в течение некоторого времени прекращает выполн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ние своих функций. Правильная работа аппаратуры в этом случае восстанавл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 xml:space="preserve">вается самопроизвольно, без вмешательства извне. Таким образом,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сбой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это самоустраняющийся отказ, приводящий к кратковременному нарушению раб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тоспособности.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4 КАЧЕСТВЕННЫЕ ХАРАКТЕРИСТИКИ НАДЕЖНОСТИ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На основании использования понятий работоспособности и отказа сформулированы важные для теории надежности понятия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безотказность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,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храняемость, ремонтнопригодность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восстанавливаемость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Безотказность </w:t>
      </w:r>
      <w:r w:rsidRPr="00106D76">
        <w:rPr>
          <w:rFonts w:ascii="Times New Roman" w:hAnsi="Times New Roman" w:cs="Times New Roman"/>
          <w:sz w:val="28"/>
          <w:szCs w:val="28"/>
        </w:rPr>
        <w:t>– свойство системы или элемента непрерывно сохр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нять работоспособность в течени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некоторого времени или некоторой нарабо</w:t>
      </w:r>
      <w:r w:rsidRPr="00106D76">
        <w:rPr>
          <w:rFonts w:ascii="Times New Roman" w:hAnsi="Times New Roman" w:cs="Times New Roman"/>
          <w:sz w:val="28"/>
          <w:szCs w:val="28"/>
        </w:rPr>
        <w:t>т</w:t>
      </w:r>
      <w:r w:rsidRPr="00106D76">
        <w:rPr>
          <w:rFonts w:ascii="Times New Roman" w:hAnsi="Times New Roman" w:cs="Times New Roman"/>
          <w:sz w:val="28"/>
          <w:szCs w:val="28"/>
        </w:rPr>
        <w:t xml:space="preserve">ки.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Сохраняемость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 непрерывно сохранять исправное, работоспособное состояние в течение всего времени хран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ния.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Ремонтнопригодность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элемента, заключа</w:t>
      </w:r>
      <w:r w:rsidRPr="00106D76">
        <w:rPr>
          <w:rFonts w:ascii="Times New Roman" w:hAnsi="Times New Roman" w:cs="Times New Roman"/>
          <w:sz w:val="28"/>
          <w:szCs w:val="28"/>
        </w:rPr>
        <w:t>ю</w:t>
      </w:r>
      <w:r w:rsidRPr="00106D76">
        <w:rPr>
          <w:rFonts w:ascii="Times New Roman" w:hAnsi="Times New Roman" w:cs="Times New Roman"/>
          <w:sz w:val="28"/>
          <w:szCs w:val="28"/>
        </w:rPr>
        <w:t xml:space="preserve">щееся в приспособлении к предупреждению и обнаружению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причин возникн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вения отказов, повреждений и устранению их последствий путем ремонта и технического обслуживания.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Восстанавливаемость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элемента, заключающе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ся в проведении восстановительных работ после появления отказа с целью во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становления работоспособности.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Долговечность </w:t>
      </w:r>
      <w:r w:rsidRPr="00106D76">
        <w:rPr>
          <w:rFonts w:ascii="Times New Roman" w:hAnsi="Times New Roman" w:cs="Times New Roman"/>
          <w:sz w:val="28"/>
          <w:szCs w:val="28"/>
        </w:rPr>
        <w:t>– свойство системы или элемента сохранять работоспособность до наступления предельного с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стояния при установленной системе технического обслуживания и ремонтов.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Надежность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 выполнять заданные функции, сохраняя во времени значения установленных эксплуатационных показателей в заданных пределах, соответствующих заданным режимам и условиям использования, технического обслуживания, ремонтов, хранения и тран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>портировки.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Таким образом, понятие надежности является многогранным понятием, которое охватывает все стороны технической эксплуатации элементов и си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>тем. Кроме того, надежность является составной часть более широкого понятия – эффективности. Под эффективностью понимается свойство системы или эл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мента выполнять заданные функции с требуемым качеством.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В целях обеспечения надежности приборов широко используется введение избыточности.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Избыточность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дополнительные средства и возмо</w:t>
      </w:r>
      <w:r w:rsidRPr="00106D76">
        <w:rPr>
          <w:rFonts w:ascii="Times New Roman" w:hAnsi="Times New Roman" w:cs="Times New Roman"/>
          <w:sz w:val="28"/>
          <w:szCs w:val="28"/>
        </w:rPr>
        <w:t>ж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ности сверх минимально необходимых для выполнения заданных функций.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Резервирование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метод повышения надежности путем введения избыто</w:t>
      </w:r>
      <w:r w:rsidRPr="00106D76">
        <w:rPr>
          <w:rFonts w:ascii="Times New Roman" w:hAnsi="Times New Roman" w:cs="Times New Roman"/>
          <w:sz w:val="28"/>
          <w:szCs w:val="28"/>
        </w:rPr>
        <w:t>ч</w:t>
      </w:r>
      <w:r w:rsidRPr="00106D76">
        <w:rPr>
          <w:rFonts w:ascii="Times New Roman" w:hAnsi="Times New Roman" w:cs="Times New Roman"/>
          <w:sz w:val="28"/>
          <w:szCs w:val="28"/>
        </w:rPr>
        <w:t>ности.</w:t>
      </w: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5 КОЛИЧЕСТВЕННЫЕ ХАРАКТЕРИСТИКИ НАДЕЖНОСТИ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5.1 Характеристики надежности невосстанавливаемых систем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Качественные характеристики надежности не позволяют: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учитывать надежность аппаратуры при планировании использования ее на различных объектах;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формулировать требования по надежности к проектируемым приб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рам;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сравнивать различные варианты построения приборов;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рассчитывать необходимый объем запасных частей, сроки службы и т.д.</w:t>
      </w:r>
    </w:p>
    <w:p w:rsidR="00F96C5B" w:rsidRPr="005C3DE7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связи с этим возникает необходимость введения количественных характеристик надежности. Поскольку отказы и сбои элементов являются случайными событиями, то теория вероятностей и математическая статистика я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 xml:space="preserve">ляются адекватным аппаратом, используемым при исследовании надежности, а сами характеристики надежности должны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определяться терминами, принятыми в теории вероятностей.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Вероятность безотказной работы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в заданном промежутке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в системе или элементе не возникнет отказ. Эта характеристика связана с функцией распределения времени безотказной работы следующим соотношением</w:t>
      </w:r>
    </w:p>
    <w:p w:rsidR="00F96C5B" w:rsidRPr="00106D76" w:rsidRDefault="00F96C5B" w:rsidP="00F96C5B">
      <w:pPr>
        <w:pStyle w:val="a3"/>
        <w:ind w:left="0" w:firstLine="28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)=1-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- функция распределения безотказной работы, которая представляет собой вероятность появления отказа в течени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Очевидно, что</w:t>
      </w:r>
    </w:p>
    <w:p w:rsidR="00F96C5B" w:rsidRPr="00106D76" w:rsidRDefault="00F96C5B" w:rsidP="00F96C5B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0</w:t>
      </w:r>
      <w:r w:rsidRPr="00106D76">
        <w:rPr>
          <w:rFonts w:ascii="Times New Roman" w:hAnsi="Times New Roman" w:cs="Times New Roman"/>
          <w:position w:val="-4"/>
          <w:sz w:val="28"/>
          <w:szCs w:val="28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pt" o:ole="">
            <v:imagedata r:id="rId4" o:title=""/>
          </v:shape>
          <o:OLEObject Type="Embed" ProgID="Equation.3" ShapeID="_x0000_i1025" DrawAspect="Content" ObjectID="_1447752127" r:id="rId5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4"/>
          <w:sz w:val="28"/>
          <w:szCs w:val="28"/>
        </w:rPr>
        <w:object w:dxaOrig="200" w:dyaOrig="240">
          <v:shape id="_x0000_i1026" type="#_x0000_t75" style="width:9.75pt;height:12pt" o:ole="">
            <v:imagedata r:id="rId4" o:title=""/>
          </v:shape>
          <o:OLEObject Type="Embed" ProgID="Equation.3" ShapeID="_x0000_i1026" DrawAspect="Content" ObjectID="_1447752128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1,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(0)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1</w:t>
      </w:r>
      <w:r w:rsidRPr="00106D76">
        <w:rPr>
          <w:rFonts w:ascii="Times New Roman" w:hAnsi="Times New Roman" w:cs="Times New Roman"/>
          <w:sz w:val="28"/>
          <w:szCs w:val="28"/>
        </w:rPr>
        <w:t xml:space="preserve">,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Р(</w:t>
      </w:r>
      <w:r w:rsidRPr="00106D76">
        <w:rPr>
          <w:rFonts w:ascii="Times New Roman" w:hAnsi="Times New Roman" w:cs="Times New Roman"/>
          <w:i/>
          <w:iCs/>
          <w:position w:val="-4"/>
          <w:sz w:val="28"/>
          <w:szCs w:val="28"/>
        </w:rPr>
        <w:object w:dxaOrig="240" w:dyaOrig="200">
          <v:shape id="_x0000_i1027" type="#_x0000_t75" style="width:12pt;height:9.75pt" o:ole="">
            <v:imagedata r:id="rId7" o:title=""/>
          </v:shape>
          <o:OLEObject Type="Embed" ProgID="Equation.3" ShapeID="_x0000_i1027" DrawAspect="Content" ObjectID="_1447752129" r:id="rId8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sz w:val="28"/>
          <w:szCs w:val="28"/>
        </w:rPr>
        <w:t>0.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Следует отметить, что функция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является монотонно убывающей (надежность в процессе эксплуатации может только убывать), а функция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монотонно возрастающей.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определения величины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800" w:dyaOrig="680">
          <v:shape id="_x0000_i1028" type="#_x0000_t75" style="width:127.5pt;height:48pt" o:ole="">
            <v:imagedata r:id="rId9" o:title=""/>
          </v:shape>
          <o:OLEObject Type="Embed" ProgID="Equation.3" ShapeID="_x0000_i1028" DrawAspect="Content" ObjectID="_1447752130" r:id="rId1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06D76">
        <w:rPr>
          <w:rFonts w:ascii="Times New Roman" w:hAnsi="Times New Roman" w:cs="Times New Roman"/>
          <w:sz w:val="28"/>
          <w:szCs w:val="28"/>
        </w:rPr>
        <w:t xml:space="preserve"> число изделий, поставленных на испытание или на эксплуатацию;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отказавших в течение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Вероятность бессбойной работы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в заданном интервале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будут отсутствовать сбои системы или элемента. Эта характеристика связана с функцией распределения времени бессбойной р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боты следующим соотношением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)=1-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где–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–функция распределения времени бессбойной работы, которая представляет собой вероятность появления сбоя в течение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определения величины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используется следующая статистич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ская оценка 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920" w:dyaOrig="680">
          <v:shape id="_x0000_i1029" type="#_x0000_t75" style="width:131.25pt;height:46.5pt" o:ole="">
            <v:imagedata r:id="rId11" o:title=""/>
          </v:shape>
          <o:OLEObject Type="Embed" ProgID="Equation.3" ShapeID="_x0000_i1029" DrawAspect="Content" ObjectID="_1447752131" r:id="rId1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>– число изделий, поставленных на испытание или эксплуатацию;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с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число изделий, у которых произошел сбой в течение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Частота отказов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а(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плотность распределения времени безотказной работы или производную от вероятности безотказной р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боты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lastRenderedPageBreak/>
        <w:t>а(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определения величины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а(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460" w:dyaOrig="680">
          <v:shape id="_x0000_i1030" type="#_x0000_t75" style="width:99pt;height:45.75pt" o:ole="">
            <v:imagedata r:id="rId13" o:title=""/>
          </v:shape>
          <o:OLEObject Type="Embed" ProgID="Equation.3" ShapeID="_x0000_i1030" DrawAspect="Content" ObjectID="_1447752132" r:id="rId1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–число отказавших изделий в интервале времени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31" type="#_x0000_t75" style="width:15pt;height:14.25pt" o:ole="">
            <v:imagedata r:id="rId15" o:title=""/>
          </v:shape>
          <o:OLEObject Type="Embed" ProgID="Equation.3" ShapeID="_x0000_i1031" DrawAspect="Content" ObjectID="_1447752133" r:id="rId16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Интенсивность отказов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32" type="#_x0000_t75" style="width:24.75pt;height:15.75pt" o:ole="">
            <v:imagedata r:id="rId17" o:title=""/>
          </v:shape>
          <o:OLEObject Type="Embed" ProgID="Equation.3" ShapeID="_x0000_i1032" DrawAspect="Content" ObjectID="_1447752134" r:id="rId18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условную пло</w:t>
      </w:r>
      <w:r w:rsidRPr="00106D76">
        <w:rPr>
          <w:rFonts w:ascii="Times New Roman" w:hAnsi="Times New Roman" w:cs="Times New Roman"/>
          <w:sz w:val="28"/>
          <w:szCs w:val="28"/>
        </w:rPr>
        <w:t>т</w:t>
      </w:r>
      <w:r w:rsidRPr="00106D76">
        <w:rPr>
          <w:rFonts w:ascii="Times New Roman" w:hAnsi="Times New Roman" w:cs="Times New Roman"/>
          <w:sz w:val="28"/>
          <w:szCs w:val="28"/>
        </w:rPr>
        <w:t xml:space="preserve">ную 5 распределения времени безотказной работы для момента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при у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ловии, что до момента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отказ устройства не произошел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</w:rPr>
        <w:object w:dxaOrig="1219" w:dyaOrig="660">
          <v:shape id="_x0000_i1033" type="#_x0000_t75" style="width:90.75pt;height:49.5pt" o:ole="">
            <v:imagedata r:id="rId19" o:title=""/>
          </v:shape>
          <o:OLEObject Type="Embed" ProgID="Equation.3" ShapeID="_x0000_i1033" DrawAspect="Content" ObjectID="_1447752135" r:id="rId2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Так как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800" w:dyaOrig="320">
          <v:shape id="_x0000_i1034" type="#_x0000_t75" style="width:39.75pt;height:15.75pt" o:ole="">
            <v:imagedata r:id="rId21" o:title=""/>
          </v:shape>
          <o:OLEObject Type="Embed" ProgID="Equation.3" ShapeID="_x0000_i1034" DrawAspect="Content" ObjectID="_1447752136" r:id="rId22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, то, очевидно, всегда выполняется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соотношение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1140" w:dyaOrig="320">
          <v:shape id="_x0000_i1035" type="#_x0000_t75" style="width:57pt;height:15.75pt" o:ole="">
            <v:imagedata r:id="rId23" o:title=""/>
          </v:shape>
          <o:OLEObject Type="Embed" ProgID="Equation.3" ShapeID="_x0000_i1035" DrawAspect="Content" ObjectID="_1447752137" r:id="rId24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Статистическая оценка интенсивности отказов определяется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2020" w:dyaOrig="700">
          <v:shape id="_x0000_i1036" type="#_x0000_t75" style="width:138.75pt;height:48.75pt" o:ole="">
            <v:imagedata r:id="rId25" o:title=""/>
          </v:shape>
          <o:OLEObject Type="Embed" ProgID="Equation.3" ShapeID="_x0000_i1036" DrawAspect="Content" ObjectID="_1447752138" r:id="rId2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cp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среднее число исправно работающих изделий в интервале вр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мени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37" type="#_x0000_t75" style="width:15pt;height:14.25pt" o:ole="">
            <v:imagedata r:id="rId15" o:title=""/>
          </v:shape>
          <o:OLEObject Type="Embed" ProgID="Equation.3" ShapeID="_x0000_i1037" DrawAspect="Content" ObjectID="_1447752139" r:id="rId27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Следует отметить, что для высоконадежных систем, когда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i/>
          <w:iCs/>
          <w:position w:val="-4"/>
          <w:sz w:val="28"/>
          <w:szCs w:val="28"/>
        </w:rPr>
        <w:object w:dxaOrig="200" w:dyaOrig="240">
          <v:shape id="_x0000_i1038" type="#_x0000_t75" style="width:9.75pt;height:12pt" o:ole="">
            <v:imagedata r:id="rId28" o:title=""/>
          </v:shape>
          <o:OLEObject Type="Embed" ProgID="Equation.3" ShapeID="_x0000_i1038" DrawAspect="Content" ObjectID="_1447752140" r:id="rId29"/>
        </w:object>
      </w:r>
      <w:r w:rsidRPr="00106D76">
        <w:rPr>
          <w:rFonts w:ascii="Times New Roman" w:hAnsi="Times New Roman" w:cs="Times New Roman"/>
          <w:sz w:val="28"/>
          <w:szCs w:val="28"/>
        </w:rPr>
        <w:t>0,99, выполняется приблизительное равенство</w:t>
      </w:r>
    </w:p>
    <w:p w:rsidR="00F96C5B" w:rsidRPr="00106D76" w:rsidRDefault="00F96C5B" w:rsidP="00F96C5B">
      <w:pPr>
        <w:pStyle w:val="a3"/>
        <w:tabs>
          <w:tab w:val="num" w:pos="720"/>
        </w:tabs>
        <w:ind w:left="0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40" w:dyaOrig="320">
          <v:shape id="_x0000_i1039" type="#_x0000_t75" style="width:36pt;height:26.25pt" o:ole="" o:bullet="t">
            <v:imagedata r:id="rId30" o:title=""/>
          </v:shape>
          <o:OLEObject Type="Embed" ProgID="Equation.3" ShapeID="_x0000_i1039" DrawAspect="Content" ObjectID="_1447752141" r:id="rId31"/>
        </w:objec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700" w:dyaOrig="320">
          <v:shape id="_x0000_i1040" type="#_x0000_t75" style="width:54pt;height:24pt" o:ole="">
            <v:imagedata r:id="rId32" o:title=""/>
          </v:shape>
          <o:OLEObject Type="Embed" ProgID="Equation.3" ShapeID="_x0000_i1040" DrawAspect="Content" ObjectID="_1447752142" r:id="rId33"/>
        </w:obje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этом случае ошибка составляет не более 1% и, как правило, не прев</w:t>
      </w:r>
      <w:r w:rsidRPr="00106D76">
        <w:rPr>
          <w:rFonts w:ascii="Times New Roman" w:hAnsi="Times New Roman" w:cs="Times New Roman"/>
          <w:sz w:val="28"/>
          <w:szCs w:val="28"/>
        </w:rPr>
        <w:t>ы</w:t>
      </w:r>
      <w:r w:rsidRPr="00106D76">
        <w:rPr>
          <w:rFonts w:ascii="Times New Roman" w:hAnsi="Times New Roman" w:cs="Times New Roman"/>
          <w:sz w:val="28"/>
          <w:szCs w:val="28"/>
        </w:rPr>
        <w:t xml:space="preserve">шает ошибок статистического определения величин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1" type="#_x0000_t75" style="width:24.75pt;height:15.75pt" o:ole="">
            <v:imagedata r:id="rId17" o:title=""/>
          </v:shape>
          <o:OLEObject Type="Embed" ProgID="Equation.3" ShapeID="_x0000_i1041" DrawAspect="Content" ObjectID="_1447752143" r:id="rId34"/>
        </w:obje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Опыт эксплуатации электронной аппаратуры показывает, что интенси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ность отказов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2" type="#_x0000_t75" style="width:24.75pt;height:15.75pt" o:ole="">
            <v:imagedata r:id="rId17" o:title=""/>
          </v:shape>
          <o:OLEObject Type="Embed" ProgID="Equation.3" ShapeID="_x0000_i1042" DrawAspect="Content" ObjectID="_1447752144" r:id="rId35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в течение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изменяется так, как показано на рисунке 1.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133.45pt;margin-top:14.15pt;width:171.75pt;height:96pt;z-index:251660288" coordorigin="3758,3390" coordsize="3435,1920">
            <v:line id="_x0000_s1027" style="position:absolute;flip:y" from="3765,3390" to="3765,5310">
              <v:stroke endarrow="block"/>
            </v:line>
            <v:line id="_x0000_s1028" style="position:absolute" from="3758,5303" to="7193,5303">
              <v:stroke endarrow="block"/>
            </v:line>
            <v:line id="_x0000_s1029" style="position:absolute" from="4110,4650" to="6225,4650" strokeweight="1.5pt"/>
            <v:shape id="_x0000_s1030" style="position:absolute;left:3829;top:3818;width:289;height:832" coordsize="289,832" path="m289,832c246,774,203,717,176,667,149,617,140,584,124,532,108,480,98,426,79,352,60,278,22,149,11,90,,31,11,15,11,e" filled="f" strokeweight="1.5pt">
              <v:path arrowok="t"/>
            </v:shape>
            <v:shape id="_x0000_s1031" style="position:absolute;left:6210;top:3810;width:473;height:840" coordsize="473,840" path="m,840c56,803,113,767,150,728v37,-39,53,-78,75,-120c247,566,268,514,285,473v17,-41,30,-76,45,-113c345,323,359,288,375,248v16,-40,37,-87,53,-128c444,79,466,20,473,e" filled="f" strokeweight="1.5pt">
              <v:path arrowok="t"/>
            </v:shape>
          </v:group>
        </w:pi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3" type="#_x0000_t75" style="width:24.75pt;height:15.75pt" o:ole="">
            <v:imagedata r:id="rId17" o:title=""/>
          </v:shape>
          <o:OLEObject Type="Embed" ProgID="Equation.3" ShapeID="_x0000_i1043" DrawAspect="Content" ObjectID="_1447752145" r:id="rId36"/>
        </w:obje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033" style="position:absolute;left:0;text-align:left;z-index:251662336" from="256.8pt,11.25pt" to="256.8pt,42.75pt">
            <v:stroke dashstyle="1 1" endcap="round"/>
          </v:line>
        </w:pict>
      </w: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032" style="position:absolute;left:0;text-align:left;z-index:251661312" from="148.05pt,12.35pt" to="148.05pt,45pt">
            <v:stroke dashstyle="1 1" endcap="round"/>
          </v:line>
        </w:pi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5C3DE7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C3DE7">
        <w:rPr>
          <w:rFonts w:ascii="Times New Roman" w:hAnsi="Times New Roman" w:cs="Times New Roman"/>
          <w:sz w:val="28"/>
          <w:szCs w:val="28"/>
        </w:rPr>
        <w:t>1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C3DE7">
        <w:rPr>
          <w:rFonts w:ascii="Times New Roman" w:hAnsi="Times New Roman" w:cs="Times New Roman"/>
          <w:sz w:val="28"/>
          <w:szCs w:val="28"/>
        </w:rPr>
        <w:t>2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C3DE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Рисунок 1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Как видно, функцию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4" type="#_x0000_t75" style="width:34.5pt;height:21.75pt" o:ole="">
            <v:imagedata r:id="rId17" o:title=""/>
          </v:shape>
          <o:OLEObject Type="Embed" ProgID="Equation.3" ShapeID="_x0000_i1044" DrawAspect="Content" ObjectID="_1447752146" r:id="rId37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можно разделить на три участка. На участке 1 интенсивность отказов велика и уменьшается с течением времени. На этом участке выявляются грубые дефекты производства, и сам участок носит назв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ние участка приработки. Для электронной аппаратуры  длительность этого уч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 xml:space="preserve">стка составляет десятки часов. Участок от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1 </w:t>
      </w:r>
      <w:r w:rsidRPr="00106D76">
        <w:rPr>
          <w:rFonts w:ascii="Times New Roman" w:hAnsi="Times New Roman" w:cs="Times New Roman"/>
          <w:sz w:val="28"/>
          <w:szCs w:val="28"/>
        </w:rPr>
        <w:t xml:space="preserve"> до 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106D76"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 w:rsidRPr="00106D76">
        <w:rPr>
          <w:rFonts w:ascii="Times New Roman" w:hAnsi="Times New Roman" w:cs="Times New Roman"/>
          <w:sz w:val="28"/>
          <w:szCs w:val="28"/>
        </w:rPr>
        <w:t>- это участок нормальной эксплуатации, он характерен тем, что интенсивность отказов имеет постоянное значение. Для аппаратуры длительность участка составляет десятки и сотни тысяч часов. На участке 3 из-за усиления процессов старения элементов инте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 xml:space="preserve">сивность отказов начинает возрастать. Время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106D76">
        <w:rPr>
          <w:rFonts w:ascii="Times New Roman" w:hAnsi="Times New Roman" w:cs="Times New Roman"/>
          <w:sz w:val="28"/>
          <w:szCs w:val="28"/>
        </w:rPr>
        <w:t xml:space="preserve"> может служить временем, при достижении кот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рого аппаратура должна сниматься с эксплуатации.</w:t>
      </w:r>
    </w:p>
    <w:p w:rsidR="00F96C5B" w:rsidRPr="00106D76" w:rsidRDefault="00F96C5B" w:rsidP="00F96C5B">
      <w:pPr>
        <w:pStyle w:val="a3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наработка до отказа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</w:t>
      </w:r>
      <w:r w:rsidRPr="00106D76">
        <w:rPr>
          <w:rFonts w:ascii="Times New Roman" w:hAnsi="Times New Roman" w:cs="Times New Roman"/>
          <w:sz w:val="28"/>
          <w:szCs w:val="28"/>
        </w:rPr>
        <w:t>едставляет собой математическое ожидание наработки до первого отказа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280" w:dyaOrig="760">
          <v:shape id="_x0000_i1045" type="#_x0000_t75" style="width:88.5pt;height:52.5pt" o:ole="">
            <v:imagedata r:id="rId38" o:title=""/>
          </v:shape>
          <o:OLEObject Type="Embed" ProgID="Equation.3" ShapeID="_x0000_i1045" DrawAspect="Content" ObjectID="_1447752147" r:id="rId39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(9)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определения средней наработки до отказа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140" w:dyaOrig="1040">
          <v:shape id="_x0000_i1046" type="#_x0000_t75" style="width:84pt;height:76.5pt" o:ole="">
            <v:imagedata r:id="rId40" o:title=""/>
          </v:shape>
          <o:OLEObject Type="Embed" ProgID="Equation.3" ShapeID="_x0000_i1046" DrawAspect="Content" ObjectID="_1447752148" r:id="rId4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(10)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i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время безотказной работы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06D76">
        <w:rPr>
          <w:rFonts w:ascii="Times New Roman" w:hAnsi="Times New Roman" w:cs="Times New Roman"/>
          <w:sz w:val="28"/>
          <w:szCs w:val="28"/>
        </w:rPr>
        <w:t>го изделия.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приложении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приведены основные соотношения, устанавл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вающие функциональную связь между показателями безотказности.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5.2 Характеристики надежности восстанавливаемых систем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Вероятность восстановления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отказа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 xml:space="preserve">шее изделие будет восстановлено в течение заданного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 Эта характерист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ка представляет собой функцию распределения времени восстановления и ра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>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Статистическая оценка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lastRenderedPageBreak/>
        <w:t>S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600" w:dyaOrig="700">
          <v:shape id="_x0000_i1047" type="#_x0000_t75" style="width:42.75pt;height:50.25pt" o:ole="">
            <v:imagedata r:id="rId42" o:title=""/>
          </v:shape>
          <o:OLEObject Type="Embed" ProgID="Equation.3" ShapeID="_x0000_i1047" DrawAspect="Content" ObjectID="_1447752149" r:id="rId43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)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0В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>– число изделий, поставленных на восстановление;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время восстановления которых было меньше заданного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Частота восстановления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в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плотность распределения времени восстановления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в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5C3DE7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Статистическая оценка определяется как 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в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position w:val="-30"/>
          <w:sz w:val="28"/>
          <w:szCs w:val="28"/>
          <w:lang w:val="en-US"/>
        </w:rPr>
        <w:object w:dxaOrig="840" w:dyaOrig="700">
          <v:shape id="_x0000_i1048" type="#_x0000_t75" style="width:64.5pt;height:54.75pt" o:ole="">
            <v:imagedata r:id="rId44" o:title=""/>
          </v:shape>
          <o:OLEObject Type="Embed" ProgID="Equation.3" ShapeID="_x0000_i1048" DrawAspect="Content" ObjectID="_1447752150" r:id="rId45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720" w:dyaOrig="340">
          <v:shape id="_x0000_i1049" type="#_x0000_t75" style="width:45.75pt;height:21.75pt" o:ole="">
            <v:imagedata r:id="rId46" o:title=""/>
          </v:shape>
          <o:OLEObject Type="Embed" ProgID="Equation.3" ShapeID="_x0000_i1049" DrawAspect="Content" ObjectID="_1447752151" r:id="rId47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- число восстановленных изделий на интервале времени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50" type="#_x0000_t75" style="width:15pt;height:14.25pt" o:ole="">
            <v:imagedata r:id="rId15" o:title=""/>
          </v:shape>
          <o:OLEObject Type="Embed" ProgID="Equation.3" ShapeID="_x0000_i1050" DrawAspect="Content" ObjectID="_1447752152" r:id="rId48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Интенсивность восстановления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80" w:dyaOrig="320">
          <v:shape id="_x0000_i1051" type="#_x0000_t75" style="width:33pt;height:21.75pt" o:ole="">
            <v:imagedata r:id="rId49" o:title=""/>
          </v:shape>
          <o:OLEObject Type="Embed" ProgID="Equation.3" ShapeID="_x0000_i1051" DrawAspect="Content" ObjectID="_1447752153" r:id="rId50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- условная плотность ра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пределения времени восстановления для момента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при условии, что до эт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го момента восстановление изделия не произошло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1520" w:dyaOrig="680">
          <v:shape id="_x0000_i1052" type="#_x0000_t75" style="width:112.5pt;height:50.25pt" o:ole="">
            <v:imagedata r:id="rId51" o:title=""/>
          </v:shape>
          <o:OLEObject Type="Embed" ProgID="Equation.3" ShapeID="_x0000_i1052" DrawAspect="Content" ObjectID="_1447752154" r:id="rId5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Статистическая оценка интенсивности восстановления определяется в</w:t>
      </w:r>
      <w:r w:rsidRPr="00106D76">
        <w:rPr>
          <w:rFonts w:ascii="Times New Roman" w:hAnsi="Times New Roman" w:cs="Times New Roman"/>
          <w:sz w:val="28"/>
          <w:szCs w:val="28"/>
        </w:rPr>
        <w:t>ы</w:t>
      </w:r>
      <w:r w:rsidRPr="00106D76">
        <w:rPr>
          <w:rFonts w:ascii="Times New Roman" w:hAnsi="Times New Roman" w:cs="Times New Roman"/>
          <w:sz w:val="28"/>
          <w:szCs w:val="28"/>
        </w:rPr>
        <w:t>ражением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680" w:dyaOrig="720">
          <v:shape id="_x0000_i1053" type="#_x0000_t75" style="width:116.25pt;height:49.5pt" o:ole="">
            <v:imagedata r:id="rId53" o:title=""/>
          </v:shape>
          <o:OLEObject Type="Embed" ProgID="Equation.3" ShapeID="_x0000_i1053" DrawAspect="Content" ObjectID="_1447752155" r:id="rId5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.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cp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среднее число изделий, которые не были восстановлены в и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 xml:space="preserve">тервале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(0,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Среднее время восстановления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00" w:dyaOrig="279">
          <v:shape id="_x0000_i1054" type="#_x0000_t75" style="width:14.25pt;height:21pt" o:ole="">
            <v:imagedata r:id="rId55" o:title=""/>
          </v:shape>
          <o:OLEObject Type="Embed" ProgID="Equation.3" ShapeID="_x0000_i1054" DrawAspect="Content" ObjectID="_1447752156" r:id="rId56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математич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ское ожидание времени восстановления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420" w:dyaOrig="760">
          <v:shape id="_x0000_i1055" type="#_x0000_t75" style="width:100.5pt;height:54pt" o:ole="">
            <v:imagedata r:id="rId57" o:title=""/>
          </v:shape>
          <o:OLEObject Type="Embed" ProgID="Equation.3" ShapeID="_x0000_i1055" DrawAspect="Content" ObjectID="_1447752157" r:id="rId5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Статистическая оценка этого параметра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219" w:dyaOrig="1040">
          <v:shape id="_x0000_i1056" type="#_x0000_t75" style="width:92.25pt;height:78.75pt" o:ole="">
            <v:imagedata r:id="rId59" o:title=""/>
          </v:shape>
          <o:OLEObject Type="Embed" ProgID="Equation.3" ShapeID="_x0000_i1056" DrawAspect="Content" ObjectID="_1447752158" r:id="rId6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iB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длительность восстановления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06D76">
        <w:rPr>
          <w:rFonts w:ascii="Times New Roman" w:hAnsi="Times New Roman" w:cs="Times New Roman"/>
          <w:sz w:val="28"/>
          <w:szCs w:val="28"/>
        </w:rPr>
        <w:t>го изделия.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Параметр потока отказов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57" type="#_x0000_t75" style="width:16.5pt;height:15.75pt" o:ole="">
            <v:imagedata r:id="rId61" o:title=""/>
          </v:shape>
          <o:OLEObject Type="Embed" ProgID="Equation.3" ShapeID="_x0000_i1057" DrawAspect="Content" ObjectID="_1447752159" r:id="rId62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– математическое ожидание числа отказов, произошедших за единицу времени, начиная с момента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 Величина 1/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58" type="#_x0000_t75" style="width:16.5pt;height:15.75pt" o:ole="">
            <v:imagedata r:id="rId61" o:title=""/>
          </v:shape>
          <o:OLEObject Type="Embed" ProgID="Equation.3" ShapeID="_x0000_i1058" DrawAspect="Content" ObjectID="_1447752160" r:id="rId63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среднюю наработку на отказ. Для определения вел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 xml:space="preserve">чины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59" type="#_x0000_t75" style="width:16.5pt;height:15.75pt" o:ole="">
            <v:imagedata r:id="rId61" o:title=""/>
          </v:shape>
          <o:OLEObject Type="Embed" ProgID="Equation.3" ShapeID="_x0000_i1059" DrawAspect="Content" ObjectID="_1447752161" r:id="rId64"/>
        </w:object>
      </w:r>
      <w:r w:rsidRPr="00106D76">
        <w:rPr>
          <w:rFonts w:ascii="Times New Roman" w:hAnsi="Times New Roman" w:cs="Times New Roman"/>
          <w:sz w:val="28"/>
          <w:szCs w:val="28"/>
        </w:rPr>
        <w:t>(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)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579" w:dyaOrig="700">
          <v:shape id="_x0000_i1060" type="#_x0000_t75" style="width:118.5pt;height:53.25pt" o:ole="">
            <v:imagedata r:id="rId65" o:title=""/>
          </v:shape>
          <o:OLEObject Type="Embed" ProgID="Equation.3" ShapeID="_x0000_i1060" DrawAspect="Content" ObjectID="_1447752162" r:id="rId6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106D76">
        <w:rPr>
          <w:rFonts w:ascii="Times New Roman" w:hAnsi="Times New Roman" w:cs="Times New Roman"/>
          <w:sz w:val="28"/>
          <w:szCs w:val="28"/>
        </w:rPr>
        <w:t>(</w:t>
      </w: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380" w:dyaOrig="320">
          <v:shape id="_x0000_i1061" type="#_x0000_t75" style="width:18.75pt;height:15.75pt" o:ole="">
            <v:imagedata r:id="rId67" o:title=""/>
          </v:shape>
          <o:OLEObject Type="Embed" ProgID="Equation.3" ShapeID="_x0000_i1061" DrawAspect="Content" ObjectID="_1447752163" r:id="rId68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- число изделий, отказавших в интервале времени 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62" type="#_x0000_t75" style="width:15pt;height:14.25pt" o:ole="">
            <v:imagedata r:id="rId15" o:title=""/>
          </v:shape>
          <o:OLEObject Type="Embed" ProgID="Equation.3" ShapeID="_x0000_i1062" DrawAspect="Content" ObjectID="_1447752164" r:id="rId69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при у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>ловии, что отказавшие изделия немедленно заменяются новыми.</w:t>
      </w:r>
      <w:proofErr w:type="gramEnd"/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Функция готовности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- вероятность того, что в момент врем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аппаратура работоспособна. Статистическая оценка функции готовности о</w:t>
      </w:r>
      <w:r w:rsidRPr="00106D76">
        <w:rPr>
          <w:rFonts w:ascii="Times New Roman" w:hAnsi="Times New Roman" w:cs="Times New Roman"/>
          <w:sz w:val="28"/>
          <w:szCs w:val="28"/>
        </w:rPr>
        <w:t>п</w:t>
      </w:r>
      <w:r w:rsidRPr="00106D76">
        <w:rPr>
          <w:rFonts w:ascii="Times New Roman" w:hAnsi="Times New Roman" w:cs="Times New Roman"/>
          <w:sz w:val="28"/>
          <w:szCs w:val="28"/>
        </w:rPr>
        <w:t>ределяется выражением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499" w:dyaOrig="700">
          <v:shape id="_x0000_i1063" type="#_x0000_t75" style="width:36.75pt;height:53.25pt" o:ole="">
            <v:imagedata r:id="rId70" o:title=""/>
          </v:shape>
          <o:OLEObject Type="Embed" ProgID="Equation.3" ShapeID="_x0000_i1063" DrawAspect="Content" ObjectID="_1447752165" r:id="rId7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общее число изделий;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t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находящихся в исправном состоянии в момент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i/>
          <w:iCs/>
          <w:sz w:val="28"/>
          <w:szCs w:val="28"/>
          <w:vertAlign w:val="subscript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Коэффициент готовности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аппаратура работоспособна в произвольный момент времени. Для определения величины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60"/>
          <w:sz w:val="28"/>
          <w:szCs w:val="28"/>
        </w:rPr>
        <w:object w:dxaOrig="2160" w:dyaOrig="1320">
          <v:shape id="_x0000_i1064" type="#_x0000_t75" style="width:153.75pt;height:93.75pt" o:ole="">
            <v:imagedata r:id="rId72" o:title=""/>
          </v:shape>
          <o:OLEObject Type="Embed" ProgID="Equation.3" ShapeID="_x0000_i1064" DrawAspect="Content" ObjectID="_1447752166" r:id="rId73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pi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–й интервал времени исправной работы изделия;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Bi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–й интервал времени восстановления изделия;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число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отказов изделия.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Коэффициент оперативной готовности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680" w:dyaOrig="320">
          <v:shape id="_x0000_i1065" type="#_x0000_t75" style="width:43.5pt;height:20.25pt" o:ole="">
            <v:imagedata r:id="rId74" o:title=""/>
          </v:shape>
          <o:OLEObject Type="Embed" ProgID="Equation.3" ShapeID="_x0000_i1065" DrawAspect="Content" ObjectID="_1447752167" r:id="rId75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го,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что аппаратура будет работоспособна в произвольный момент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бе</w:t>
      </w:r>
      <w:r w:rsidRPr="00106D76">
        <w:rPr>
          <w:rFonts w:ascii="Times New Roman" w:hAnsi="Times New Roman" w:cs="Times New Roman"/>
          <w:sz w:val="28"/>
          <w:szCs w:val="28"/>
        </w:rPr>
        <w:t>з</w:t>
      </w:r>
      <w:r w:rsidRPr="00106D76">
        <w:rPr>
          <w:rFonts w:ascii="Times New Roman" w:hAnsi="Times New Roman" w:cs="Times New Roman"/>
          <w:sz w:val="28"/>
          <w:szCs w:val="28"/>
        </w:rPr>
        <w:t xml:space="preserve">отказно проработает заданное время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00" w:dyaOrig="220">
          <v:shape id="_x0000_i1066" type="#_x0000_t75" style="width:16.5pt;height:18.75pt" o:ole="">
            <v:imagedata r:id="rId76" o:title=""/>
          </v:shape>
          <o:OLEObject Type="Embed" ProgID="Equation.3" ShapeID="_x0000_i1066" DrawAspect="Content" ObjectID="_1447752168" r:id="rId77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2000" w:dyaOrig="340">
          <v:shape id="_x0000_i1067" type="#_x0000_t75" style="width:143.25pt;height:24.75pt" o:ole="">
            <v:imagedata r:id="rId78" o:title=""/>
          </v:shape>
          <o:OLEObject Type="Embed" ProgID="Equation.3" ShapeID="_x0000_i1067" DrawAspect="Content" ObjectID="_1447752169" r:id="rId79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Статистическая оценка этого параметра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719" w:dyaOrig="700">
          <v:shape id="_x0000_i1068" type="#_x0000_t75" style="width:130.5pt;height:53.25pt" o:ole="">
            <v:imagedata r:id="rId80" o:title=""/>
          </v:shape>
          <o:OLEObject Type="Embed" ProgID="Equation.3" ShapeID="_x0000_i1068" DrawAspect="Content" ObjectID="_1447752170" r:id="rId8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исправных в момент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безотказно проработавших в течение времени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00" w:dyaOrig="220">
          <v:shape id="_x0000_i1069" type="#_x0000_t75" style="width:13.5pt;height:15.75pt" o:ole="">
            <v:imagedata r:id="rId76" o:title=""/>
          </v:shape>
          <o:OLEObject Type="Embed" ProgID="Equation.3" ShapeID="_x0000_i1069" DrawAspect="Content" ObjectID="_1447752171" r:id="rId82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Коэффициент технического использования 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относительная д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 xml:space="preserve">ля времени в цикле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ц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 xml:space="preserve"> когда аппаратура выполняет заданные функции. Полное время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ц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>может быть разделено на следующие составляющие: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p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время, затрачиваемое на выполнение заданных функций;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время, затрачиваемое на восстановление после возникновения о</w:t>
      </w:r>
      <w:r w:rsidRPr="00106D76">
        <w:rPr>
          <w:rFonts w:ascii="Times New Roman" w:hAnsi="Times New Roman" w:cs="Times New Roman"/>
          <w:sz w:val="28"/>
          <w:szCs w:val="28"/>
        </w:rPr>
        <w:t>т</w:t>
      </w:r>
      <w:r w:rsidRPr="00106D76">
        <w:rPr>
          <w:rFonts w:ascii="Times New Roman" w:hAnsi="Times New Roman" w:cs="Times New Roman"/>
          <w:sz w:val="28"/>
          <w:szCs w:val="28"/>
        </w:rPr>
        <w:t>каза;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время, затрачиваемое на проведение профилактических меропри</w:t>
      </w:r>
      <w:r w:rsidRPr="00106D76">
        <w:rPr>
          <w:rFonts w:ascii="Times New Roman" w:hAnsi="Times New Roman" w:cs="Times New Roman"/>
          <w:sz w:val="28"/>
          <w:szCs w:val="28"/>
        </w:rPr>
        <w:t>я</w:t>
      </w:r>
      <w:r w:rsidRPr="00106D76">
        <w:rPr>
          <w:rFonts w:ascii="Times New Roman" w:hAnsi="Times New Roman" w:cs="Times New Roman"/>
          <w:sz w:val="28"/>
          <w:szCs w:val="28"/>
        </w:rPr>
        <w:t>тий.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определения этого коэффициента используется следующая стат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стическая оценка</w:t>
      </w:r>
    </w:p>
    <w:p w:rsidR="00F96C5B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780" w:dyaOrig="740">
          <v:shape id="_x0000_i1070" type="#_x0000_t75" style="width:127.5pt;height:52.5pt" o:ole="">
            <v:imagedata r:id="rId83" o:title=""/>
          </v:shape>
          <o:OLEObject Type="Embed" ProgID="Equation.3" ShapeID="_x0000_i1070" DrawAspect="Content" ObjectID="_1447752172" r:id="rId8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3B0AA5" w:rsidRDefault="003B0AA5"/>
    <w:sectPr w:rsidR="003B0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F96C5B"/>
    <w:rsid w:val="003B0AA5"/>
    <w:rsid w:val="00F96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96C5B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96C5B"/>
    <w:rPr>
      <w:rFonts w:ascii="Arial" w:eastAsia="Times New Roman" w:hAnsi="Arial" w:cs="Arial"/>
      <w:sz w:val="20"/>
      <w:szCs w:val="20"/>
    </w:rPr>
  </w:style>
  <w:style w:type="paragraph" w:styleId="1">
    <w:name w:val="toc 1"/>
    <w:basedOn w:val="a"/>
    <w:next w:val="a"/>
    <w:autoRedefine/>
    <w:semiHidden/>
    <w:rsid w:val="00F96C5B"/>
    <w:pPr>
      <w:tabs>
        <w:tab w:val="right" w:leader="dot" w:pos="9628"/>
      </w:tabs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7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5.bin"/><Relationship Id="rId50" Type="http://schemas.openxmlformats.org/officeDocument/2006/relationships/oleObject" Target="embeddings/oleObject27.bin"/><Relationship Id="rId55" Type="http://schemas.openxmlformats.org/officeDocument/2006/relationships/image" Target="media/image23.wmf"/><Relationship Id="rId63" Type="http://schemas.openxmlformats.org/officeDocument/2006/relationships/oleObject" Target="embeddings/oleObject34.bin"/><Relationship Id="rId68" Type="http://schemas.openxmlformats.org/officeDocument/2006/relationships/oleObject" Target="embeddings/oleObject37.bin"/><Relationship Id="rId76" Type="http://schemas.openxmlformats.org/officeDocument/2006/relationships/image" Target="media/image32.wmf"/><Relationship Id="rId84" Type="http://schemas.openxmlformats.org/officeDocument/2006/relationships/oleObject" Target="embeddings/oleObject46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image" Target="media/image14.wmf"/><Relationship Id="rId37" Type="http://schemas.openxmlformats.org/officeDocument/2006/relationships/oleObject" Target="embeddings/oleObject20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4.bin"/><Relationship Id="rId53" Type="http://schemas.openxmlformats.org/officeDocument/2006/relationships/image" Target="media/image22.wmf"/><Relationship Id="rId58" Type="http://schemas.openxmlformats.org/officeDocument/2006/relationships/oleObject" Target="embeddings/oleObject31.bin"/><Relationship Id="rId66" Type="http://schemas.openxmlformats.org/officeDocument/2006/relationships/oleObject" Target="embeddings/oleObject36.bin"/><Relationship Id="rId74" Type="http://schemas.openxmlformats.org/officeDocument/2006/relationships/image" Target="media/image31.wmf"/><Relationship Id="rId79" Type="http://schemas.openxmlformats.org/officeDocument/2006/relationships/oleObject" Target="embeddings/oleObject43.bin"/><Relationship Id="rId5" Type="http://schemas.openxmlformats.org/officeDocument/2006/relationships/oleObject" Target="embeddings/oleObject1.bin"/><Relationship Id="rId61" Type="http://schemas.openxmlformats.org/officeDocument/2006/relationships/image" Target="media/image26.wmf"/><Relationship Id="rId82" Type="http://schemas.openxmlformats.org/officeDocument/2006/relationships/oleObject" Target="embeddings/oleObject45.bin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8.bin"/><Relationship Id="rId77" Type="http://schemas.openxmlformats.org/officeDocument/2006/relationships/oleObject" Target="embeddings/oleObject42.bin"/><Relationship Id="rId8" Type="http://schemas.openxmlformats.org/officeDocument/2006/relationships/oleObject" Target="embeddings/oleObject3.bin"/><Relationship Id="rId51" Type="http://schemas.openxmlformats.org/officeDocument/2006/relationships/image" Target="media/image21.wmf"/><Relationship Id="rId72" Type="http://schemas.openxmlformats.org/officeDocument/2006/relationships/image" Target="media/image30.wmf"/><Relationship Id="rId80" Type="http://schemas.openxmlformats.org/officeDocument/2006/relationships/image" Target="media/image34.wmf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5.wmf"/><Relationship Id="rId67" Type="http://schemas.openxmlformats.org/officeDocument/2006/relationships/image" Target="media/image28.wmf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3.bin"/><Relationship Id="rId70" Type="http://schemas.openxmlformats.org/officeDocument/2006/relationships/image" Target="media/image29.wmf"/><Relationship Id="rId75" Type="http://schemas.openxmlformats.org/officeDocument/2006/relationships/oleObject" Target="embeddings/oleObject41.bin"/><Relationship Id="rId83" Type="http://schemas.openxmlformats.org/officeDocument/2006/relationships/image" Target="media/image35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8.wmf"/><Relationship Id="rId52" Type="http://schemas.openxmlformats.org/officeDocument/2006/relationships/oleObject" Target="embeddings/oleObject28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7.wmf"/><Relationship Id="rId73" Type="http://schemas.openxmlformats.org/officeDocument/2006/relationships/oleObject" Target="embeddings/oleObject40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4.bin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2051</Words>
  <Characters>11691</Characters>
  <Application>Microsoft Office Word</Application>
  <DocSecurity>0</DocSecurity>
  <Lines>97</Lines>
  <Paragraphs>27</Paragraphs>
  <ScaleCrop>false</ScaleCrop>
  <Company/>
  <LinksUpToDate>false</LinksUpToDate>
  <CharactersWithSpaces>13715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2013-12-05T06:36:00Z</dcterms:created>
  <dcterms:modified xsi:type="dcterms:W3CDTF">2013-12-05T06:36:00Z</dcterms:modified>
</cp:coreProperties>
</file>