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658" w:rsidRPr="00A45658" w:rsidRDefault="00A45658" w:rsidP="00A45658">
      <w:pPr>
        <w:jc w:val="center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14 СХЕМЫ СЕРТИФИКАЦИИ УСЛУГ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Схемы, применяемые при сертификации услуг, определяются органом по сертификации с учетом особенностей исполнения услуг, возможности проведения испытаний, требуемого уровня доказа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тельности, возможных затрат заявителя при обеспечении сохран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ности имущества потребителя.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 xml:space="preserve"> </w:t>
      </w:r>
      <w:r w:rsidRPr="00A45658">
        <w:rPr>
          <w:rFonts w:ascii="Times New Roman" w:hAnsi="Times New Roman" w:cs="Times New Roman"/>
          <w:sz w:val="28"/>
          <w:szCs w:val="28"/>
        </w:rPr>
        <w:tab/>
        <w:t xml:space="preserve">В </w:t>
      </w:r>
      <w:proofErr w:type="gramStart"/>
      <w:r w:rsidRPr="00A4565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A45658">
        <w:rPr>
          <w:rFonts w:ascii="Times New Roman" w:hAnsi="Times New Roman" w:cs="Times New Roman"/>
          <w:sz w:val="28"/>
          <w:szCs w:val="28"/>
        </w:rPr>
        <w:t xml:space="preserve"> РК 3.5 установлены пять схем сертификации услуг.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Схема 1 предусматривает оценку мастерства исполнителя услуг, что включает проверку условий работы, знаний технологических и нормативных документов, опыта работы, сведений о повышении квалификации и выборочную проверку результатов услуги. Рекомендуется применять для сертификации услуг, оказываемых физическими лицами и небольшими предприятиями.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Схема 2 предусматривает оценку процесса оказания услуги, которая включает проверку технологического процесса, мастерства исполнителя, условий обслуживания и оценку качества услуги.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Схема 3 предусматривает полную проверку всех операций услуги и ее конечный результат. Применяется для сертификации материаль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ных услуг (например, ремонт и изготовление изделий по индиви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дуальным заказам).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Схема 4 предусматривает аттестацию предприятия с присвоением ему класса (категории). Рекомендуется применять при сертификации услуг гостиниц, ресторанов, парикмахерских, кинотеатров и т.п.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Схема 5 предусматривает сертификацию системы качества. Может применяться при сертификации всех видов услуг.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Сертификация услуг осуществляется в следующей последователь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ности:</w:t>
      </w:r>
    </w:p>
    <w:p w:rsidR="00A45658" w:rsidRPr="00A45658" w:rsidRDefault="00A45658" w:rsidP="00A4565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подача заявки на сертификацию;</w:t>
      </w:r>
    </w:p>
    <w:p w:rsidR="00A45658" w:rsidRPr="00A45658" w:rsidRDefault="00A45658" w:rsidP="00A4565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принятие решения по заявке;</w:t>
      </w:r>
    </w:p>
    <w:p w:rsidR="00A45658" w:rsidRPr="00A45658" w:rsidRDefault="00A45658" w:rsidP="00A4565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выбор схемы сертификации;</w:t>
      </w:r>
    </w:p>
    <w:p w:rsidR="00A45658" w:rsidRPr="00A45658" w:rsidRDefault="00A45658" w:rsidP="00A4565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lastRenderedPageBreak/>
        <w:t>оформление договора между органом по сертификации и заявителем на проведение работ по сертификации;</w:t>
      </w:r>
    </w:p>
    <w:p w:rsidR="00A45658" w:rsidRPr="00A45658" w:rsidRDefault="00A45658" w:rsidP="00A4565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проведение испытаний услуги или оценки процесса оказания услуги, мастерства исполнителя, аттестации предприятия, сертификации систем качества;</w:t>
      </w:r>
    </w:p>
    <w:p w:rsidR="00A45658" w:rsidRPr="00A45658" w:rsidRDefault="00A45658" w:rsidP="00A4565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анализ полученных результатов и принятие решения о возможности выдачи сертификата соответствия;</w:t>
      </w:r>
    </w:p>
    <w:p w:rsidR="00A45658" w:rsidRPr="00A45658" w:rsidRDefault="00A45658" w:rsidP="00A4565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выдача сертификата соответствия и внесение его в Государственный реестр ГСС РК;</w:t>
      </w:r>
    </w:p>
    <w:p w:rsidR="00A45658" w:rsidRPr="00A45658" w:rsidRDefault="00A45658" w:rsidP="00A4565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маркирование сертифицированной услуги Знаком соответствия;</w:t>
      </w:r>
    </w:p>
    <w:p w:rsidR="00A45658" w:rsidRPr="00A45658" w:rsidRDefault="00A45658" w:rsidP="00A4565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проведение инспекционного контроля сертифицированной</w:t>
      </w:r>
      <w:r w:rsidRPr="00A45658">
        <w:rPr>
          <w:rFonts w:ascii="Times New Roman" w:hAnsi="Times New Roman" w:cs="Times New Roman"/>
          <w:sz w:val="28"/>
          <w:szCs w:val="28"/>
        </w:rPr>
        <w:br/>
        <w:t>услуги.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Рассмотрим некоторые из перечисленных этапов.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 xml:space="preserve">Заявку на сертификацию услуги заявитель направляет в любой из </w:t>
      </w:r>
      <w:proofErr w:type="gramStart"/>
      <w:r w:rsidRPr="00A45658">
        <w:rPr>
          <w:rFonts w:ascii="Times New Roman" w:hAnsi="Times New Roman" w:cs="Times New Roman"/>
          <w:sz w:val="28"/>
          <w:szCs w:val="28"/>
        </w:rPr>
        <w:t>аккредитованных</w:t>
      </w:r>
      <w:proofErr w:type="gramEnd"/>
      <w:r w:rsidRPr="00A45658">
        <w:rPr>
          <w:rFonts w:ascii="Times New Roman" w:hAnsi="Times New Roman" w:cs="Times New Roman"/>
          <w:sz w:val="28"/>
          <w:szCs w:val="28"/>
        </w:rPr>
        <w:t xml:space="preserve"> в этой области орган по сертификации.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Орган по сертификации рассматривает заявку и сообщает заяви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телю свое решение, в котором содержатся основные условия проведения работ, основанные на порядке сертификации данной услуги, в том числе указывается схема сертификации.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Сертификационные испытания результата услуги проводятся в аккредитованных испытательных лабораториях в сроки, установ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ленные лабораториями и согласованные с органом по сертифи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кации</w:t>
      </w:r>
      <w:r w:rsidRPr="00A45658">
        <w:rPr>
          <w:rFonts w:ascii="Times New Roman" w:hAnsi="Times New Roman" w:cs="Times New Roman"/>
          <w:spacing w:val="-3"/>
          <w:w w:val="97"/>
          <w:sz w:val="28"/>
          <w:szCs w:val="28"/>
        </w:rPr>
        <w:t>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При проведении испытаний осуществляется:</w:t>
      </w:r>
    </w:p>
    <w:p w:rsidR="00A45658" w:rsidRPr="00A45658" w:rsidRDefault="00A45658" w:rsidP="00A4565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выборочная проверка отремонтированных (изготовленных, выстиранных и т.п.) изделий на соответствие требованиям безо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пасности;</w:t>
      </w:r>
    </w:p>
    <w:p w:rsidR="00A45658" w:rsidRPr="00A45658" w:rsidRDefault="00A45658" w:rsidP="00A4565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оформление протокола испытаний.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Количество проверяемых изделий и порядок их отбора определяет орган по сертификации в соответствии с правилами сертификации и нормативными документами на услугу.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Испытательная лаборатория (центр) направляет в орган по сертификации протокол испытаний, количество экземпляров которого определяет орган по сертификации.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При проверке результатов услуг наиболее широко используются социологические и экспертные методы. Например, для оценки ка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чества обслуживания на предприятии общественного питания про</w:t>
      </w:r>
      <w:r w:rsidRPr="00A45658">
        <w:rPr>
          <w:rFonts w:ascii="Times New Roman" w:hAnsi="Times New Roman" w:cs="Times New Roman"/>
          <w:sz w:val="28"/>
          <w:szCs w:val="28"/>
        </w:rPr>
        <w:softHyphen/>
        <w:t xml:space="preserve">водится </w:t>
      </w:r>
      <w:r w:rsidRPr="00A45658">
        <w:rPr>
          <w:rFonts w:ascii="Times New Roman" w:hAnsi="Times New Roman" w:cs="Times New Roman"/>
          <w:sz w:val="28"/>
          <w:szCs w:val="28"/>
        </w:rPr>
        <w:lastRenderedPageBreak/>
        <w:t>опрос посетителей. На ремонтных предприятиях связы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ваются по телефону с клиентами и выясняют их отзывы о качестве ремонта и обслуживания. Экспертные методы необходимы для тех случаев, когда квалифицированная оценка результатов услуг невозможна без участия специалистов-экспертов: дегустация блюд и кулинарных изделий на предприятии общественного питания, оценка качества причесок и т.п.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Для оценки материальных услуг (качества вещи, подвергшейся химической чистке, параметров отремонтированного электро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прибора или автотранспортного средства) применяются измери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тельные методы.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При положительных результатах испытаний и экспертизы представленных документов орган по сертификации оформляет сертификат соответствия и регистрирует его в Государственном реестре ГСС РК.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Срок действия сертификата устанавливает орган по сертифика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ции с учетом схемы, но не более чем на три года.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Образец сертификата соответствия приведен в приложении 16.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45658">
        <w:rPr>
          <w:rFonts w:ascii="Times New Roman" w:hAnsi="Times New Roman" w:cs="Times New Roman"/>
          <w:sz w:val="28"/>
          <w:szCs w:val="28"/>
        </w:rPr>
        <w:t>Процедура получения заявителем права на применение Знака соответствия аналогична рассмотренной в  предыдущей теме.</w:t>
      </w:r>
      <w:proofErr w:type="gramEnd"/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Знак соответствия может проставляться на ярлыках, докумен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тации, квитанциях, счетах и т.п., а также использоваться в реклам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ных целях в течение срока действия сертификата.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При внесении изменений в условия обслуживания или техноло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гию оказания сертифицированной услуги исполнитель в обязатель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ном порядке извещает об этом орган по сертификации, выдавший сертификат.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Инспекционный контроль сертифицированной услуги осущест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вляется органом, выдавшим сертификат, с целью установления того, что сертифицированная услуга продолжает соответствовать требованиям, подтвержденным при сертификации.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Инспекционный контроль сертифицированной услуги предус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матривает:</w:t>
      </w:r>
    </w:p>
    <w:p w:rsidR="00A45658" w:rsidRPr="00A45658" w:rsidRDefault="00A45658" w:rsidP="00A4565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анализ информации о сертифицированной услуге;</w:t>
      </w:r>
    </w:p>
    <w:p w:rsidR="00A45658" w:rsidRPr="00A45658" w:rsidRDefault="00A45658" w:rsidP="00A45658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проведение проверки; оформление результатов проверки и принятие решения.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lastRenderedPageBreak/>
        <w:tab/>
        <w:t>Периодичность и объем проведения инспекционного контроля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определяет орган по сертификации в зависимости от состояния и стабильности качества сертифицированной услуги, но не реже чем один раз в год.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>Результаты инспекционного контроля оформляются актом, в котором дается оценка результатов испытаний услуги и условий обслуживания, а также делается общее заключение о возможности сохранения действия сертификата и права применения Знака соответствия.</w:t>
      </w:r>
    </w:p>
    <w:p w:rsidR="00A45658" w:rsidRPr="00A45658" w:rsidRDefault="00A45658" w:rsidP="00A45658">
      <w:pPr>
        <w:jc w:val="both"/>
        <w:rPr>
          <w:rFonts w:ascii="Times New Roman" w:hAnsi="Times New Roman" w:cs="Times New Roman"/>
          <w:sz w:val="28"/>
          <w:szCs w:val="28"/>
        </w:rPr>
      </w:pPr>
      <w:r w:rsidRPr="00A45658">
        <w:rPr>
          <w:rFonts w:ascii="Times New Roman" w:hAnsi="Times New Roman" w:cs="Times New Roman"/>
          <w:sz w:val="28"/>
          <w:szCs w:val="28"/>
        </w:rPr>
        <w:tab/>
        <w:t>По результатам инспекционного контроля орган по сертифи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кации может приостановить или аннулировать действие сертифи</w:t>
      </w:r>
      <w:r w:rsidRPr="00A45658">
        <w:rPr>
          <w:rFonts w:ascii="Times New Roman" w:hAnsi="Times New Roman" w:cs="Times New Roman"/>
          <w:sz w:val="28"/>
          <w:szCs w:val="28"/>
        </w:rPr>
        <w:softHyphen/>
        <w:t>ката и лишить права применения Знака соответствия.</w:t>
      </w:r>
    </w:p>
    <w:p w:rsidR="00DD55A5" w:rsidRPr="00A45658" w:rsidRDefault="00DD55A5" w:rsidP="00A45658">
      <w:pPr>
        <w:ind w:left="567" w:firstLine="709"/>
        <w:rPr>
          <w:rFonts w:ascii="Times New Roman" w:hAnsi="Times New Roman" w:cs="Times New Roman"/>
          <w:sz w:val="28"/>
          <w:szCs w:val="28"/>
        </w:rPr>
      </w:pPr>
    </w:p>
    <w:sectPr w:rsidR="00DD55A5" w:rsidRPr="00A45658" w:rsidSect="00A45658">
      <w:pgSz w:w="11906" w:h="16838"/>
      <w:pgMar w:top="1134" w:right="850" w:bottom="1134" w:left="226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51002D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D685A10"/>
    <w:multiLevelType w:val="singleLevel"/>
    <w:tmpl w:val="C0340548"/>
    <w:lvl w:ilvl="0">
      <w:start w:val="1"/>
      <w:numFmt w:val="decimal"/>
      <w:lvlText w:val="%1)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2">
    <w:nsid w:val="2542208D"/>
    <w:multiLevelType w:val="hybridMultilevel"/>
    <w:tmpl w:val="70EA243C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C70648"/>
    <w:multiLevelType w:val="singleLevel"/>
    <w:tmpl w:val="6D12DD7C"/>
    <w:lvl w:ilvl="0">
      <w:start w:val="1"/>
      <w:numFmt w:val="decimal"/>
      <w:lvlText w:val="%1)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4">
    <w:nsid w:val="2F1322FD"/>
    <w:multiLevelType w:val="singleLevel"/>
    <w:tmpl w:val="FB22E2E6"/>
    <w:lvl w:ilvl="0">
      <w:start w:val="1"/>
      <w:numFmt w:val="decimal"/>
      <w:lvlText w:val="%1)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abstractNum w:abstractNumId="5">
    <w:nsid w:val="31344817"/>
    <w:multiLevelType w:val="singleLevel"/>
    <w:tmpl w:val="DD408968"/>
    <w:lvl w:ilvl="0">
      <w:start w:val="2"/>
      <w:numFmt w:val="decimal"/>
      <w:lvlText w:val="%1."/>
      <w:legacy w:legacy="1" w:legacySpace="0" w:legacyIndent="207"/>
      <w:lvlJc w:val="left"/>
      <w:rPr>
        <w:rFonts w:ascii="Times New Roman" w:hAnsi="Times New Roman" w:cs="Times New Roman" w:hint="default"/>
      </w:rPr>
    </w:lvl>
  </w:abstractNum>
  <w:abstractNum w:abstractNumId="6">
    <w:nsid w:val="339B7EB6"/>
    <w:multiLevelType w:val="singleLevel"/>
    <w:tmpl w:val="B96856C6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7">
    <w:nsid w:val="3CF42EB0"/>
    <w:multiLevelType w:val="singleLevel"/>
    <w:tmpl w:val="8FD09B22"/>
    <w:lvl w:ilvl="0">
      <w:start w:val="4"/>
      <w:numFmt w:val="decimal"/>
      <w:lvlText w:val="%1)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8">
    <w:nsid w:val="3E5F0387"/>
    <w:multiLevelType w:val="hybridMultilevel"/>
    <w:tmpl w:val="22F0D622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7385FDC"/>
    <w:multiLevelType w:val="singleLevel"/>
    <w:tmpl w:val="768AE956"/>
    <w:lvl w:ilvl="0">
      <w:start w:val="1"/>
      <w:numFmt w:val="decimal"/>
      <w:lvlText w:val="%1)"/>
      <w:legacy w:legacy="1" w:legacySpace="0" w:legacyIndent="240"/>
      <w:lvlJc w:val="left"/>
      <w:rPr>
        <w:rFonts w:ascii="Times New Roman" w:hAnsi="Times New Roman" w:cs="Times New Roman" w:hint="default"/>
        <w:b w:val="0"/>
      </w:rPr>
    </w:lvl>
  </w:abstractNum>
  <w:abstractNum w:abstractNumId="10">
    <w:nsid w:val="595D1E40"/>
    <w:multiLevelType w:val="singleLevel"/>
    <w:tmpl w:val="7F568080"/>
    <w:lvl w:ilvl="0">
      <w:start w:val="1"/>
      <w:numFmt w:val="decimal"/>
      <w:lvlText w:val="%1."/>
      <w:legacy w:legacy="1" w:legacySpace="0" w:legacyIndent="212"/>
      <w:lvlJc w:val="left"/>
      <w:rPr>
        <w:rFonts w:ascii="Times New Roman" w:hAnsi="Times New Roman" w:cs="Times New Roman" w:hint="default"/>
      </w:rPr>
    </w:lvl>
  </w:abstractNum>
  <w:abstractNum w:abstractNumId="11">
    <w:nsid w:val="67D81FB7"/>
    <w:multiLevelType w:val="hybridMultilevel"/>
    <w:tmpl w:val="E1342AB2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9296C1B"/>
    <w:multiLevelType w:val="singleLevel"/>
    <w:tmpl w:val="4D505E9E"/>
    <w:lvl w:ilvl="0">
      <w:start w:val="1"/>
      <w:numFmt w:val="decimal"/>
      <w:lvlText w:val="%1"/>
      <w:legacy w:legacy="1" w:legacySpace="0" w:legacyIndent="130"/>
      <w:lvlJc w:val="left"/>
      <w:rPr>
        <w:rFonts w:ascii="Times New Roman" w:hAnsi="Times New Roman" w:cs="Times New Roman" w:hint="default"/>
      </w:rPr>
    </w:lvl>
  </w:abstractNum>
  <w:abstractNum w:abstractNumId="13">
    <w:nsid w:val="79E21AB4"/>
    <w:multiLevelType w:val="singleLevel"/>
    <w:tmpl w:val="B96856C6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♦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♦"/>
        <w:legacy w:legacy="1" w:legacySpace="0" w:legacyIndent="2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♦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♦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♦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3"/>
  </w:num>
  <w:num w:numId="7">
    <w:abstractNumId w:val="5"/>
  </w:num>
  <w:num w:numId="8">
    <w:abstractNumId w:val="12"/>
  </w:num>
  <w:num w:numId="9">
    <w:abstractNumId w:val="0"/>
    <w:lvlOverride w:ilvl="0">
      <w:lvl w:ilvl="0">
        <w:start w:val="65535"/>
        <w:numFmt w:val="bullet"/>
        <w:lvlText w:val="♦"/>
        <w:legacy w:legacy="1" w:legacySpace="0" w:legacyIndent="26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4"/>
  </w:num>
  <w:num w:numId="11">
    <w:abstractNumId w:val="9"/>
  </w:num>
  <w:num w:numId="12">
    <w:abstractNumId w:val="6"/>
  </w:num>
  <w:num w:numId="13">
    <w:abstractNumId w:val="10"/>
  </w:num>
  <w:num w:numId="14">
    <w:abstractNumId w:val="1"/>
  </w:num>
  <w:num w:numId="15">
    <w:abstractNumId w:val="13"/>
  </w:num>
  <w:num w:numId="16">
    <w:abstractNumId w:val="7"/>
  </w:num>
  <w:num w:numId="17">
    <w:abstractNumId w:val="8"/>
  </w:num>
  <w:num w:numId="18">
    <w:abstractNumId w:val="11"/>
  </w:num>
  <w:num w:numId="19">
    <w:abstractNumId w:val="2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D80F81"/>
    <w:rsid w:val="00237203"/>
    <w:rsid w:val="003014DE"/>
    <w:rsid w:val="00323CDE"/>
    <w:rsid w:val="0059501E"/>
    <w:rsid w:val="006505EE"/>
    <w:rsid w:val="00A45658"/>
    <w:rsid w:val="00CD7215"/>
    <w:rsid w:val="00D70430"/>
    <w:rsid w:val="00D80F81"/>
    <w:rsid w:val="00DD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4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505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50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05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867</Words>
  <Characters>4948</Characters>
  <Application>Microsoft Office Word</Application>
  <DocSecurity>0</DocSecurity>
  <Lines>41</Lines>
  <Paragraphs>11</Paragraphs>
  <ScaleCrop>false</ScaleCrop>
  <Company>Reanimator Extreme Edition</Company>
  <LinksUpToDate>false</LinksUpToDate>
  <CharactersWithSpaces>5804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5</cp:revision>
  <dcterms:created xsi:type="dcterms:W3CDTF">2013-09-14T06:09:00Z</dcterms:created>
  <dcterms:modified xsi:type="dcterms:W3CDTF">2014-09-17T08:38:00Z</dcterms:modified>
</cp:coreProperties>
</file>